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593" w:rsidRPr="004E047E" w:rsidRDefault="00A27593" w:rsidP="00A27593">
      <w:pPr>
        <w:spacing w:after="120"/>
        <w:rPr>
          <w:rFonts w:cs="Arial"/>
          <w:b/>
          <w:color w:val="808080" w:themeColor="background1" w:themeShade="80"/>
          <w:sz w:val="2"/>
          <w:szCs w:val="36"/>
          <w:lang w:eastAsia="en-GB"/>
        </w:rPr>
      </w:pPr>
      <w:r w:rsidRPr="004E047E">
        <w:rPr>
          <w:rFonts w:ascii="Coventry City Council Logo" w:hAnsi="Coventry City Council Logo"/>
          <w:color w:val="808080" w:themeColor="background1" w:themeShade="80"/>
          <w:sz w:val="170"/>
        </w:rPr>
        <w:t></w:t>
      </w:r>
      <w:r w:rsidRPr="004E047E">
        <w:rPr>
          <w:rFonts w:ascii="Coventry City Council Logo" w:hAnsi="Coventry City Council Logo"/>
          <w:color w:val="808080" w:themeColor="background1" w:themeShade="80"/>
          <w:sz w:val="170"/>
        </w:rPr>
        <w:t></w:t>
      </w:r>
      <w:r w:rsidRPr="004E047E">
        <w:rPr>
          <w:rFonts w:ascii="Coventry City Council Logo" w:hAnsi="Coventry City Council Logo"/>
          <w:color w:val="808080" w:themeColor="background1" w:themeShade="80"/>
          <w:sz w:val="170"/>
        </w:rPr>
        <w:t></w:t>
      </w:r>
    </w:p>
    <w:p w:rsidR="00A27593" w:rsidRPr="004E047E" w:rsidRDefault="00A27593" w:rsidP="00A27593">
      <w:pPr>
        <w:spacing w:after="120"/>
        <w:rPr>
          <w:rFonts w:cs="Arial"/>
          <w:b/>
          <w:sz w:val="36"/>
          <w:szCs w:val="36"/>
          <w:lang w:eastAsia="en-GB"/>
        </w:rPr>
      </w:pPr>
    </w:p>
    <w:p w:rsidR="00A27593" w:rsidRPr="004E047E" w:rsidRDefault="00A27593" w:rsidP="00A27593">
      <w:pPr>
        <w:spacing w:after="120"/>
        <w:rPr>
          <w:rFonts w:ascii="Calibri Light" w:hAnsi="Calibri Light" w:cs="Arial"/>
          <w:b/>
          <w:color w:val="365F91" w:themeColor="accent1" w:themeShade="BF"/>
          <w:sz w:val="66"/>
          <w:szCs w:val="72"/>
          <w:lang w:eastAsia="en-GB"/>
        </w:rPr>
      </w:pPr>
      <w:r w:rsidRPr="004E047E">
        <w:rPr>
          <w:rFonts w:ascii="Calibri Light" w:hAnsi="Calibri Light" w:cs="Arial"/>
          <w:b/>
          <w:color w:val="365F91" w:themeColor="accent1" w:themeShade="BF"/>
          <w:sz w:val="66"/>
          <w:szCs w:val="72"/>
          <w:lang w:eastAsia="en-GB"/>
        </w:rPr>
        <w:t>Coventry Partnership</w:t>
      </w:r>
    </w:p>
    <w:p w:rsidR="00A27593" w:rsidRPr="004E047E" w:rsidRDefault="00A27593" w:rsidP="00A27593">
      <w:pPr>
        <w:spacing w:after="120"/>
        <w:rPr>
          <w:rFonts w:ascii="Calibri Light" w:hAnsi="Calibri Light" w:cs="Arial"/>
          <w:b/>
          <w:color w:val="365F91" w:themeColor="accent1" w:themeShade="BF"/>
          <w:sz w:val="76"/>
          <w:szCs w:val="72"/>
          <w:lang w:eastAsia="en-GB"/>
        </w:rPr>
      </w:pPr>
      <w:r w:rsidRPr="004E047E">
        <w:rPr>
          <w:rFonts w:ascii="Calibri Light" w:hAnsi="Calibri Light" w:cs="Arial"/>
          <w:b/>
          <w:color w:val="365F91" w:themeColor="accent1" w:themeShade="BF"/>
          <w:sz w:val="92"/>
          <w:szCs w:val="72"/>
          <w:lang w:eastAsia="en-GB"/>
        </w:rPr>
        <w:t xml:space="preserve">Drug Strategy </w:t>
      </w:r>
    </w:p>
    <w:p w:rsidR="00A27593" w:rsidRPr="004E047E" w:rsidRDefault="00A27593" w:rsidP="00A27593">
      <w:pPr>
        <w:spacing w:after="120"/>
        <w:rPr>
          <w:rFonts w:ascii="Calibri Light" w:hAnsi="Calibri Light" w:cs="Arial"/>
          <w:b/>
          <w:color w:val="365F91" w:themeColor="accent1" w:themeShade="BF"/>
          <w:sz w:val="66"/>
          <w:szCs w:val="72"/>
          <w:lang w:eastAsia="en-GB"/>
        </w:rPr>
      </w:pPr>
      <w:r w:rsidRPr="004E047E">
        <w:rPr>
          <w:rFonts w:ascii="Calibri Light" w:hAnsi="Calibri Light" w:cs="Arial"/>
          <w:b/>
          <w:color w:val="365F91" w:themeColor="accent1" w:themeShade="BF"/>
          <w:sz w:val="66"/>
          <w:szCs w:val="72"/>
          <w:lang w:eastAsia="en-GB"/>
        </w:rPr>
        <w:t>01 April 2015 – 31 March 2017</w:t>
      </w:r>
    </w:p>
    <w:p w:rsidR="00A27593" w:rsidRPr="004E047E" w:rsidRDefault="00A27593" w:rsidP="00A27593">
      <w:pPr>
        <w:spacing w:after="120"/>
        <w:rPr>
          <w:rFonts w:ascii="Calibri Light" w:hAnsi="Calibri Light" w:cs="Arial"/>
          <w:b/>
          <w:color w:val="365F91" w:themeColor="accent1" w:themeShade="BF"/>
          <w:sz w:val="36"/>
          <w:szCs w:val="36"/>
          <w:lang w:eastAsia="en-GB"/>
        </w:rPr>
      </w:pPr>
    </w:p>
    <w:p w:rsidR="00A27593" w:rsidRPr="004E047E" w:rsidRDefault="00A27593" w:rsidP="00A27593">
      <w:pPr>
        <w:spacing w:after="120"/>
        <w:rPr>
          <w:rFonts w:ascii="Calibri Light" w:hAnsi="Calibri Light" w:cs="Arial"/>
          <w:b/>
          <w:color w:val="365F91" w:themeColor="accent1" w:themeShade="BF"/>
          <w:sz w:val="36"/>
          <w:szCs w:val="36"/>
          <w:lang w:eastAsia="en-GB"/>
        </w:rPr>
      </w:pPr>
    </w:p>
    <w:p w:rsidR="00A27593" w:rsidRPr="004E047E" w:rsidRDefault="00A27593" w:rsidP="00A27593">
      <w:pPr>
        <w:rPr>
          <w:b/>
          <w:sz w:val="44"/>
          <w:lang w:eastAsia="en-GB"/>
        </w:rPr>
      </w:pPr>
      <w:r w:rsidRPr="004E047E">
        <w:rPr>
          <w:noProof/>
          <w:lang w:eastAsia="en-GB"/>
        </w:rPr>
        <w:drawing>
          <wp:inline distT="0" distB="0" distL="0" distR="0" wp14:anchorId="7601D9EC" wp14:editId="40122E37">
            <wp:extent cx="5874706" cy="3980266"/>
            <wp:effectExtent l="0" t="0" r="0" b="0"/>
            <wp:docPr id="266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t="16878" r="2355"/>
                    <a:stretch/>
                  </pic:blipFill>
                  <pic:spPr bwMode="auto">
                    <a:xfrm>
                      <a:off x="0" y="0"/>
                      <a:ext cx="5872911" cy="39790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4E047E">
        <w:rPr>
          <w:rFonts w:ascii="Calibri Light" w:hAnsi="Calibri Light"/>
          <w:lang w:eastAsia="en-GB"/>
        </w:rPr>
        <w:br w:type="page"/>
      </w:r>
      <w:bookmarkStart w:id="0" w:name="_Toc373246758"/>
      <w:bookmarkStart w:id="1" w:name="_Toc373247527"/>
      <w:bookmarkStart w:id="2" w:name="_Toc373247631"/>
      <w:bookmarkStart w:id="3" w:name="_Toc373249283"/>
      <w:r w:rsidRPr="004E047E">
        <w:rPr>
          <w:b/>
          <w:sz w:val="44"/>
          <w:lang w:eastAsia="en-GB"/>
        </w:rPr>
        <w:lastRenderedPageBreak/>
        <w:t>CONTENTS</w:t>
      </w:r>
      <w:bookmarkEnd w:id="0"/>
      <w:bookmarkEnd w:id="1"/>
      <w:bookmarkEnd w:id="2"/>
      <w:bookmarkEnd w:id="3"/>
    </w:p>
    <w:p w:rsidR="00A27593" w:rsidRPr="004E047E" w:rsidRDefault="00A27593" w:rsidP="00A27593">
      <w:pPr>
        <w:rPr>
          <w:lang w:eastAsia="en-GB"/>
        </w:rPr>
      </w:pPr>
    </w:p>
    <w:p w:rsidR="00A27593" w:rsidRPr="004E047E" w:rsidRDefault="00A27593" w:rsidP="00A27593">
      <w:pPr>
        <w:spacing w:after="120"/>
        <w:rPr>
          <w:rFonts w:cs="Arial"/>
          <w:b/>
          <w:sz w:val="32"/>
          <w:lang w:eastAsia="en-GB"/>
        </w:rPr>
      </w:pPr>
    </w:p>
    <w:sdt>
      <w:sdtPr>
        <w:rPr>
          <w:b/>
          <w:sz w:val="24"/>
          <w:szCs w:val="24"/>
        </w:rPr>
        <w:id w:val="1339505883"/>
        <w:docPartObj>
          <w:docPartGallery w:val="Table of Contents"/>
          <w:docPartUnique/>
        </w:docPartObj>
      </w:sdtPr>
      <w:sdtEndPr>
        <w:rPr>
          <w:b w:val="0"/>
          <w:bCs/>
          <w:noProof/>
          <w:sz w:val="22"/>
          <w:szCs w:val="22"/>
        </w:rPr>
      </w:sdtEndPr>
      <w:sdtContent>
        <w:p w:rsidR="00A27593" w:rsidRPr="00400F47" w:rsidRDefault="00A27593" w:rsidP="00A27593">
          <w:pPr>
            <w:pStyle w:val="TOC1"/>
            <w:tabs>
              <w:tab w:val="right" w:leader="dot" w:pos="8864"/>
            </w:tabs>
            <w:rPr>
              <w:rFonts w:asciiTheme="minorHAnsi" w:eastAsiaTheme="minorEastAsia" w:hAnsiTheme="minorHAnsi" w:cstheme="minorBidi"/>
              <w:noProof/>
              <w:sz w:val="26"/>
              <w:lang w:eastAsia="en-GB"/>
            </w:rPr>
          </w:pPr>
          <w:r w:rsidRPr="00400F47">
            <w:rPr>
              <w:sz w:val="28"/>
              <w:szCs w:val="24"/>
            </w:rPr>
            <w:fldChar w:fldCharType="begin"/>
          </w:r>
          <w:r w:rsidRPr="00400F47">
            <w:rPr>
              <w:sz w:val="28"/>
              <w:szCs w:val="24"/>
            </w:rPr>
            <w:instrText xml:space="preserve"> TOC \o "1-3" \h \z \u </w:instrText>
          </w:r>
          <w:r w:rsidRPr="00400F47">
            <w:rPr>
              <w:sz w:val="28"/>
              <w:szCs w:val="24"/>
            </w:rPr>
            <w:fldChar w:fldCharType="separate"/>
          </w:r>
          <w:hyperlink w:anchor="_Toc411412290" w:history="1">
            <w:r w:rsidRPr="00400F47">
              <w:rPr>
                <w:rStyle w:val="Hyperlink"/>
                <w:noProof/>
                <w:sz w:val="26"/>
                <w:lang w:eastAsia="en-GB"/>
              </w:rPr>
              <w:t>Foreword</w:t>
            </w:r>
            <w:r w:rsidRPr="00400F47">
              <w:rPr>
                <w:noProof/>
                <w:webHidden/>
                <w:sz w:val="26"/>
              </w:rPr>
              <w:tab/>
            </w:r>
            <w:r w:rsidRPr="00400F47">
              <w:rPr>
                <w:noProof/>
                <w:webHidden/>
                <w:sz w:val="26"/>
              </w:rPr>
              <w:fldChar w:fldCharType="begin"/>
            </w:r>
            <w:r w:rsidRPr="00400F47">
              <w:rPr>
                <w:noProof/>
                <w:webHidden/>
                <w:sz w:val="26"/>
              </w:rPr>
              <w:instrText xml:space="preserve"> PAGEREF _Toc411412290 \h </w:instrText>
            </w:r>
            <w:r w:rsidRPr="00400F47">
              <w:rPr>
                <w:noProof/>
                <w:webHidden/>
                <w:sz w:val="26"/>
              </w:rPr>
            </w:r>
            <w:r w:rsidRPr="00400F47">
              <w:rPr>
                <w:noProof/>
                <w:webHidden/>
                <w:sz w:val="26"/>
              </w:rPr>
              <w:fldChar w:fldCharType="separate"/>
            </w:r>
            <w:r w:rsidR="00C33342">
              <w:rPr>
                <w:noProof/>
                <w:webHidden/>
                <w:sz w:val="26"/>
              </w:rPr>
              <w:t>3</w:t>
            </w:r>
            <w:r w:rsidRPr="00400F47">
              <w:rPr>
                <w:noProof/>
                <w:webHidden/>
                <w:sz w:val="26"/>
              </w:rPr>
              <w:fldChar w:fldCharType="end"/>
            </w:r>
          </w:hyperlink>
        </w:p>
        <w:p w:rsidR="00A27593" w:rsidRPr="00400F47" w:rsidRDefault="00A27593" w:rsidP="00A27593">
          <w:pPr>
            <w:pStyle w:val="TOC3"/>
            <w:tabs>
              <w:tab w:val="right" w:leader="dot" w:pos="8864"/>
            </w:tabs>
            <w:rPr>
              <w:rFonts w:asciiTheme="minorHAnsi" w:eastAsiaTheme="minorEastAsia" w:hAnsiTheme="minorHAnsi" w:cstheme="minorBidi"/>
              <w:noProof/>
              <w:sz w:val="26"/>
              <w:lang w:eastAsia="en-GB"/>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292" w:history="1">
            <w:r w:rsidR="00A27593" w:rsidRPr="00400F47">
              <w:rPr>
                <w:rStyle w:val="Hyperlink"/>
                <w:noProof/>
                <w:sz w:val="26"/>
              </w:rPr>
              <w:t>1.</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Vision for Coventry</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_Toc411412292 \h </w:instrText>
            </w:r>
            <w:r w:rsidR="00A27593" w:rsidRPr="00400F47">
              <w:rPr>
                <w:noProof/>
                <w:webHidden/>
                <w:sz w:val="26"/>
              </w:rPr>
            </w:r>
            <w:r w:rsidR="00A27593" w:rsidRPr="00400F47">
              <w:rPr>
                <w:noProof/>
                <w:webHidden/>
                <w:sz w:val="26"/>
              </w:rPr>
              <w:fldChar w:fldCharType="separate"/>
            </w:r>
            <w:r w:rsidR="00C33342">
              <w:rPr>
                <w:noProof/>
                <w:webHidden/>
                <w:sz w:val="26"/>
              </w:rPr>
              <w:t>4</w:t>
            </w:r>
            <w:r w:rsidR="00A27593" w:rsidRPr="00400F47">
              <w:rPr>
                <w:noProof/>
                <w:webHidden/>
                <w:sz w:val="26"/>
              </w:rPr>
              <w:fldChar w:fldCharType="end"/>
            </w:r>
          </w:hyperlink>
        </w:p>
        <w:p w:rsidR="00A27593" w:rsidRPr="00400F47" w:rsidRDefault="00A27593" w:rsidP="00A27593">
          <w:pPr>
            <w:pStyle w:val="TOC1"/>
            <w:tabs>
              <w:tab w:val="left" w:pos="440"/>
              <w:tab w:val="right" w:leader="dot" w:pos="8864"/>
            </w:tabs>
            <w:rPr>
              <w:rStyle w:val="Hyperlink"/>
              <w:noProof/>
              <w:sz w:val="26"/>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293" w:history="1">
            <w:r w:rsidR="00A27593" w:rsidRPr="00400F47">
              <w:rPr>
                <w:rStyle w:val="Hyperlink"/>
                <w:noProof/>
                <w:sz w:val="26"/>
              </w:rPr>
              <w:t>2.</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Policy and Evidence</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_Toc411412293 \h </w:instrText>
            </w:r>
            <w:r w:rsidR="00A27593" w:rsidRPr="00400F47">
              <w:rPr>
                <w:noProof/>
                <w:webHidden/>
                <w:sz w:val="26"/>
              </w:rPr>
            </w:r>
            <w:r w:rsidR="00A27593" w:rsidRPr="00400F47">
              <w:rPr>
                <w:noProof/>
                <w:webHidden/>
                <w:sz w:val="26"/>
              </w:rPr>
              <w:fldChar w:fldCharType="separate"/>
            </w:r>
            <w:r w:rsidR="00C33342">
              <w:rPr>
                <w:noProof/>
                <w:webHidden/>
                <w:sz w:val="26"/>
              </w:rPr>
              <w:t>5</w:t>
            </w:r>
            <w:r w:rsidR="00A27593" w:rsidRPr="00400F47">
              <w:rPr>
                <w:noProof/>
                <w:webHidden/>
                <w:sz w:val="26"/>
              </w:rPr>
              <w:fldChar w:fldCharType="end"/>
            </w:r>
          </w:hyperlink>
        </w:p>
        <w:p w:rsidR="00A27593" w:rsidRPr="00400F47" w:rsidRDefault="00A27593" w:rsidP="00A27593">
          <w:pPr>
            <w:pStyle w:val="TOC1"/>
            <w:tabs>
              <w:tab w:val="left" w:pos="440"/>
              <w:tab w:val="right" w:leader="dot" w:pos="8864"/>
            </w:tabs>
            <w:rPr>
              <w:rStyle w:val="Hyperlink"/>
              <w:noProof/>
              <w:sz w:val="26"/>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294" w:history="1">
            <w:r w:rsidR="00A27593" w:rsidRPr="00400F47">
              <w:rPr>
                <w:rStyle w:val="Hyperlink"/>
                <w:noProof/>
                <w:sz w:val="26"/>
              </w:rPr>
              <w:t>3.</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Current Position</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_Toc411412294 \h </w:instrText>
            </w:r>
            <w:r w:rsidR="00A27593" w:rsidRPr="00400F47">
              <w:rPr>
                <w:noProof/>
                <w:webHidden/>
                <w:sz w:val="26"/>
              </w:rPr>
            </w:r>
            <w:r w:rsidR="00A27593" w:rsidRPr="00400F47">
              <w:rPr>
                <w:noProof/>
                <w:webHidden/>
                <w:sz w:val="26"/>
              </w:rPr>
              <w:fldChar w:fldCharType="separate"/>
            </w:r>
            <w:r w:rsidR="00C33342">
              <w:rPr>
                <w:noProof/>
                <w:webHidden/>
                <w:sz w:val="26"/>
              </w:rPr>
              <w:t>7</w:t>
            </w:r>
            <w:r w:rsidR="00A27593" w:rsidRPr="00400F47">
              <w:rPr>
                <w:noProof/>
                <w:webHidden/>
                <w:sz w:val="26"/>
              </w:rPr>
              <w:fldChar w:fldCharType="end"/>
            </w:r>
          </w:hyperlink>
        </w:p>
        <w:p w:rsidR="00A27593" w:rsidRPr="00400F47" w:rsidRDefault="00A27593" w:rsidP="00A27593">
          <w:pPr>
            <w:pStyle w:val="TOC1"/>
            <w:tabs>
              <w:tab w:val="left" w:pos="440"/>
              <w:tab w:val="right" w:leader="dot" w:pos="8864"/>
            </w:tabs>
            <w:rPr>
              <w:rStyle w:val="Hyperlink"/>
              <w:noProof/>
              <w:sz w:val="26"/>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295" w:history="1">
            <w:r w:rsidR="00A27593" w:rsidRPr="00400F47">
              <w:rPr>
                <w:rStyle w:val="Hyperlink"/>
                <w:noProof/>
                <w:sz w:val="26"/>
              </w:rPr>
              <w:t>4.</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Our Response</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_Toc411412295 \h </w:instrText>
            </w:r>
            <w:r w:rsidR="00A27593" w:rsidRPr="00400F47">
              <w:rPr>
                <w:noProof/>
                <w:webHidden/>
                <w:sz w:val="26"/>
              </w:rPr>
            </w:r>
            <w:r w:rsidR="00A27593" w:rsidRPr="00400F47">
              <w:rPr>
                <w:noProof/>
                <w:webHidden/>
                <w:sz w:val="26"/>
              </w:rPr>
              <w:fldChar w:fldCharType="separate"/>
            </w:r>
            <w:r w:rsidR="00C33342">
              <w:rPr>
                <w:noProof/>
                <w:webHidden/>
                <w:sz w:val="26"/>
              </w:rPr>
              <w:t>9</w:t>
            </w:r>
            <w:r w:rsidR="00A27593" w:rsidRPr="00400F47">
              <w:rPr>
                <w:noProof/>
                <w:webHidden/>
                <w:sz w:val="26"/>
              </w:rPr>
              <w:fldChar w:fldCharType="end"/>
            </w:r>
          </w:hyperlink>
        </w:p>
        <w:p w:rsidR="00A27593" w:rsidRPr="00400F47" w:rsidRDefault="00A27593" w:rsidP="00A27593">
          <w:pPr>
            <w:pStyle w:val="TOC1"/>
            <w:tabs>
              <w:tab w:val="left" w:pos="440"/>
              <w:tab w:val="right" w:leader="dot" w:pos="8864"/>
            </w:tabs>
            <w:rPr>
              <w:rStyle w:val="Hyperlink"/>
              <w:noProof/>
              <w:sz w:val="26"/>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299" w:history="1">
            <w:r w:rsidR="00A27593" w:rsidRPr="00400F47">
              <w:rPr>
                <w:rStyle w:val="Hyperlink"/>
                <w:noProof/>
                <w:sz w:val="26"/>
              </w:rPr>
              <w:t>5.</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Governance</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_Toc411412299 \h </w:instrText>
            </w:r>
            <w:r w:rsidR="00A27593" w:rsidRPr="00400F47">
              <w:rPr>
                <w:noProof/>
                <w:webHidden/>
                <w:sz w:val="26"/>
              </w:rPr>
            </w:r>
            <w:r w:rsidR="00A27593" w:rsidRPr="00400F47">
              <w:rPr>
                <w:noProof/>
                <w:webHidden/>
                <w:sz w:val="26"/>
              </w:rPr>
              <w:fldChar w:fldCharType="separate"/>
            </w:r>
            <w:r w:rsidR="00C33342">
              <w:rPr>
                <w:noProof/>
                <w:webHidden/>
                <w:sz w:val="26"/>
              </w:rPr>
              <w:t>14</w:t>
            </w:r>
            <w:r w:rsidR="00A27593" w:rsidRPr="00400F47">
              <w:rPr>
                <w:noProof/>
                <w:webHidden/>
                <w:sz w:val="26"/>
              </w:rPr>
              <w:fldChar w:fldCharType="end"/>
            </w:r>
          </w:hyperlink>
        </w:p>
        <w:p w:rsidR="00A27593" w:rsidRPr="00400F47" w:rsidRDefault="00A27593" w:rsidP="00A27593">
          <w:pPr>
            <w:pStyle w:val="TOC1"/>
            <w:tabs>
              <w:tab w:val="left" w:pos="440"/>
              <w:tab w:val="right" w:leader="dot" w:pos="8864"/>
            </w:tabs>
            <w:rPr>
              <w:rStyle w:val="Hyperlink"/>
              <w:noProof/>
              <w:sz w:val="26"/>
            </w:rPr>
          </w:pPr>
        </w:p>
        <w:p w:rsidR="00A27593" w:rsidRPr="00400F47" w:rsidRDefault="002A7228" w:rsidP="00A27593">
          <w:pPr>
            <w:pStyle w:val="TOC1"/>
            <w:tabs>
              <w:tab w:val="left" w:pos="440"/>
              <w:tab w:val="right" w:leader="dot" w:pos="8864"/>
            </w:tabs>
            <w:rPr>
              <w:rFonts w:asciiTheme="minorHAnsi" w:eastAsiaTheme="minorEastAsia" w:hAnsiTheme="minorHAnsi" w:cstheme="minorBidi"/>
              <w:noProof/>
              <w:sz w:val="26"/>
              <w:lang w:eastAsia="en-GB"/>
            </w:rPr>
          </w:pPr>
          <w:hyperlink w:anchor="_Toc411412300" w:history="1">
            <w:r w:rsidR="00A27593" w:rsidRPr="00400F47">
              <w:rPr>
                <w:rStyle w:val="Hyperlink"/>
                <w:noProof/>
                <w:sz w:val="26"/>
              </w:rPr>
              <w:t>6.</w:t>
            </w:r>
            <w:r w:rsidR="00A27593" w:rsidRPr="00400F47">
              <w:rPr>
                <w:rFonts w:asciiTheme="minorHAnsi" w:eastAsiaTheme="minorEastAsia" w:hAnsiTheme="minorHAnsi" w:cstheme="minorBidi"/>
                <w:noProof/>
                <w:sz w:val="26"/>
                <w:lang w:eastAsia="en-GB"/>
              </w:rPr>
              <w:tab/>
            </w:r>
            <w:r w:rsidR="00A27593" w:rsidRPr="00400F47">
              <w:rPr>
                <w:rStyle w:val="Hyperlink"/>
                <w:noProof/>
                <w:sz w:val="26"/>
              </w:rPr>
              <w:t>Outcomes</w:t>
            </w:r>
            <w:r w:rsidR="00A27593" w:rsidRPr="00400F47">
              <w:rPr>
                <w:noProof/>
                <w:webHidden/>
                <w:sz w:val="26"/>
              </w:rPr>
              <w:tab/>
            </w:r>
            <w:r w:rsidR="00A27593" w:rsidRPr="00400F47">
              <w:rPr>
                <w:noProof/>
                <w:webHidden/>
                <w:sz w:val="26"/>
              </w:rPr>
              <w:fldChar w:fldCharType="begin"/>
            </w:r>
            <w:r w:rsidR="00A27593" w:rsidRPr="00400F47">
              <w:rPr>
                <w:noProof/>
                <w:webHidden/>
                <w:sz w:val="26"/>
              </w:rPr>
              <w:instrText xml:space="preserve"> PAGEREF _Toc411412300 \h </w:instrText>
            </w:r>
            <w:r w:rsidR="00A27593" w:rsidRPr="00400F47">
              <w:rPr>
                <w:noProof/>
                <w:webHidden/>
                <w:sz w:val="26"/>
              </w:rPr>
            </w:r>
            <w:r w:rsidR="00A27593" w:rsidRPr="00400F47">
              <w:rPr>
                <w:noProof/>
                <w:webHidden/>
                <w:sz w:val="26"/>
              </w:rPr>
              <w:fldChar w:fldCharType="separate"/>
            </w:r>
            <w:r w:rsidR="00C33342">
              <w:rPr>
                <w:noProof/>
                <w:webHidden/>
                <w:sz w:val="26"/>
              </w:rPr>
              <w:t>15</w:t>
            </w:r>
            <w:r w:rsidR="00A27593" w:rsidRPr="00400F47">
              <w:rPr>
                <w:noProof/>
                <w:webHidden/>
                <w:sz w:val="26"/>
              </w:rPr>
              <w:fldChar w:fldCharType="end"/>
            </w:r>
          </w:hyperlink>
        </w:p>
        <w:p w:rsidR="00A27593" w:rsidRPr="004E047E" w:rsidRDefault="00A27593" w:rsidP="00A27593">
          <w:pPr>
            <w:spacing w:line="480" w:lineRule="auto"/>
          </w:pPr>
          <w:r w:rsidRPr="00400F47">
            <w:rPr>
              <w:bCs/>
              <w:noProof/>
              <w:sz w:val="28"/>
              <w:szCs w:val="24"/>
            </w:rPr>
            <w:fldChar w:fldCharType="end"/>
          </w:r>
        </w:p>
      </w:sdtContent>
    </w:sdt>
    <w:p w:rsidR="00A27593" w:rsidRPr="004E047E" w:rsidRDefault="00A27593" w:rsidP="00A27593">
      <w:pPr>
        <w:pStyle w:val="Heading1"/>
        <w:ind w:firstLine="720"/>
        <w:rPr>
          <w:lang w:eastAsia="en-GB"/>
        </w:rPr>
      </w:pPr>
    </w:p>
    <w:p w:rsidR="00A27593" w:rsidRPr="00237491" w:rsidRDefault="00A27593" w:rsidP="00A27593">
      <w:pPr>
        <w:pStyle w:val="Heading1"/>
        <w:rPr>
          <w:rFonts w:asciiTheme="minorHAnsi" w:hAnsiTheme="minorHAnsi" w:cstheme="minorHAnsi"/>
          <w:b/>
          <w:sz w:val="44"/>
          <w:lang w:eastAsia="en-GB"/>
        </w:rPr>
      </w:pPr>
      <w:r w:rsidRPr="004E047E">
        <w:rPr>
          <w:lang w:eastAsia="en-GB"/>
        </w:rPr>
        <w:br w:type="page"/>
      </w:r>
      <w:bookmarkStart w:id="4" w:name="_Toc351978413"/>
      <w:bookmarkStart w:id="5" w:name="_Toc373246759"/>
      <w:bookmarkStart w:id="6" w:name="_Toc373247528"/>
      <w:bookmarkStart w:id="7" w:name="_Toc373247632"/>
      <w:bookmarkStart w:id="8" w:name="_Toc411412290"/>
      <w:r w:rsidRPr="00237491">
        <w:rPr>
          <w:rFonts w:asciiTheme="minorHAnsi" w:hAnsiTheme="minorHAnsi" w:cstheme="minorHAnsi"/>
          <w:b/>
          <w:sz w:val="44"/>
          <w:lang w:eastAsia="en-GB"/>
        </w:rPr>
        <w:lastRenderedPageBreak/>
        <w:t>Foreword</w:t>
      </w:r>
      <w:bookmarkEnd w:id="4"/>
      <w:bookmarkEnd w:id="5"/>
      <w:bookmarkEnd w:id="6"/>
      <w:bookmarkEnd w:id="7"/>
      <w:bookmarkEnd w:id="8"/>
    </w:p>
    <w:p w:rsidR="00A27593" w:rsidRPr="004E047E" w:rsidRDefault="00A27593" w:rsidP="00A27593">
      <w:pPr>
        <w:spacing w:after="120"/>
        <w:jc w:val="both"/>
        <w:rPr>
          <w:rFonts w:cs="Arial"/>
          <w:lang w:eastAsia="en-GB"/>
        </w:rPr>
      </w:pPr>
    </w:p>
    <w:p w:rsidR="00A27593" w:rsidRPr="004E047E" w:rsidRDefault="00A27593" w:rsidP="00A27593">
      <w:pPr>
        <w:spacing w:after="120"/>
        <w:jc w:val="both"/>
        <w:rPr>
          <w:rFonts w:cs="Arial"/>
          <w:lang w:eastAsia="en-GB"/>
        </w:rPr>
      </w:pPr>
      <w:r w:rsidRPr="004E047E">
        <w:rPr>
          <w:rFonts w:cs="Arial"/>
          <w:lang w:eastAsia="en-GB"/>
        </w:rPr>
        <w:t>Whilst most people do not use drugs, drug misuse can be found across all communities in society. From heroin and crack use among adults, to cannabis use amongst young people, to the use of novel psychoactive substances (“legal highs”) by clubbers, drugs are available and misused by a wide range of people.</w:t>
      </w:r>
    </w:p>
    <w:p w:rsidR="00A27593" w:rsidRPr="004E047E" w:rsidRDefault="00A27593" w:rsidP="00A27593">
      <w:pPr>
        <w:spacing w:after="120"/>
        <w:jc w:val="both"/>
        <w:rPr>
          <w:rFonts w:cs="Arial"/>
          <w:b/>
          <w:lang w:eastAsia="en-GB"/>
        </w:rPr>
      </w:pPr>
      <w:r w:rsidRPr="004E047E">
        <w:rPr>
          <w:rFonts w:cs="Arial"/>
          <w:color w:val="000000"/>
          <w:lang w:eastAsia="en-GB"/>
        </w:rPr>
        <w:t>Drug misuse is a significant issue for individuals, families and communities alike. Public Health England estimates the annual cost of drug-related harm in England to be £15.4 billion.</w:t>
      </w:r>
      <w:r w:rsidRPr="004E047E">
        <w:rPr>
          <w:rFonts w:cs="Arial"/>
          <w:b/>
          <w:lang w:eastAsia="en-GB"/>
        </w:rPr>
        <w:t xml:space="preserve"> </w:t>
      </w: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color w:val="000000"/>
          <w:lang w:eastAsia="en-GB"/>
        </w:rPr>
        <w:t>The harms caused by drugs are wide-ranging. Drug misuse may cause or exacerbate existing problems, its harms may be acute or chronic, and issues may arise from recreational use as well as dependency or problematic use.</w:t>
      </w:r>
    </w:p>
    <w:p w:rsidR="00A27593" w:rsidRPr="004E047E" w:rsidRDefault="00A27593" w:rsidP="00A27593">
      <w:pPr>
        <w:spacing w:after="120"/>
        <w:jc w:val="both"/>
        <w:rPr>
          <w:rFonts w:cs="Arial"/>
          <w:lang w:eastAsia="en-GB"/>
        </w:rPr>
      </w:pPr>
      <w:r w:rsidRPr="004E047E">
        <w:rPr>
          <w:rFonts w:cs="Arial"/>
          <w:lang w:eastAsia="en-GB"/>
        </w:rPr>
        <w:t xml:space="preserve">Drug misuse is strongly related to crime, but harms are not just related to crime. Substance misuse can be found amongst homeless populations and those with mental health problems. Problematic drug use is associated with unemployment, domestic abuse, poor living conditions, ill-health and safeguarding concerns. </w:t>
      </w:r>
    </w:p>
    <w:p w:rsidR="00A27593" w:rsidRPr="004E047E" w:rsidRDefault="00A27593" w:rsidP="00A27593">
      <w:pPr>
        <w:spacing w:after="120"/>
        <w:jc w:val="both"/>
        <w:rPr>
          <w:rFonts w:cs="Arial"/>
          <w:lang w:eastAsia="en-GB"/>
        </w:rPr>
      </w:pPr>
      <w:r w:rsidRPr="004E047E">
        <w:rPr>
          <w:rFonts w:cs="Arial"/>
          <w:lang w:eastAsia="en-GB"/>
        </w:rPr>
        <w:t xml:space="preserve">Some drug concerns are familiar and long-standing – for example inter-generational substance misuse and the negative impact of parental drug use on children – however there are new concerns as well, especially around young adults and the purchasing of drugs over the internet. </w:t>
      </w:r>
    </w:p>
    <w:p w:rsidR="00A27593" w:rsidRPr="004E047E" w:rsidRDefault="00A27593" w:rsidP="00A27593">
      <w:pPr>
        <w:pStyle w:val="Default"/>
        <w:spacing w:line="276" w:lineRule="auto"/>
        <w:jc w:val="both"/>
        <w:rPr>
          <w:rFonts w:asciiTheme="minorHAnsi" w:hAnsiTheme="minorHAnsi" w:cstheme="minorHAnsi"/>
          <w:bCs/>
          <w:sz w:val="22"/>
          <w:szCs w:val="22"/>
          <w:lang w:eastAsia="en-GB"/>
        </w:rPr>
      </w:pPr>
      <w:r w:rsidRPr="004E047E">
        <w:rPr>
          <w:rFonts w:asciiTheme="minorHAnsi" w:hAnsiTheme="minorHAnsi" w:cstheme="minorHAnsi"/>
          <w:bCs/>
          <w:sz w:val="22"/>
          <w:szCs w:val="22"/>
          <w:lang w:eastAsia="en-GB"/>
        </w:rPr>
        <w:t xml:space="preserve">We consulted with partners and the messages we got back were clear. People want to see a holistic approach that looks at the whole person and whole family, not just the individual. People want to see a wide range of harms addressed and for us to empower individuals and communities to build resilience and strength. </w:t>
      </w:r>
    </w:p>
    <w:p w:rsidR="00A27593" w:rsidRPr="004E047E" w:rsidRDefault="00A27593" w:rsidP="00A27593">
      <w:pPr>
        <w:pStyle w:val="Default"/>
        <w:spacing w:line="276" w:lineRule="auto"/>
        <w:jc w:val="both"/>
        <w:rPr>
          <w:rFonts w:asciiTheme="minorHAnsi" w:hAnsiTheme="minorHAnsi" w:cstheme="minorHAnsi"/>
          <w:bCs/>
          <w:sz w:val="12"/>
          <w:szCs w:val="22"/>
          <w:lang w:eastAsia="en-GB"/>
        </w:rPr>
      </w:pPr>
    </w:p>
    <w:p w:rsidR="00A27593" w:rsidRPr="004E047E" w:rsidRDefault="00A27593" w:rsidP="00A27593">
      <w:pPr>
        <w:pStyle w:val="Default"/>
        <w:spacing w:line="276" w:lineRule="auto"/>
        <w:jc w:val="both"/>
        <w:rPr>
          <w:rFonts w:asciiTheme="minorHAnsi" w:hAnsiTheme="minorHAnsi" w:cstheme="minorHAnsi"/>
          <w:b/>
          <w:sz w:val="22"/>
          <w:szCs w:val="22"/>
        </w:rPr>
      </w:pPr>
      <w:r w:rsidRPr="004E047E">
        <w:rPr>
          <w:rFonts w:asciiTheme="minorHAnsi" w:hAnsiTheme="minorHAnsi" w:cstheme="minorHAnsi"/>
          <w:bCs/>
          <w:sz w:val="22"/>
          <w:szCs w:val="22"/>
          <w:lang w:eastAsia="en-GB"/>
        </w:rPr>
        <w:t>Tackling drugs and drug misuse reflects the commitments made in the Council Plan ‘</w:t>
      </w:r>
      <w:r w:rsidRPr="004E047E">
        <w:rPr>
          <w:rFonts w:asciiTheme="minorHAnsi" w:hAnsiTheme="minorHAnsi" w:cstheme="minorHAnsi"/>
          <w:i/>
          <w:sz w:val="22"/>
          <w:szCs w:val="22"/>
        </w:rPr>
        <w:t xml:space="preserve">Coventry open for business: our vision and priorities for the next 10 years’ </w:t>
      </w:r>
      <w:r w:rsidRPr="004E047E">
        <w:rPr>
          <w:rFonts w:asciiTheme="minorHAnsi" w:hAnsiTheme="minorHAnsi" w:cstheme="minorHAnsi"/>
          <w:sz w:val="22"/>
          <w:szCs w:val="22"/>
        </w:rPr>
        <w:t>where Coventry stated its vision to be ‘</w:t>
      </w:r>
      <w:r w:rsidRPr="004E047E">
        <w:rPr>
          <w:rFonts w:asciiTheme="minorHAnsi" w:hAnsiTheme="minorHAnsi" w:cstheme="minorHAnsi"/>
          <w:i/>
          <w:sz w:val="22"/>
          <w:szCs w:val="22"/>
        </w:rPr>
        <w:t>locally committed</w:t>
      </w:r>
      <w:r w:rsidRPr="004E047E">
        <w:rPr>
          <w:rFonts w:asciiTheme="minorHAnsi" w:hAnsiTheme="minorHAnsi" w:cstheme="minorHAnsi"/>
          <w:sz w:val="22"/>
          <w:szCs w:val="22"/>
        </w:rPr>
        <w:t>’</w:t>
      </w:r>
      <w:r w:rsidRPr="004E047E">
        <w:rPr>
          <w:rFonts w:asciiTheme="minorHAnsi" w:hAnsiTheme="minorHAnsi" w:cstheme="minorHAnsi"/>
          <w:i/>
          <w:sz w:val="22"/>
          <w:szCs w:val="22"/>
        </w:rPr>
        <w:t>,</w:t>
      </w:r>
      <w:r w:rsidRPr="004E047E">
        <w:rPr>
          <w:rFonts w:asciiTheme="minorHAnsi" w:hAnsiTheme="minorHAnsi" w:cstheme="minorHAnsi"/>
          <w:sz w:val="22"/>
          <w:szCs w:val="22"/>
        </w:rPr>
        <w:t xml:space="preserve"> to ‘</w:t>
      </w:r>
      <w:r w:rsidRPr="004E047E">
        <w:rPr>
          <w:rFonts w:asciiTheme="minorHAnsi" w:hAnsiTheme="minorHAnsi" w:cstheme="minorHAnsi"/>
          <w:i/>
          <w:sz w:val="22"/>
          <w:szCs w:val="22"/>
        </w:rPr>
        <w:t>make communities safer together with the police, to reduce crime</w:t>
      </w:r>
      <w:r w:rsidRPr="004E047E">
        <w:rPr>
          <w:rFonts w:asciiTheme="minorHAnsi" w:hAnsiTheme="minorHAnsi" w:cstheme="minorHAnsi"/>
          <w:sz w:val="22"/>
          <w:szCs w:val="22"/>
        </w:rPr>
        <w:t>’ and to ‘</w:t>
      </w:r>
      <w:r w:rsidRPr="004E047E">
        <w:rPr>
          <w:rFonts w:asciiTheme="minorHAnsi" w:hAnsiTheme="minorHAnsi" w:cstheme="minorHAnsi"/>
          <w:i/>
          <w:sz w:val="22"/>
          <w:szCs w:val="22"/>
        </w:rPr>
        <w:t xml:space="preserve">improve the health and wellbeing of local residents… …especially for our </w:t>
      </w:r>
      <w:r w:rsidRPr="004E047E">
        <w:rPr>
          <w:rFonts w:asciiTheme="minorHAnsi" w:hAnsiTheme="minorHAnsi" w:cstheme="minorHAnsi"/>
          <w:bCs/>
          <w:i/>
          <w:sz w:val="22"/>
          <w:szCs w:val="22"/>
        </w:rPr>
        <w:t>most vulnerable residents</w:t>
      </w:r>
      <w:r w:rsidRPr="004E047E">
        <w:rPr>
          <w:rFonts w:asciiTheme="minorHAnsi" w:hAnsiTheme="minorHAnsi" w:cstheme="minorHAnsi"/>
          <w:bCs/>
          <w:sz w:val="22"/>
          <w:szCs w:val="22"/>
        </w:rPr>
        <w:t>’.</w:t>
      </w:r>
      <w:r w:rsidRPr="004E047E">
        <w:rPr>
          <w:rFonts w:asciiTheme="minorHAnsi" w:hAnsiTheme="minorHAnsi" w:cstheme="minorHAnsi"/>
          <w:b/>
          <w:bCs/>
          <w:sz w:val="22"/>
          <w:szCs w:val="22"/>
        </w:rPr>
        <w:t xml:space="preserve"> </w:t>
      </w:r>
    </w:p>
    <w:p w:rsidR="00A27593" w:rsidRPr="004E047E" w:rsidRDefault="00A27593" w:rsidP="00A27593">
      <w:pPr>
        <w:keepNext/>
        <w:spacing w:before="240" w:after="60" w:line="240" w:lineRule="auto"/>
        <w:jc w:val="both"/>
        <w:outlineLvl w:val="2"/>
        <w:rPr>
          <w:rFonts w:cs="Arial"/>
          <w:bCs/>
          <w:szCs w:val="26"/>
          <w:lang w:eastAsia="en-GB"/>
        </w:rPr>
      </w:pPr>
      <w:bookmarkStart w:id="9" w:name="_Toc411412291"/>
      <w:bookmarkStart w:id="10" w:name="_Toc351978414"/>
      <w:r w:rsidRPr="004E047E">
        <w:rPr>
          <w:rFonts w:cs="Arial"/>
          <w:bCs/>
          <w:szCs w:val="26"/>
          <w:lang w:eastAsia="en-GB"/>
        </w:rPr>
        <w:t>This vision will be achieved by working closely with our partners, residents and recovery community.</w:t>
      </w:r>
      <w:bookmarkEnd w:id="9"/>
    </w:p>
    <w:p w:rsidR="00A27593" w:rsidRPr="004E047E" w:rsidRDefault="00A27593" w:rsidP="00A27593">
      <w:pPr>
        <w:spacing w:after="0" w:line="240" w:lineRule="auto"/>
        <w:rPr>
          <w:lang w:eastAsia="en-GB"/>
        </w:rPr>
      </w:pPr>
    </w:p>
    <w:p w:rsidR="00A27593" w:rsidRDefault="00A27593" w:rsidP="00A27593">
      <w:pPr>
        <w:jc w:val="center"/>
        <w:rPr>
          <w:i/>
          <w:lang w:eastAsia="en-GB"/>
        </w:rPr>
      </w:pPr>
    </w:p>
    <w:p w:rsidR="00A27593" w:rsidRDefault="00A27593" w:rsidP="00A27593">
      <w:pPr>
        <w:jc w:val="center"/>
        <w:rPr>
          <w:i/>
          <w:lang w:eastAsia="en-GB"/>
        </w:rPr>
      </w:pPr>
      <w:r>
        <w:rPr>
          <w:i/>
          <w:lang w:eastAsia="en-GB"/>
        </w:rPr>
        <w:t>[SIGNATORIES]</w:t>
      </w:r>
    </w:p>
    <w:p w:rsidR="00A27593" w:rsidRDefault="00A27593" w:rsidP="00A27593">
      <w:pPr>
        <w:rPr>
          <w:i/>
          <w:lang w:eastAsia="en-GB"/>
        </w:rPr>
      </w:pPr>
      <w:r>
        <w:rPr>
          <w:i/>
          <w:lang w:eastAsia="en-GB"/>
        </w:rPr>
        <w:br w:type="page"/>
      </w:r>
    </w:p>
    <w:p w:rsidR="00A27593" w:rsidRPr="00237491" w:rsidRDefault="00A27593" w:rsidP="00A27593">
      <w:pPr>
        <w:pStyle w:val="Heading1"/>
        <w:numPr>
          <w:ilvl w:val="0"/>
          <w:numId w:val="8"/>
        </w:numPr>
        <w:rPr>
          <w:rFonts w:asciiTheme="minorHAnsi" w:hAnsiTheme="minorHAnsi" w:cstheme="minorHAnsi"/>
          <w:b/>
        </w:rPr>
      </w:pPr>
      <w:bookmarkStart w:id="11" w:name="_Toc373246760"/>
      <w:bookmarkStart w:id="12" w:name="_Toc373247529"/>
      <w:bookmarkStart w:id="13" w:name="_Toc373247633"/>
      <w:bookmarkStart w:id="14" w:name="_Toc411412292"/>
      <w:r w:rsidRPr="00237491">
        <w:rPr>
          <w:rFonts w:asciiTheme="minorHAnsi" w:hAnsiTheme="minorHAnsi" w:cstheme="minorHAnsi"/>
          <w:b/>
        </w:rPr>
        <w:lastRenderedPageBreak/>
        <w:t>V</w:t>
      </w:r>
      <w:bookmarkEnd w:id="10"/>
      <w:r w:rsidRPr="00237491">
        <w:rPr>
          <w:rFonts w:asciiTheme="minorHAnsi" w:hAnsiTheme="minorHAnsi" w:cstheme="minorHAnsi"/>
          <w:b/>
        </w:rPr>
        <w:t>ision for Coventry</w:t>
      </w:r>
      <w:bookmarkEnd w:id="11"/>
      <w:bookmarkEnd w:id="12"/>
      <w:bookmarkEnd w:id="13"/>
      <w:bookmarkEnd w:id="14"/>
    </w:p>
    <w:p w:rsidR="00A27593" w:rsidRPr="004E047E" w:rsidRDefault="00A27593" w:rsidP="00A27593">
      <w:pPr>
        <w:spacing w:after="120"/>
        <w:jc w:val="both"/>
        <w:rPr>
          <w:rFonts w:cs="Arial"/>
          <w:lang w:eastAsia="en-GB"/>
        </w:rPr>
      </w:pPr>
    </w:p>
    <w:p w:rsidR="00A27593" w:rsidRDefault="00A27593" w:rsidP="00A27593">
      <w:pPr>
        <w:spacing w:after="120"/>
        <w:jc w:val="both"/>
        <w:rPr>
          <w:rFonts w:cs="Arial"/>
          <w:lang w:eastAsia="en-GB"/>
        </w:rPr>
      </w:pPr>
      <w:r w:rsidRPr="004E047E">
        <w:rPr>
          <w:rFonts w:cs="Arial"/>
          <w:lang w:eastAsia="en-GB"/>
        </w:rPr>
        <w:t>The Coventry vision is to reduce the harms caused by drug misuse and make Coventry a safer and healthier place to live, where fewer drugs are consumed and where professionals are confident and well-equipped to challenge behaviour and support change. The harms associated with drug misuse are not evenly spread across the country. As an urban, industrial city with more poor areas than affluent ones, the harms of drug misuse are likely to be greater here than in other areas. However, our aims are ambitious and we want to</w:t>
      </w:r>
      <w:r>
        <w:rPr>
          <w:rFonts w:cs="Arial"/>
          <w:lang w:eastAsia="en-GB"/>
        </w:rPr>
        <w:t xml:space="preserve"> be a high performing area</w:t>
      </w:r>
      <w:r w:rsidRPr="004E047E">
        <w:rPr>
          <w:rFonts w:cs="Arial"/>
          <w:lang w:eastAsia="en-GB"/>
        </w:rPr>
        <w:t>.</w:t>
      </w:r>
      <w:r>
        <w:rPr>
          <w:rFonts w:cs="Arial"/>
          <w:lang w:eastAsia="en-GB"/>
        </w:rPr>
        <w:t xml:space="preserve"> </w:t>
      </w:r>
    </w:p>
    <w:p w:rsidR="00A27593" w:rsidRPr="00D7000B" w:rsidRDefault="00A27593" w:rsidP="00A27593">
      <w:pPr>
        <w:spacing w:after="120"/>
        <w:jc w:val="both"/>
        <w:rPr>
          <w:rFonts w:cs="Arial"/>
          <w:lang w:eastAsia="en-GB"/>
        </w:rPr>
      </w:pPr>
      <w:r w:rsidRPr="00D7000B">
        <w:rPr>
          <w:rFonts w:cs="Arial"/>
          <w:lang w:eastAsia="en-GB"/>
        </w:rPr>
        <w:t>We consulted with partners and stakeholders and their views are reflected in this document.</w:t>
      </w:r>
      <w:r>
        <w:rPr>
          <w:rFonts w:cs="Arial"/>
          <w:lang w:eastAsia="en-GB"/>
        </w:rPr>
        <w:t xml:space="preserve"> Partners stressed the importance of taking a holistic approach, one that considered the family, employment status, mental health and housing of an individual, and not just their drug use. </w:t>
      </w:r>
    </w:p>
    <w:p w:rsidR="00A27593" w:rsidRPr="004E047E" w:rsidRDefault="00A27593" w:rsidP="00A27593">
      <w:pPr>
        <w:spacing w:after="120"/>
        <w:jc w:val="both"/>
        <w:rPr>
          <w:rFonts w:cs="Arial"/>
          <w:lang w:eastAsia="en-GB"/>
        </w:rPr>
      </w:pPr>
      <w:r w:rsidRPr="004E047E">
        <w:rPr>
          <w:rFonts w:cs="Arial"/>
          <w:lang w:eastAsia="en-GB"/>
        </w:rPr>
        <w:t>Coventry’s vision is t</w:t>
      </w:r>
      <w:r>
        <w:rPr>
          <w:rFonts w:cs="Arial"/>
          <w:lang w:eastAsia="en-GB"/>
        </w:rPr>
        <w:t>o</w:t>
      </w:r>
      <w:r w:rsidRPr="004E047E">
        <w:rPr>
          <w:rFonts w:cs="Arial"/>
          <w:lang w:eastAsia="en-GB"/>
        </w:rPr>
        <w:t>:</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T</w:t>
      </w:r>
      <w:r w:rsidRPr="004E047E">
        <w:rPr>
          <w:rFonts w:cs="Arial"/>
          <w:lang w:eastAsia="en-GB"/>
        </w:rPr>
        <w:t>ake a holistic approach that focuses on the whole person and whole family</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Support people to</w:t>
      </w:r>
      <w:r w:rsidRPr="004E047E">
        <w:rPr>
          <w:rFonts w:cs="Arial"/>
          <w:lang w:eastAsia="en-GB"/>
        </w:rPr>
        <w:t xml:space="preserve"> choose not to take drugs</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R</w:t>
      </w:r>
      <w:r w:rsidRPr="004E047E">
        <w:rPr>
          <w:rFonts w:cs="Arial"/>
          <w:lang w:eastAsia="en-GB"/>
        </w:rPr>
        <w:t>educe the</w:t>
      </w:r>
      <w:r>
        <w:rPr>
          <w:rFonts w:cs="Arial"/>
          <w:lang w:eastAsia="en-GB"/>
        </w:rPr>
        <w:t xml:space="preserve"> impact of drug use on</w:t>
      </w:r>
      <w:r w:rsidRPr="004E047E">
        <w:rPr>
          <w:rFonts w:cs="Arial"/>
          <w:lang w:eastAsia="en-GB"/>
        </w:rPr>
        <w:t xml:space="preserve"> others </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E</w:t>
      </w:r>
      <w:r w:rsidRPr="004E047E">
        <w:rPr>
          <w:rFonts w:cs="Arial"/>
          <w:lang w:eastAsia="en-GB"/>
        </w:rPr>
        <w:t>mpower individuals and communities to have resilience and strength</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F</w:t>
      </w:r>
      <w:r w:rsidRPr="004E047E">
        <w:rPr>
          <w:rFonts w:cs="Arial"/>
          <w:lang w:eastAsia="en-GB"/>
        </w:rPr>
        <w:t xml:space="preserve">ocus on </w:t>
      </w:r>
      <w:r>
        <w:rPr>
          <w:rFonts w:cs="Arial"/>
          <w:lang w:eastAsia="en-GB"/>
        </w:rPr>
        <w:t>diversion,</w:t>
      </w:r>
      <w:r w:rsidRPr="004E047E">
        <w:rPr>
          <w:rFonts w:cs="Arial"/>
          <w:lang w:eastAsia="en-GB"/>
        </w:rPr>
        <w:t xml:space="preserve"> early intervention</w:t>
      </w:r>
      <w:r>
        <w:rPr>
          <w:rFonts w:cs="Arial"/>
          <w:lang w:eastAsia="en-GB"/>
        </w:rPr>
        <w:t xml:space="preserve"> and treatment</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I</w:t>
      </w:r>
      <w:r w:rsidRPr="004E047E">
        <w:rPr>
          <w:rFonts w:cs="Arial"/>
          <w:lang w:eastAsia="en-GB"/>
        </w:rPr>
        <w:t>dentify, challenge and prevent substance misuse where possible</w:t>
      </w:r>
    </w:p>
    <w:p w:rsidR="00A27593" w:rsidRPr="004E047E" w:rsidRDefault="00A27593" w:rsidP="00A27593">
      <w:pPr>
        <w:pStyle w:val="ListParagraph"/>
        <w:numPr>
          <w:ilvl w:val="0"/>
          <w:numId w:val="11"/>
        </w:numPr>
        <w:spacing w:after="120"/>
        <w:jc w:val="both"/>
        <w:rPr>
          <w:rFonts w:cs="Arial"/>
          <w:lang w:eastAsia="en-GB"/>
        </w:rPr>
      </w:pPr>
      <w:r w:rsidRPr="004E047E">
        <w:rPr>
          <w:rFonts w:cs="Arial"/>
          <w:lang w:eastAsia="en-GB"/>
        </w:rPr>
        <w:t>P</w:t>
      </w:r>
      <w:r>
        <w:rPr>
          <w:rFonts w:cs="Arial"/>
          <w:lang w:eastAsia="en-GB"/>
        </w:rPr>
        <w:t xml:space="preserve">rovide treatment and help for people </w:t>
      </w:r>
      <w:r w:rsidRPr="004E047E">
        <w:rPr>
          <w:rFonts w:cs="Arial"/>
          <w:lang w:eastAsia="en-GB"/>
        </w:rPr>
        <w:t>when they want it</w:t>
      </w:r>
    </w:p>
    <w:p w:rsidR="00A27593" w:rsidRPr="004E047E" w:rsidRDefault="00A27593" w:rsidP="00A27593">
      <w:pPr>
        <w:pStyle w:val="ListParagraph"/>
        <w:numPr>
          <w:ilvl w:val="0"/>
          <w:numId w:val="11"/>
        </w:numPr>
        <w:spacing w:after="120"/>
        <w:jc w:val="both"/>
        <w:rPr>
          <w:rFonts w:cs="Arial"/>
          <w:lang w:eastAsia="en-GB"/>
        </w:rPr>
      </w:pPr>
      <w:r>
        <w:rPr>
          <w:rFonts w:cs="Arial"/>
          <w:lang w:eastAsia="en-GB"/>
        </w:rPr>
        <w:t>H</w:t>
      </w:r>
      <w:r w:rsidRPr="004E047E">
        <w:rPr>
          <w:rFonts w:cs="Arial"/>
          <w:lang w:eastAsia="en-GB"/>
        </w:rPr>
        <w:t xml:space="preserve">elp </w:t>
      </w:r>
      <w:r>
        <w:rPr>
          <w:rFonts w:cs="Arial"/>
          <w:lang w:eastAsia="en-GB"/>
        </w:rPr>
        <w:t xml:space="preserve">people </w:t>
      </w:r>
      <w:r w:rsidRPr="004E047E">
        <w:rPr>
          <w:rFonts w:cs="Arial"/>
          <w:lang w:eastAsia="en-GB"/>
        </w:rPr>
        <w:t>recover fully and rebuild healthy, positive lives</w:t>
      </w:r>
    </w:p>
    <w:p w:rsidR="00A27593" w:rsidRPr="004E047E" w:rsidRDefault="00A27593" w:rsidP="00A27593">
      <w:pPr>
        <w:spacing w:after="120"/>
        <w:jc w:val="both"/>
        <w:rPr>
          <w:rFonts w:cs="Arial"/>
          <w:lang w:eastAsia="en-GB"/>
        </w:rPr>
      </w:pPr>
      <w:r w:rsidRPr="004E047E">
        <w:rPr>
          <w:rFonts w:cs="Arial"/>
          <w:lang w:eastAsia="en-GB"/>
        </w:rPr>
        <w:t>As a cross-cutting issue, drug misuse affects a number of agencies and local government teams. This strategy therefore takes account of a number of other strategies and policies, including:</w:t>
      </w:r>
    </w:p>
    <w:p w:rsidR="00A27593" w:rsidRPr="004E047E" w:rsidRDefault="00A27593" w:rsidP="00A27593">
      <w:pPr>
        <w:pStyle w:val="ListParagraph"/>
        <w:numPr>
          <w:ilvl w:val="0"/>
          <w:numId w:val="2"/>
        </w:numPr>
        <w:spacing w:after="120"/>
        <w:jc w:val="both"/>
        <w:rPr>
          <w:rFonts w:cs="Arial"/>
          <w:lang w:eastAsia="en-GB"/>
        </w:rPr>
      </w:pPr>
      <w:r w:rsidRPr="004E047E">
        <w:rPr>
          <w:rFonts w:cs="Arial"/>
          <w:lang w:eastAsia="en-GB"/>
        </w:rPr>
        <w:t>Council Plan, Coventry Open for Business (2014)</w:t>
      </w:r>
    </w:p>
    <w:p w:rsidR="00A02A6D" w:rsidRDefault="00A02A6D" w:rsidP="00A27593">
      <w:pPr>
        <w:pStyle w:val="ListParagraph"/>
        <w:numPr>
          <w:ilvl w:val="0"/>
          <w:numId w:val="2"/>
        </w:numPr>
        <w:spacing w:after="120"/>
        <w:jc w:val="both"/>
        <w:rPr>
          <w:rFonts w:cs="Arial"/>
          <w:lang w:eastAsia="en-GB"/>
        </w:rPr>
      </w:pPr>
      <w:r>
        <w:rPr>
          <w:rFonts w:cs="Arial"/>
          <w:lang w:eastAsia="en-GB"/>
        </w:rPr>
        <w:t>Arden Health Protection Strategy (2013)</w:t>
      </w:r>
    </w:p>
    <w:p w:rsidR="00A27593" w:rsidRPr="004E047E" w:rsidRDefault="00A27593" w:rsidP="00A27593">
      <w:pPr>
        <w:pStyle w:val="ListParagraph"/>
        <w:numPr>
          <w:ilvl w:val="0"/>
          <w:numId w:val="2"/>
        </w:numPr>
        <w:spacing w:after="120"/>
        <w:jc w:val="both"/>
        <w:rPr>
          <w:rFonts w:cs="Arial"/>
          <w:lang w:eastAsia="en-GB"/>
        </w:rPr>
      </w:pPr>
      <w:r w:rsidRPr="004E047E">
        <w:rPr>
          <w:rFonts w:cs="Arial"/>
          <w:lang w:eastAsia="en-GB"/>
        </w:rPr>
        <w:t>West Midlands Police Drug Strategy (2013)</w:t>
      </w:r>
    </w:p>
    <w:p w:rsidR="00A27593" w:rsidRPr="004E047E" w:rsidRDefault="00A27593" w:rsidP="00A27593">
      <w:pPr>
        <w:pStyle w:val="ListParagraph"/>
        <w:numPr>
          <w:ilvl w:val="0"/>
          <w:numId w:val="2"/>
        </w:numPr>
        <w:spacing w:after="120"/>
        <w:jc w:val="both"/>
        <w:rPr>
          <w:rFonts w:cs="Arial"/>
          <w:lang w:eastAsia="en-GB"/>
        </w:rPr>
      </w:pPr>
      <w:r w:rsidRPr="004E047E">
        <w:rPr>
          <w:rFonts w:cs="Arial"/>
          <w:lang w:eastAsia="en-GB"/>
        </w:rPr>
        <w:t>Coventry Housing and Homelessness Strategy (2013)</w:t>
      </w:r>
    </w:p>
    <w:p w:rsidR="00A27593" w:rsidRPr="004E047E" w:rsidRDefault="00A27593" w:rsidP="00A27593">
      <w:pPr>
        <w:pStyle w:val="ListParagraph"/>
        <w:numPr>
          <w:ilvl w:val="0"/>
          <w:numId w:val="2"/>
        </w:numPr>
        <w:spacing w:after="120"/>
        <w:jc w:val="both"/>
        <w:rPr>
          <w:rFonts w:cs="Arial"/>
          <w:lang w:eastAsia="en-GB"/>
        </w:rPr>
      </w:pPr>
      <w:r w:rsidRPr="004E047E">
        <w:rPr>
          <w:rFonts w:cs="Arial"/>
          <w:lang w:eastAsia="en-GB"/>
        </w:rPr>
        <w:t>Coventry Sustainable Community Strategy: The Next 20 Years (2011-14)</w:t>
      </w:r>
    </w:p>
    <w:p w:rsidR="00A27593" w:rsidRPr="00971B88" w:rsidRDefault="00A27593" w:rsidP="00A27593">
      <w:pPr>
        <w:pStyle w:val="ListParagraph"/>
        <w:numPr>
          <w:ilvl w:val="0"/>
          <w:numId w:val="2"/>
        </w:numPr>
        <w:spacing w:after="120"/>
        <w:jc w:val="both"/>
        <w:rPr>
          <w:rFonts w:cs="Arial"/>
          <w:lang w:eastAsia="en-GB"/>
        </w:rPr>
      </w:pPr>
      <w:r w:rsidRPr="004E047E">
        <w:rPr>
          <w:rFonts w:cs="Arial"/>
          <w:color w:val="000000"/>
          <w:lang w:eastAsia="en-GB"/>
        </w:rPr>
        <w:t xml:space="preserve">Coventry and </w:t>
      </w:r>
      <w:r>
        <w:rPr>
          <w:rFonts w:cs="Arial"/>
          <w:color w:val="000000"/>
          <w:lang w:eastAsia="en-GB"/>
        </w:rPr>
        <w:t>Warwickshire</w:t>
      </w:r>
      <w:r w:rsidRPr="004E047E">
        <w:rPr>
          <w:rFonts w:cs="Arial"/>
          <w:color w:val="000000"/>
          <w:lang w:eastAsia="en-GB"/>
        </w:rPr>
        <w:t xml:space="preserve"> Clinical Commissioning Group</w:t>
      </w:r>
      <w:r>
        <w:rPr>
          <w:rFonts w:cs="Arial"/>
          <w:color w:val="000000"/>
          <w:lang w:eastAsia="en-GB"/>
        </w:rPr>
        <w:t>s’</w:t>
      </w:r>
      <w:r w:rsidRPr="004E047E">
        <w:rPr>
          <w:rFonts w:cs="Arial"/>
          <w:color w:val="000000"/>
          <w:lang w:eastAsia="en-GB"/>
        </w:rPr>
        <w:t xml:space="preserve"> </w:t>
      </w:r>
      <w:r>
        <w:rPr>
          <w:rFonts w:cs="Arial"/>
          <w:color w:val="000000"/>
          <w:lang w:eastAsia="en-GB"/>
        </w:rPr>
        <w:t>Strategic</w:t>
      </w:r>
      <w:r w:rsidRPr="004E047E">
        <w:rPr>
          <w:rFonts w:cs="Arial"/>
          <w:color w:val="000000"/>
          <w:lang w:eastAsia="en-GB"/>
        </w:rPr>
        <w:t xml:space="preserve"> Plan</w:t>
      </w:r>
      <w:r>
        <w:rPr>
          <w:rFonts w:cs="Arial"/>
          <w:color w:val="000000"/>
          <w:lang w:eastAsia="en-GB"/>
        </w:rPr>
        <w:t xml:space="preserve"> (2014-19)</w:t>
      </w:r>
    </w:p>
    <w:p w:rsidR="00A27593" w:rsidRPr="004E047E" w:rsidRDefault="00A27593" w:rsidP="00A27593">
      <w:pPr>
        <w:pStyle w:val="ListParagraph"/>
        <w:numPr>
          <w:ilvl w:val="0"/>
          <w:numId w:val="2"/>
        </w:numPr>
        <w:spacing w:after="120"/>
        <w:jc w:val="both"/>
        <w:rPr>
          <w:rFonts w:cs="Arial"/>
          <w:lang w:eastAsia="en-GB"/>
        </w:rPr>
      </w:pPr>
      <w:r>
        <w:rPr>
          <w:rFonts w:cs="Arial"/>
          <w:color w:val="000000"/>
          <w:lang w:eastAsia="en-GB"/>
        </w:rPr>
        <w:t>Coventry Mental Health Crisis Care Concordat (2015)</w:t>
      </w:r>
    </w:p>
    <w:p w:rsidR="00A27593" w:rsidRPr="004E047E" w:rsidRDefault="00A27593" w:rsidP="00A27593">
      <w:pPr>
        <w:spacing w:after="120"/>
        <w:jc w:val="both"/>
        <w:rPr>
          <w:rFonts w:cs="Arial"/>
          <w:lang w:eastAsia="en-GB"/>
        </w:rPr>
      </w:pPr>
      <w:r w:rsidRPr="004E047E">
        <w:rPr>
          <w:rFonts w:cs="Arial"/>
          <w:lang w:eastAsia="en-GB"/>
        </w:rPr>
        <w:t>By tackling drug use and misuse, we believe we can effect wide-ranging positive developments in Coventry and improve the lives of individuals, families and communities.</w:t>
      </w:r>
      <w:bookmarkStart w:id="15" w:name="_Toc351978416"/>
      <w:bookmarkStart w:id="16" w:name="_Toc373246762"/>
      <w:bookmarkStart w:id="17" w:name="_Toc373247531"/>
      <w:bookmarkStart w:id="18" w:name="_Toc373247635"/>
      <w:bookmarkStart w:id="19" w:name="_Toc351978415"/>
    </w:p>
    <w:p w:rsidR="00A27593" w:rsidRPr="00D95F31" w:rsidRDefault="00A27593" w:rsidP="00A27593">
      <w:pPr>
        <w:autoSpaceDE w:val="0"/>
        <w:autoSpaceDN w:val="0"/>
        <w:adjustRightInd w:val="0"/>
        <w:spacing w:after="120"/>
        <w:jc w:val="right"/>
        <w:rPr>
          <w:rFonts w:cs="Arial"/>
          <w:bCs/>
          <w:sz w:val="18"/>
          <w:lang w:eastAsia="en-GB"/>
        </w:rPr>
      </w:pPr>
      <w:r w:rsidRPr="004E047E">
        <w:rPr>
          <w:noProof/>
          <w:lang w:eastAsia="en-GB"/>
        </w:rPr>
        <w:drawing>
          <wp:inline distT="0" distB="0" distL="0" distR="0" wp14:anchorId="006DFF31" wp14:editId="16E39B53">
            <wp:extent cx="5833241" cy="1933904"/>
            <wp:effectExtent l="0" t="0" r="0" b="9525"/>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rotWithShape="1">
                    <a:blip r:embed="rId11"/>
                    <a:srcRect l="2495" t="18536" r="1038" b="2908"/>
                    <a:stretch/>
                  </pic:blipFill>
                  <pic:spPr bwMode="auto">
                    <a:xfrm>
                      <a:off x="0" y="0"/>
                      <a:ext cx="5834150" cy="193420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550C50">
        <w:rPr>
          <w:rFonts w:cs="Arial"/>
          <w:bCs/>
          <w:i/>
          <w:sz w:val="18"/>
          <w:lang w:eastAsia="en-GB"/>
        </w:rPr>
        <w:t xml:space="preserve"> </w:t>
      </w:r>
      <w:r w:rsidRPr="00D95F31">
        <w:rPr>
          <w:rFonts w:cs="Arial"/>
          <w:bCs/>
          <w:i/>
          <w:sz w:val="18"/>
          <w:lang w:eastAsia="en-GB"/>
        </w:rPr>
        <w:t>Source: Public Health England</w:t>
      </w:r>
    </w:p>
    <w:p w:rsidR="00A27593" w:rsidRPr="00237491" w:rsidRDefault="00A27593" w:rsidP="00A27593">
      <w:pPr>
        <w:pStyle w:val="Heading1"/>
        <w:numPr>
          <w:ilvl w:val="0"/>
          <w:numId w:val="8"/>
        </w:numPr>
        <w:rPr>
          <w:rFonts w:asciiTheme="minorHAnsi" w:hAnsiTheme="minorHAnsi" w:cstheme="minorHAnsi"/>
          <w:b/>
        </w:rPr>
      </w:pPr>
      <w:r w:rsidRPr="00415FD7">
        <w:rPr>
          <w:lang w:eastAsia="en-GB"/>
        </w:rPr>
        <w:br w:type="page"/>
      </w:r>
      <w:bookmarkStart w:id="20" w:name="_Toc411412293"/>
      <w:r w:rsidRPr="00237491">
        <w:rPr>
          <w:rFonts w:asciiTheme="minorHAnsi" w:hAnsiTheme="minorHAnsi" w:cstheme="minorHAnsi"/>
          <w:b/>
        </w:rPr>
        <w:lastRenderedPageBreak/>
        <w:t>Policy and Evidence</w:t>
      </w:r>
      <w:bookmarkEnd w:id="15"/>
      <w:bookmarkEnd w:id="16"/>
      <w:bookmarkEnd w:id="17"/>
      <w:bookmarkEnd w:id="18"/>
      <w:bookmarkEnd w:id="20"/>
    </w:p>
    <w:p w:rsidR="00A27593" w:rsidRPr="00415FD7" w:rsidRDefault="00A27593" w:rsidP="00A27593"/>
    <w:p w:rsidR="00A27593" w:rsidRPr="004E047E" w:rsidRDefault="00A27593" w:rsidP="00A27593">
      <w:pPr>
        <w:autoSpaceDE w:val="0"/>
        <w:autoSpaceDN w:val="0"/>
        <w:adjustRightInd w:val="0"/>
        <w:spacing w:after="120"/>
        <w:jc w:val="both"/>
        <w:rPr>
          <w:rFonts w:cs="Arial"/>
          <w:bCs/>
          <w:lang w:eastAsia="en-GB"/>
        </w:rPr>
      </w:pPr>
      <w:r w:rsidRPr="004E047E">
        <w:rPr>
          <w:rFonts w:cs="Arial"/>
          <w:bCs/>
          <w:lang w:eastAsia="en-GB"/>
        </w:rPr>
        <w:t xml:space="preserve">Public Health England took responsibility of drug and alcohol treatment in 2012 and their work builds on the work of the National Treatment Agency, which spent ten years building the evidence base for treatment in the UK. With data collected via the National Drug Treatment Monitoring System (NDTMS), the UK now has a robust evidence base for treatment and interventions. </w:t>
      </w:r>
    </w:p>
    <w:p w:rsidR="00A27593" w:rsidRPr="004E047E" w:rsidRDefault="00A27593" w:rsidP="00A27593">
      <w:pPr>
        <w:autoSpaceDE w:val="0"/>
        <w:autoSpaceDN w:val="0"/>
        <w:adjustRightInd w:val="0"/>
        <w:spacing w:after="120"/>
        <w:jc w:val="both"/>
        <w:rPr>
          <w:rFonts w:cs="Arial"/>
          <w:bCs/>
          <w:lang w:eastAsia="en-GB"/>
        </w:rPr>
      </w:pPr>
      <w:r w:rsidRPr="004E047E">
        <w:rPr>
          <w:rFonts w:cs="Arial"/>
          <w:bCs/>
          <w:lang w:eastAsia="en-GB"/>
        </w:rPr>
        <w:t>Treatment in the UK is underpinned by clinical advice and quality standards provided by NICE (National Institute for Health and Care Excellence) in a number of key documents:</w:t>
      </w:r>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rPr>
      </w:pPr>
      <w:hyperlink r:id="rId12" w:history="1">
        <w:r w:rsidR="00A27593" w:rsidRPr="004E047E">
          <w:rPr>
            <w:rFonts w:asciiTheme="minorHAnsi" w:hAnsiTheme="minorHAnsi" w:cs="Arial"/>
          </w:rPr>
          <w:t>Drug misuse: psychosocial interventions (CG51)</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rPr>
      </w:pPr>
      <w:hyperlink r:id="rId13" w:history="1">
        <w:r w:rsidR="00A27593" w:rsidRPr="004E047E">
          <w:rPr>
            <w:rFonts w:asciiTheme="minorHAnsi" w:hAnsiTheme="minorHAnsi" w:cs="Arial"/>
          </w:rPr>
          <w:t>Drug misuse: opioid detoxification (CG52)</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rPr>
      </w:pPr>
      <w:hyperlink r:id="rId14" w:history="1">
        <w:r w:rsidR="00A27593" w:rsidRPr="004E047E">
          <w:rPr>
            <w:rFonts w:asciiTheme="minorHAnsi" w:hAnsiTheme="minorHAnsi" w:cs="Arial"/>
          </w:rPr>
          <w:t>Interventions to reduce substance misuse among vulnerable young people (PH4)</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eastAsia="Times New Roman" w:hAnsiTheme="minorHAnsi" w:cs="Arial"/>
          <w:bCs/>
          <w:lang w:eastAsia="en-GB"/>
        </w:rPr>
      </w:pPr>
      <w:hyperlink r:id="rId15" w:history="1">
        <w:r w:rsidR="00A27593" w:rsidRPr="004E047E">
          <w:rPr>
            <w:rFonts w:asciiTheme="minorHAnsi" w:eastAsia="Times New Roman" w:hAnsiTheme="minorHAnsi" w:cs="Arial"/>
            <w:lang w:eastAsia="en-GB"/>
          </w:rPr>
          <w:t>Needle and syringe programmes (PH52)</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rPr>
      </w:pPr>
      <w:hyperlink r:id="rId16" w:history="1">
        <w:r w:rsidR="00A27593" w:rsidRPr="004E047E">
          <w:rPr>
            <w:rFonts w:asciiTheme="minorHAnsi" w:hAnsiTheme="minorHAnsi" w:cs="Arial"/>
          </w:rPr>
          <w:t xml:space="preserve">Drug misuse </w:t>
        </w:r>
        <w:r w:rsidR="00A27593">
          <w:rPr>
            <w:rFonts w:asciiTheme="minorHAnsi" w:hAnsiTheme="minorHAnsi" w:cs="Arial"/>
          </w:rPr>
          <w:t>–</w:t>
        </w:r>
        <w:r w:rsidR="00A27593" w:rsidRPr="004E047E">
          <w:rPr>
            <w:rFonts w:asciiTheme="minorHAnsi" w:hAnsiTheme="minorHAnsi" w:cs="Arial"/>
          </w:rPr>
          <w:t xml:space="preserve"> naltrexone (TA115)</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rPr>
      </w:pPr>
      <w:hyperlink r:id="rId17" w:history="1">
        <w:r w:rsidR="00A27593" w:rsidRPr="004E047E">
          <w:rPr>
            <w:rFonts w:asciiTheme="minorHAnsi" w:hAnsiTheme="minorHAnsi" w:cs="Arial"/>
          </w:rPr>
          <w:t xml:space="preserve">Drug misuse </w:t>
        </w:r>
        <w:r w:rsidR="00A27593">
          <w:rPr>
            <w:rFonts w:asciiTheme="minorHAnsi" w:hAnsiTheme="minorHAnsi" w:cs="Arial"/>
          </w:rPr>
          <w:t>–</w:t>
        </w:r>
        <w:r w:rsidR="00A27593" w:rsidRPr="004E047E">
          <w:rPr>
            <w:rFonts w:asciiTheme="minorHAnsi" w:hAnsiTheme="minorHAnsi" w:cs="Arial"/>
          </w:rPr>
          <w:t xml:space="preserve"> methadone and buprenorphine (TA114)</w:t>
        </w:r>
      </w:hyperlink>
    </w:p>
    <w:p w:rsidR="00A27593" w:rsidRPr="004E047E" w:rsidRDefault="002A7228" w:rsidP="00A27593">
      <w:pPr>
        <w:pStyle w:val="ListParagraph"/>
        <w:numPr>
          <w:ilvl w:val="0"/>
          <w:numId w:val="2"/>
        </w:numPr>
        <w:autoSpaceDE w:val="0"/>
        <w:autoSpaceDN w:val="0"/>
        <w:adjustRightInd w:val="0"/>
        <w:spacing w:after="120"/>
        <w:jc w:val="both"/>
        <w:rPr>
          <w:rFonts w:asciiTheme="minorHAnsi" w:hAnsiTheme="minorHAnsi" w:cs="Arial"/>
          <w:bCs/>
          <w:lang w:eastAsia="en-GB"/>
        </w:rPr>
      </w:pPr>
      <w:hyperlink r:id="rId18" w:history="1">
        <w:r w:rsidR="00A27593" w:rsidRPr="004E047E">
          <w:rPr>
            <w:rFonts w:asciiTheme="minorHAnsi" w:hAnsiTheme="minorHAnsi" w:cs="Arial"/>
          </w:rPr>
          <w:t>Drug use disorders (QS23)</w:t>
        </w:r>
      </w:hyperlink>
    </w:p>
    <w:p w:rsidR="00075CCD" w:rsidRPr="00075CCD" w:rsidRDefault="00075CCD" w:rsidP="00A27593">
      <w:pPr>
        <w:autoSpaceDE w:val="0"/>
        <w:autoSpaceDN w:val="0"/>
        <w:adjustRightInd w:val="0"/>
        <w:spacing w:after="120"/>
        <w:jc w:val="both"/>
        <w:rPr>
          <w:rFonts w:cs="Arial"/>
          <w:b/>
          <w:bCs/>
          <w:sz w:val="12"/>
          <w:lang w:eastAsia="en-GB"/>
        </w:rPr>
      </w:pPr>
    </w:p>
    <w:p w:rsidR="00A27593" w:rsidRPr="004E047E" w:rsidRDefault="00A27593" w:rsidP="00A27593">
      <w:pPr>
        <w:autoSpaceDE w:val="0"/>
        <w:autoSpaceDN w:val="0"/>
        <w:adjustRightInd w:val="0"/>
        <w:spacing w:after="120"/>
        <w:jc w:val="both"/>
        <w:rPr>
          <w:rFonts w:cs="Arial"/>
          <w:b/>
          <w:bCs/>
          <w:lang w:eastAsia="en-GB"/>
        </w:rPr>
      </w:pPr>
      <w:r w:rsidRPr="004E047E">
        <w:rPr>
          <w:rFonts w:cs="Arial"/>
          <w:b/>
          <w:bCs/>
          <w:lang w:eastAsia="en-GB"/>
        </w:rPr>
        <w:t>The Cost to Society</w:t>
      </w:r>
    </w:p>
    <w:p w:rsidR="00A27593" w:rsidRPr="004E047E" w:rsidRDefault="00A27593" w:rsidP="00A27593">
      <w:pPr>
        <w:autoSpaceDE w:val="0"/>
        <w:autoSpaceDN w:val="0"/>
        <w:adjustRightInd w:val="0"/>
        <w:spacing w:after="120"/>
        <w:jc w:val="both"/>
        <w:rPr>
          <w:rFonts w:cs="Arial"/>
          <w:bCs/>
          <w:lang w:eastAsia="en-GB"/>
        </w:rPr>
      </w:pPr>
      <w:r w:rsidRPr="004E047E">
        <w:rPr>
          <w:rFonts w:cs="Arial"/>
          <w:bCs/>
          <w:lang w:eastAsia="en-GB"/>
        </w:rPr>
        <w:t>The economic costs to society from drug misuse are high and there is a strong invest-to-save argument for providing drug treatment.</w:t>
      </w:r>
    </w:p>
    <w:p w:rsidR="00A27593" w:rsidRPr="004E047E" w:rsidRDefault="00A27593" w:rsidP="00A27593">
      <w:pPr>
        <w:spacing w:after="0"/>
        <w:jc w:val="both"/>
        <w:rPr>
          <w:rFonts w:cs="Arial"/>
          <w:b/>
          <w:lang w:eastAsia="en-GB"/>
        </w:rPr>
      </w:pPr>
      <w:r w:rsidRPr="004E047E">
        <w:rPr>
          <w:rFonts w:cs="Arial"/>
          <w:b/>
          <w:lang w:eastAsia="en-GB"/>
        </w:rPr>
        <w:t>Cost to UK</w:t>
      </w:r>
    </w:p>
    <w:p w:rsidR="00A27593" w:rsidRPr="004E047E" w:rsidRDefault="00A27593" w:rsidP="00A27593">
      <w:pPr>
        <w:pStyle w:val="ListParagraph"/>
        <w:numPr>
          <w:ilvl w:val="0"/>
          <w:numId w:val="2"/>
        </w:numPr>
        <w:spacing w:after="0"/>
        <w:jc w:val="both"/>
        <w:rPr>
          <w:rFonts w:cs="Arial"/>
          <w:lang w:eastAsia="en-GB"/>
        </w:rPr>
      </w:pPr>
      <w:r w:rsidRPr="004E047E">
        <w:rPr>
          <w:rFonts w:cs="Arial"/>
          <w:lang w:eastAsia="en-GB"/>
        </w:rPr>
        <w:t>Overall annual cost to society</w:t>
      </w:r>
      <w:r w:rsidRPr="004E047E">
        <w:rPr>
          <w:rFonts w:cs="Arial"/>
          <w:lang w:eastAsia="en-GB"/>
        </w:rPr>
        <w:tab/>
      </w:r>
      <w:r w:rsidRPr="004E047E">
        <w:rPr>
          <w:rFonts w:cs="Arial"/>
          <w:lang w:eastAsia="en-GB"/>
        </w:rPr>
        <w:tab/>
      </w:r>
      <w:r w:rsidRPr="004E047E">
        <w:rPr>
          <w:rFonts w:cs="Arial"/>
          <w:lang w:eastAsia="en-GB"/>
        </w:rPr>
        <w:tab/>
      </w:r>
      <w:r w:rsidRPr="004E047E">
        <w:rPr>
          <w:rFonts w:cs="Arial"/>
          <w:lang w:eastAsia="en-GB"/>
        </w:rPr>
        <w:tab/>
        <w:t>£15.4bn</w:t>
      </w:r>
    </w:p>
    <w:p w:rsidR="00A27593" w:rsidRPr="004E047E" w:rsidRDefault="00A27593" w:rsidP="00A27593">
      <w:pPr>
        <w:pStyle w:val="ListParagraph"/>
        <w:numPr>
          <w:ilvl w:val="0"/>
          <w:numId w:val="2"/>
        </w:numPr>
        <w:spacing w:after="0"/>
        <w:jc w:val="both"/>
        <w:rPr>
          <w:rFonts w:cs="Arial"/>
          <w:lang w:eastAsia="en-GB"/>
        </w:rPr>
      </w:pPr>
      <w:r>
        <w:rPr>
          <w:rFonts w:cs="Arial"/>
          <w:lang w:eastAsia="en-GB"/>
        </w:rPr>
        <w:t>Annual c</w:t>
      </w:r>
      <w:r w:rsidRPr="004E047E">
        <w:rPr>
          <w:rFonts w:cs="Arial"/>
          <w:lang w:eastAsia="en-GB"/>
        </w:rPr>
        <w:t>ost of drug-related crime</w:t>
      </w:r>
      <w:r w:rsidRPr="004E047E">
        <w:rPr>
          <w:rFonts w:cs="Arial"/>
          <w:lang w:eastAsia="en-GB"/>
        </w:rPr>
        <w:tab/>
      </w:r>
      <w:r w:rsidRPr="004E047E">
        <w:rPr>
          <w:rFonts w:cs="Arial"/>
          <w:lang w:eastAsia="en-GB"/>
        </w:rPr>
        <w:tab/>
      </w:r>
      <w:r w:rsidRPr="004E047E">
        <w:rPr>
          <w:rFonts w:cs="Arial"/>
          <w:lang w:eastAsia="en-GB"/>
        </w:rPr>
        <w:tab/>
        <w:t>£13.9bn</w:t>
      </w:r>
    </w:p>
    <w:p w:rsidR="00A27593" w:rsidRPr="004E047E" w:rsidRDefault="00A27593" w:rsidP="00A27593">
      <w:pPr>
        <w:pStyle w:val="ListParagraph"/>
        <w:numPr>
          <w:ilvl w:val="0"/>
          <w:numId w:val="2"/>
        </w:numPr>
        <w:spacing w:after="0"/>
        <w:jc w:val="both"/>
        <w:rPr>
          <w:rFonts w:cs="Arial"/>
          <w:lang w:eastAsia="en-GB"/>
        </w:rPr>
      </w:pPr>
      <w:r w:rsidRPr="004E047E">
        <w:rPr>
          <w:rFonts w:cs="Arial"/>
          <w:lang w:eastAsia="en-GB"/>
        </w:rPr>
        <w:t>Annual cost of deaths related to substance misuse</w:t>
      </w:r>
      <w:r w:rsidRPr="004E047E">
        <w:rPr>
          <w:rFonts w:cs="Arial"/>
          <w:lang w:eastAsia="en-GB"/>
        </w:rPr>
        <w:tab/>
        <w:t>£2.4bn</w:t>
      </w:r>
    </w:p>
    <w:p w:rsidR="00A27593" w:rsidRPr="004E047E" w:rsidRDefault="00A27593" w:rsidP="00A27593">
      <w:pPr>
        <w:pStyle w:val="ListParagraph"/>
        <w:numPr>
          <w:ilvl w:val="0"/>
          <w:numId w:val="2"/>
        </w:numPr>
        <w:spacing w:after="0"/>
        <w:jc w:val="both"/>
        <w:rPr>
          <w:rFonts w:cs="Arial"/>
          <w:lang w:eastAsia="en-GB"/>
        </w:rPr>
      </w:pPr>
      <w:r w:rsidRPr="004E047E">
        <w:rPr>
          <w:rFonts w:cs="Arial"/>
          <w:lang w:eastAsia="en-GB"/>
        </w:rPr>
        <w:t>Annual cost to NHS</w:t>
      </w:r>
      <w:r w:rsidRPr="004E047E">
        <w:rPr>
          <w:rFonts w:cs="Arial"/>
          <w:lang w:eastAsia="en-GB"/>
        </w:rPr>
        <w:tab/>
      </w:r>
      <w:r w:rsidRPr="004E047E">
        <w:rPr>
          <w:rFonts w:cs="Arial"/>
          <w:lang w:eastAsia="en-GB"/>
        </w:rPr>
        <w:tab/>
      </w:r>
      <w:r w:rsidRPr="004E047E">
        <w:rPr>
          <w:rFonts w:cs="Arial"/>
          <w:lang w:eastAsia="en-GB"/>
        </w:rPr>
        <w:tab/>
      </w:r>
      <w:r w:rsidRPr="004E047E">
        <w:rPr>
          <w:rFonts w:cs="Arial"/>
          <w:lang w:eastAsia="en-GB"/>
        </w:rPr>
        <w:tab/>
      </w:r>
      <w:r w:rsidRPr="004E047E">
        <w:rPr>
          <w:rFonts w:cs="Arial"/>
          <w:lang w:eastAsia="en-GB"/>
        </w:rPr>
        <w:tab/>
        <w:t>£488m</w:t>
      </w:r>
    </w:p>
    <w:p w:rsidR="00A27593" w:rsidRDefault="00A27593" w:rsidP="00A27593">
      <w:pPr>
        <w:spacing w:after="120"/>
        <w:jc w:val="both"/>
        <w:rPr>
          <w:rFonts w:cs="Arial"/>
          <w:lang w:eastAsia="en-GB"/>
        </w:rPr>
      </w:pPr>
    </w:p>
    <w:p w:rsidR="00A27593" w:rsidRPr="004E047E" w:rsidRDefault="00A27593" w:rsidP="00A27593">
      <w:pPr>
        <w:spacing w:after="120"/>
        <w:jc w:val="both"/>
        <w:rPr>
          <w:rFonts w:cs="Arial"/>
          <w:lang w:eastAsia="en-GB"/>
        </w:rPr>
      </w:pPr>
      <w:r w:rsidRPr="004E047E">
        <w:rPr>
          <w:rFonts w:cs="Arial"/>
          <w:lang w:eastAsia="en-GB"/>
        </w:rPr>
        <w:t>Other costs – such as emotional distress, family breakdown and fear in the community – are just as high and good reasons for taking action.</w:t>
      </w:r>
    </w:p>
    <w:p w:rsidR="00A27593" w:rsidRPr="00D95F31" w:rsidRDefault="00A27593" w:rsidP="00A27593">
      <w:pPr>
        <w:autoSpaceDE w:val="0"/>
        <w:autoSpaceDN w:val="0"/>
        <w:adjustRightInd w:val="0"/>
        <w:spacing w:after="120"/>
        <w:jc w:val="right"/>
        <w:rPr>
          <w:rFonts w:cs="Arial"/>
          <w:bCs/>
          <w:sz w:val="18"/>
          <w:lang w:eastAsia="en-GB"/>
        </w:rPr>
      </w:pPr>
      <w:r w:rsidRPr="004E047E">
        <w:rPr>
          <w:noProof/>
          <w:lang w:eastAsia="en-GB"/>
        </w:rPr>
        <w:drawing>
          <wp:inline distT="0" distB="0" distL="0" distR="0" wp14:anchorId="34CA6C30" wp14:editId="54A532C8">
            <wp:extent cx="5718875" cy="2516925"/>
            <wp:effectExtent l="0" t="0" r="0" b="0"/>
            <wp:docPr id="163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9"/>
                    <a:srcRect l="2246" t="17564" r="2128" b="3647"/>
                    <a:stretch/>
                  </pic:blipFill>
                  <pic:spPr bwMode="auto">
                    <a:xfrm>
                      <a:off x="0" y="0"/>
                      <a:ext cx="5725863" cy="252000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D95F31">
        <w:rPr>
          <w:rFonts w:cs="Arial"/>
          <w:bCs/>
          <w:i/>
          <w:sz w:val="18"/>
          <w:lang w:eastAsia="en-GB"/>
        </w:rPr>
        <w:t>Source: Public Health England</w:t>
      </w:r>
    </w:p>
    <w:p w:rsidR="00A27593" w:rsidRPr="004E047E" w:rsidRDefault="00A27593" w:rsidP="001651AB">
      <w:pPr>
        <w:spacing w:after="120"/>
        <w:jc w:val="both"/>
        <w:rPr>
          <w:rFonts w:cs="Arial"/>
          <w:lang w:eastAsia="en-GB"/>
        </w:rPr>
      </w:pPr>
      <w:r w:rsidRPr="004E047E">
        <w:rPr>
          <w:rFonts w:cs="Arial"/>
          <w:b/>
          <w:bCs/>
          <w:lang w:eastAsia="en-GB"/>
        </w:rPr>
        <w:lastRenderedPageBreak/>
        <w:t xml:space="preserve">The </w:t>
      </w:r>
      <w:r w:rsidRPr="004E047E">
        <w:rPr>
          <w:rFonts w:cs="Arial"/>
          <w:b/>
          <w:bCs/>
          <w:i/>
          <w:lang w:eastAsia="en-GB"/>
        </w:rPr>
        <w:t>National Drug Strategy</w:t>
      </w:r>
      <w:r w:rsidRPr="004E047E">
        <w:rPr>
          <w:rFonts w:cs="Arial"/>
          <w:bCs/>
          <w:lang w:eastAsia="en-GB"/>
        </w:rPr>
        <w:t>, published in 2010, outlined the ambition to provide recovery-focused treatment in the UK rather than a maintenance programme focused on harm minimisation as previously advocated. It also strengthened the focus on families, carers and communities.</w:t>
      </w:r>
    </w:p>
    <w:p w:rsidR="00A27593" w:rsidRPr="00D95F31" w:rsidRDefault="00A27593" w:rsidP="00A27593">
      <w:pPr>
        <w:autoSpaceDE w:val="0"/>
        <w:autoSpaceDN w:val="0"/>
        <w:adjustRightInd w:val="0"/>
        <w:spacing w:after="120"/>
        <w:jc w:val="right"/>
        <w:rPr>
          <w:rFonts w:cs="Arial"/>
          <w:bCs/>
          <w:sz w:val="18"/>
          <w:lang w:eastAsia="en-GB"/>
        </w:rPr>
      </w:pPr>
      <w:r w:rsidRPr="004E047E">
        <w:rPr>
          <w:noProof/>
          <w:lang w:eastAsia="en-GB"/>
        </w:rPr>
        <w:drawing>
          <wp:inline distT="0" distB="0" distL="0" distR="0" wp14:anchorId="609A13D5" wp14:editId="11F7CD90">
            <wp:extent cx="5714352" cy="2778370"/>
            <wp:effectExtent l="0" t="0" r="1270" b="0"/>
            <wp:docPr id="133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20"/>
                    <a:srcRect l="2127" t="16394" r="2482" b="1139"/>
                    <a:stretch/>
                  </pic:blipFill>
                  <pic:spPr bwMode="auto">
                    <a:xfrm>
                      <a:off x="0" y="0"/>
                      <a:ext cx="5740002" cy="279084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550C50">
        <w:rPr>
          <w:rFonts w:cs="Arial"/>
          <w:bCs/>
          <w:i/>
          <w:sz w:val="18"/>
          <w:lang w:eastAsia="en-GB"/>
        </w:rPr>
        <w:t xml:space="preserve"> </w:t>
      </w:r>
      <w:r w:rsidRPr="00D95F31">
        <w:rPr>
          <w:rFonts w:cs="Arial"/>
          <w:bCs/>
          <w:i/>
          <w:sz w:val="18"/>
          <w:lang w:eastAsia="en-GB"/>
        </w:rPr>
        <w:t>Source: Public Health England</w:t>
      </w:r>
    </w:p>
    <w:p w:rsidR="00A2150F" w:rsidRDefault="00A2150F" w:rsidP="001651AB">
      <w:pPr>
        <w:autoSpaceDE w:val="0"/>
        <w:autoSpaceDN w:val="0"/>
        <w:adjustRightInd w:val="0"/>
        <w:spacing w:after="120"/>
        <w:jc w:val="both"/>
        <w:rPr>
          <w:rFonts w:cs="Arial"/>
          <w:bCs/>
          <w:lang w:eastAsia="en-GB"/>
        </w:rPr>
      </w:pPr>
    </w:p>
    <w:p w:rsidR="00A27593" w:rsidRPr="004E047E" w:rsidRDefault="00A27593" w:rsidP="001651AB">
      <w:pPr>
        <w:autoSpaceDE w:val="0"/>
        <w:autoSpaceDN w:val="0"/>
        <w:adjustRightInd w:val="0"/>
        <w:spacing w:after="120"/>
        <w:jc w:val="both"/>
        <w:rPr>
          <w:rFonts w:cs="Arial"/>
          <w:bCs/>
          <w:lang w:eastAsia="en-GB"/>
        </w:rPr>
      </w:pPr>
      <w:r w:rsidRPr="004E047E">
        <w:rPr>
          <w:rFonts w:cs="Arial"/>
          <w:bCs/>
          <w:lang w:eastAsia="en-GB"/>
        </w:rPr>
        <w:t>The focus on recovery sits comfortably alongside other local policy goals, such as asset-based community development and community integration.</w:t>
      </w:r>
    </w:p>
    <w:p w:rsidR="00A27593" w:rsidRPr="004E047E" w:rsidRDefault="00A27593" w:rsidP="001651AB">
      <w:pPr>
        <w:autoSpaceDE w:val="0"/>
        <w:autoSpaceDN w:val="0"/>
        <w:adjustRightInd w:val="0"/>
        <w:spacing w:after="120"/>
        <w:jc w:val="both"/>
        <w:rPr>
          <w:rFonts w:cs="Arial"/>
          <w:color w:val="000000"/>
          <w:lang w:eastAsia="en-GB"/>
        </w:rPr>
      </w:pPr>
      <w:r w:rsidRPr="004E047E">
        <w:rPr>
          <w:rFonts w:cs="Arial"/>
          <w:color w:val="000000"/>
          <w:lang w:eastAsia="en-GB"/>
        </w:rPr>
        <w:t>Finally, a number of trends have emerged in recent years, which require a response from local agencies:</w:t>
      </w:r>
    </w:p>
    <w:p w:rsidR="008A404F" w:rsidRDefault="00A27593" w:rsidP="008A404F">
      <w:pPr>
        <w:pStyle w:val="ListParagraph"/>
        <w:numPr>
          <w:ilvl w:val="0"/>
          <w:numId w:val="2"/>
        </w:numPr>
        <w:autoSpaceDE w:val="0"/>
        <w:autoSpaceDN w:val="0"/>
        <w:adjustRightInd w:val="0"/>
        <w:spacing w:after="120"/>
        <w:jc w:val="both"/>
        <w:rPr>
          <w:rFonts w:cs="Arial"/>
          <w:color w:val="000000"/>
          <w:lang w:eastAsia="en-GB"/>
        </w:rPr>
      </w:pPr>
      <w:r w:rsidRPr="008A404F">
        <w:rPr>
          <w:rFonts w:cs="Arial"/>
          <w:color w:val="000000"/>
          <w:lang w:eastAsia="en-GB"/>
        </w:rPr>
        <w:t>An ageing opiate population with chronic health and social care needs</w:t>
      </w:r>
      <w:r w:rsidR="008A404F" w:rsidRPr="008A404F">
        <w:rPr>
          <w:rFonts w:cs="Arial"/>
          <w:color w:val="000000"/>
          <w:lang w:eastAsia="en-GB"/>
        </w:rPr>
        <w:t xml:space="preserve"> </w:t>
      </w:r>
    </w:p>
    <w:p w:rsidR="008A404F" w:rsidRDefault="00A27593" w:rsidP="008A404F">
      <w:pPr>
        <w:pStyle w:val="ListParagraph"/>
        <w:numPr>
          <w:ilvl w:val="0"/>
          <w:numId w:val="2"/>
        </w:numPr>
        <w:autoSpaceDE w:val="0"/>
        <w:autoSpaceDN w:val="0"/>
        <w:adjustRightInd w:val="0"/>
        <w:spacing w:after="120"/>
        <w:jc w:val="both"/>
        <w:rPr>
          <w:rFonts w:cs="Arial"/>
          <w:color w:val="000000"/>
          <w:lang w:eastAsia="en-GB"/>
        </w:rPr>
      </w:pPr>
      <w:r w:rsidRPr="008A404F">
        <w:rPr>
          <w:rFonts w:cs="Arial"/>
          <w:color w:val="000000"/>
          <w:lang w:eastAsia="en-GB"/>
        </w:rPr>
        <w:t>A growing awareness of how drugs are involved and a feature of child sex abuse</w:t>
      </w:r>
      <w:r w:rsidR="008A404F" w:rsidRPr="008A404F">
        <w:rPr>
          <w:rFonts w:cs="Arial"/>
          <w:color w:val="000000"/>
          <w:lang w:eastAsia="en-GB"/>
        </w:rPr>
        <w:t xml:space="preserve"> </w:t>
      </w:r>
    </w:p>
    <w:p w:rsidR="008A404F" w:rsidRDefault="00A27593" w:rsidP="008A404F">
      <w:pPr>
        <w:pStyle w:val="ListParagraph"/>
        <w:numPr>
          <w:ilvl w:val="0"/>
          <w:numId w:val="2"/>
        </w:numPr>
        <w:autoSpaceDE w:val="0"/>
        <w:autoSpaceDN w:val="0"/>
        <w:adjustRightInd w:val="0"/>
        <w:spacing w:after="120"/>
        <w:jc w:val="both"/>
        <w:rPr>
          <w:rFonts w:cs="Arial"/>
          <w:color w:val="000000"/>
          <w:lang w:eastAsia="en-GB"/>
        </w:rPr>
      </w:pPr>
      <w:r w:rsidRPr="008A404F">
        <w:rPr>
          <w:rFonts w:cs="Arial"/>
          <w:color w:val="000000"/>
          <w:lang w:eastAsia="en-GB"/>
        </w:rPr>
        <w:t>A slowly growing market of novel psychoac</w:t>
      </w:r>
      <w:r w:rsidR="00BA7991" w:rsidRPr="008A404F">
        <w:rPr>
          <w:rFonts w:cs="Arial"/>
          <w:color w:val="000000"/>
          <w:lang w:eastAsia="en-GB"/>
        </w:rPr>
        <w:t xml:space="preserve">tive substances </w:t>
      </w:r>
      <w:r w:rsidR="00BF7D58" w:rsidRPr="008A404F">
        <w:rPr>
          <w:rFonts w:cs="Arial"/>
          <w:color w:val="000000"/>
          <w:lang w:eastAsia="en-GB"/>
        </w:rPr>
        <w:t xml:space="preserve">(NPS) sometimes known as </w:t>
      </w:r>
      <w:r w:rsidR="00BA7991" w:rsidRPr="008A404F">
        <w:rPr>
          <w:rFonts w:cs="Arial"/>
          <w:color w:val="000000"/>
          <w:lang w:eastAsia="en-GB"/>
        </w:rPr>
        <w:t>‘legal highs’</w:t>
      </w:r>
      <w:r w:rsidR="001C24C1" w:rsidRPr="008A404F">
        <w:rPr>
          <w:rFonts w:cs="Arial"/>
          <w:color w:val="000000"/>
          <w:lang w:eastAsia="en-GB"/>
        </w:rPr>
        <w:t>.</w:t>
      </w:r>
      <w:r w:rsidR="00BA7991" w:rsidRPr="008A404F">
        <w:rPr>
          <w:rFonts w:cs="Arial"/>
          <w:color w:val="000000"/>
          <w:lang w:eastAsia="en-GB"/>
        </w:rPr>
        <w:t xml:space="preserve"> </w:t>
      </w:r>
      <w:r w:rsidR="00BF7D58" w:rsidRPr="008A404F">
        <w:rPr>
          <w:rFonts w:cs="Arial"/>
          <w:color w:val="000000"/>
          <w:lang w:eastAsia="en-GB"/>
        </w:rPr>
        <w:t xml:space="preserve">NPS </w:t>
      </w:r>
      <w:r w:rsidR="00BA7991" w:rsidRPr="008A404F">
        <w:rPr>
          <w:rFonts w:cs="Arial"/>
          <w:color w:val="000000"/>
          <w:lang w:eastAsia="en-GB"/>
        </w:rPr>
        <w:t>are substances which mimic the effects of illici</w:t>
      </w:r>
      <w:r w:rsidR="00BF7D58" w:rsidRPr="008A404F">
        <w:rPr>
          <w:rFonts w:cs="Arial"/>
          <w:color w:val="000000"/>
          <w:lang w:eastAsia="en-GB"/>
        </w:rPr>
        <w:t>t drugs</w:t>
      </w:r>
      <w:r w:rsidR="00035814" w:rsidRPr="008A404F">
        <w:rPr>
          <w:rFonts w:cs="Arial"/>
          <w:color w:val="000000"/>
          <w:lang w:eastAsia="en-GB"/>
        </w:rPr>
        <w:t xml:space="preserve"> and their effects vary; s</w:t>
      </w:r>
      <w:r w:rsidR="00BF7D58" w:rsidRPr="008A404F">
        <w:rPr>
          <w:rFonts w:cs="Arial"/>
          <w:color w:val="000000"/>
          <w:lang w:eastAsia="en-GB"/>
        </w:rPr>
        <w:t xml:space="preserve">ome mimic the effects of cannabis, some mimic the effects of amphetamines, some mimic ‘downers’/tranquilizer-type drugs, and some mimic hallucinogenic drugs. They are legal to purchase </w:t>
      </w:r>
      <w:r w:rsidR="00035814" w:rsidRPr="008A404F">
        <w:rPr>
          <w:rFonts w:cs="Arial"/>
          <w:color w:val="000000"/>
          <w:lang w:eastAsia="en-GB"/>
        </w:rPr>
        <w:t xml:space="preserve">and </w:t>
      </w:r>
      <w:r w:rsidR="00BF7D58" w:rsidRPr="008A404F">
        <w:rPr>
          <w:rFonts w:cs="Arial"/>
          <w:color w:val="000000"/>
          <w:lang w:eastAsia="en-GB"/>
        </w:rPr>
        <w:t xml:space="preserve">labelled “not for human consumption”. There have been hospitalisations and deaths linked to NPS. </w:t>
      </w:r>
      <w:r w:rsidR="003E0B01" w:rsidRPr="008A404F">
        <w:rPr>
          <w:rFonts w:cs="Arial"/>
          <w:color w:val="000000"/>
          <w:lang w:eastAsia="en-GB"/>
        </w:rPr>
        <w:t>Due to t</w:t>
      </w:r>
      <w:r w:rsidR="004907C4">
        <w:rPr>
          <w:rFonts w:cs="Arial"/>
          <w:color w:val="000000"/>
          <w:lang w:eastAsia="en-GB"/>
        </w:rPr>
        <w:t xml:space="preserve">heir </w:t>
      </w:r>
      <w:r w:rsidR="003E0B01" w:rsidRPr="008A404F">
        <w:rPr>
          <w:rFonts w:cs="Arial"/>
          <w:color w:val="000000"/>
          <w:lang w:eastAsia="en-GB"/>
        </w:rPr>
        <w:t>recent emergence, there is a lack of data on NPS.</w:t>
      </w:r>
      <w:r w:rsidR="00BF7D58" w:rsidRPr="008A404F">
        <w:rPr>
          <w:rFonts w:cs="Arial"/>
          <w:color w:val="000000"/>
          <w:lang w:eastAsia="en-GB"/>
        </w:rPr>
        <w:t xml:space="preserve"> </w:t>
      </w:r>
    </w:p>
    <w:p w:rsidR="00A27593" w:rsidRPr="008A404F" w:rsidRDefault="0035138D" w:rsidP="008A404F">
      <w:pPr>
        <w:pStyle w:val="ListParagraph"/>
        <w:numPr>
          <w:ilvl w:val="0"/>
          <w:numId w:val="2"/>
        </w:numPr>
        <w:autoSpaceDE w:val="0"/>
        <w:autoSpaceDN w:val="0"/>
        <w:adjustRightInd w:val="0"/>
        <w:spacing w:after="120"/>
        <w:jc w:val="both"/>
        <w:rPr>
          <w:rFonts w:cs="Arial"/>
          <w:color w:val="000000"/>
          <w:lang w:eastAsia="en-GB"/>
        </w:rPr>
      </w:pPr>
      <w:r>
        <w:rPr>
          <w:rFonts w:cs="Arial"/>
          <w:color w:val="000000"/>
          <w:lang w:eastAsia="en-GB"/>
        </w:rPr>
        <w:t>An i</w:t>
      </w:r>
      <w:r w:rsidR="00A27593" w:rsidRPr="008A404F">
        <w:rPr>
          <w:rFonts w:cs="Arial"/>
          <w:color w:val="000000"/>
          <w:lang w:eastAsia="en-GB"/>
        </w:rPr>
        <w:t xml:space="preserve">ncrease in </w:t>
      </w:r>
      <w:r>
        <w:rPr>
          <w:rFonts w:cs="Arial"/>
          <w:color w:val="000000"/>
          <w:lang w:eastAsia="en-GB"/>
        </w:rPr>
        <w:t xml:space="preserve">the </w:t>
      </w:r>
      <w:r w:rsidR="00A27593" w:rsidRPr="008A404F">
        <w:rPr>
          <w:rFonts w:cs="Arial"/>
          <w:color w:val="000000"/>
          <w:lang w:eastAsia="en-GB"/>
        </w:rPr>
        <w:t xml:space="preserve">number of people misusing medicines such as Gabapentin and Pregabalin </w:t>
      </w:r>
    </w:p>
    <w:p w:rsidR="00A27593" w:rsidRPr="00237491" w:rsidRDefault="00A27593" w:rsidP="00237491">
      <w:pPr>
        <w:pStyle w:val="Heading1"/>
        <w:numPr>
          <w:ilvl w:val="0"/>
          <w:numId w:val="8"/>
        </w:numPr>
        <w:rPr>
          <w:rFonts w:asciiTheme="minorHAnsi" w:hAnsiTheme="minorHAnsi" w:cstheme="minorHAnsi"/>
          <w:b/>
        </w:rPr>
      </w:pPr>
      <w:r w:rsidRPr="004E047E">
        <w:rPr>
          <w:lang w:eastAsia="en-GB"/>
        </w:rPr>
        <w:br w:type="column"/>
      </w:r>
      <w:bookmarkStart w:id="21" w:name="_Toc373246761"/>
      <w:bookmarkStart w:id="22" w:name="_Toc373247530"/>
      <w:bookmarkStart w:id="23" w:name="_Toc373247634"/>
      <w:bookmarkStart w:id="24" w:name="_Toc411412294"/>
      <w:r w:rsidRPr="00237491">
        <w:rPr>
          <w:rFonts w:asciiTheme="minorHAnsi" w:hAnsiTheme="minorHAnsi" w:cstheme="minorHAnsi"/>
          <w:b/>
        </w:rPr>
        <w:lastRenderedPageBreak/>
        <w:t>C</w:t>
      </w:r>
      <w:bookmarkEnd w:id="19"/>
      <w:r w:rsidRPr="00237491">
        <w:rPr>
          <w:rFonts w:asciiTheme="minorHAnsi" w:hAnsiTheme="minorHAnsi" w:cstheme="minorHAnsi"/>
          <w:b/>
        </w:rPr>
        <w:t>urrent Position</w:t>
      </w:r>
      <w:bookmarkEnd w:id="21"/>
      <w:bookmarkEnd w:id="22"/>
      <w:bookmarkEnd w:id="23"/>
      <w:bookmarkEnd w:id="24"/>
    </w:p>
    <w:p w:rsidR="00A27593" w:rsidRPr="004E047E" w:rsidRDefault="00A27593" w:rsidP="00A27593">
      <w:pPr>
        <w:spacing w:after="120"/>
        <w:jc w:val="both"/>
        <w:rPr>
          <w:rFonts w:cs="Arial"/>
          <w:lang w:eastAsia="en-GB"/>
        </w:rPr>
      </w:pPr>
    </w:p>
    <w:p w:rsidR="00A27593" w:rsidRPr="004E047E" w:rsidRDefault="00A27593" w:rsidP="00A27593">
      <w:pPr>
        <w:spacing w:after="120"/>
        <w:jc w:val="both"/>
        <w:rPr>
          <w:rFonts w:cs="Arial"/>
          <w:lang w:eastAsia="en-GB"/>
        </w:rPr>
      </w:pPr>
      <w:r w:rsidRPr="004E047E">
        <w:rPr>
          <w:rFonts w:cs="Arial"/>
          <w:lang w:eastAsia="en-GB"/>
        </w:rPr>
        <w:t>Figures from Public Health England show fewer people in drug treatment but more people completing treatment.</w:t>
      </w:r>
    </w:p>
    <w:p w:rsidR="00A27593" w:rsidRPr="004E047E" w:rsidRDefault="00A27593" w:rsidP="00A27593">
      <w:pPr>
        <w:autoSpaceDE w:val="0"/>
        <w:autoSpaceDN w:val="0"/>
        <w:adjustRightInd w:val="0"/>
        <w:spacing w:after="120" w:line="201" w:lineRule="atLeast"/>
        <w:jc w:val="both"/>
        <w:rPr>
          <w:rFonts w:cs="Arial"/>
          <w:b/>
          <w:color w:val="000000"/>
          <w:lang w:eastAsia="en-GB"/>
        </w:rPr>
      </w:pPr>
      <w:r w:rsidRPr="004E047E">
        <w:rPr>
          <w:rFonts w:cs="Arial"/>
          <w:b/>
          <w:color w:val="000000"/>
          <w:lang w:eastAsia="en-GB"/>
        </w:rPr>
        <w:t xml:space="preserve">Key National </w:t>
      </w:r>
      <w:r>
        <w:rPr>
          <w:rFonts w:cs="Arial"/>
          <w:b/>
          <w:color w:val="000000"/>
          <w:lang w:eastAsia="en-GB"/>
        </w:rPr>
        <w:t xml:space="preserve">Treatment </w:t>
      </w:r>
      <w:r w:rsidRPr="004E047E">
        <w:rPr>
          <w:rFonts w:cs="Arial"/>
          <w:b/>
          <w:color w:val="000000"/>
          <w:lang w:eastAsia="en-GB"/>
        </w:rPr>
        <w:t>Statistics for 201</w:t>
      </w:r>
      <w:r>
        <w:rPr>
          <w:rFonts w:cs="Arial"/>
          <w:b/>
          <w:color w:val="000000"/>
          <w:lang w:eastAsia="en-GB"/>
        </w:rPr>
        <w:t>3</w:t>
      </w:r>
      <w:r w:rsidRPr="004E047E">
        <w:rPr>
          <w:rFonts w:cs="Arial"/>
          <w:b/>
          <w:color w:val="000000"/>
          <w:lang w:eastAsia="en-GB"/>
        </w:rPr>
        <w:t>-1</w:t>
      </w:r>
      <w:r>
        <w:rPr>
          <w:rFonts w:cs="Arial"/>
          <w:b/>
          <w:color w:val="000000"/>
          <w:lang w:eastAsia="en-GB"/>
        </w:rPr>
        <w:t>4</w:t>
      </w:r>
      <w:r w:rsidRPr="004E047E">
        <w:rPr>
          <w:rFonts w:cs="Arial"/>
          <w:b/>
          <w:color w:val="000000"/>
          <w:lang w:eastAsia="en-GB"/>
        </w:rPr>
        <w:t xml:space="preserve"> (NDTMS)</w:t>
      </w:r>
    </w:p>
    <w:p w:rsidR="00A27593" w:rsidRPr="004E047E" w:rsidRDefault="00A27593" w:rsidP="00A27593">
      <w:pPr>
        <w:pStyle w:val="ListParagraph"/>
        <w:numPr>
          <w:ilvl w:val="0"/>
          <w:numId w:val="12"/>
        </w:numPr>
        <w:autoSpaceDE w:val="0"/>
        <w:autoSpaceDN w:val="0"/>
        <w:adjustRightInd w:val="0"/>
        <w:spacing w:after="120"/>
        <w:jc w:val="both"/>
        <w:rPr>
          <w:rFonts w:cs="Arial"/>
          <w:color w:val="000000"/>
          <w:lang w:eastAsia="en-GB"/>
        </w:rPr>
      </w:pPr>
      <w:r w:rsidRPr="004E047E">
        <w:rPr>
          <w:rFonts w:cs="Arial"/>
          <w:color w:val="000000"/>
          <w:lang w:eastAsia="en-GB"/>
        </w:rPr>
        <w:t>193,</w:t>
      </w:r>
      <w:r>
        <w:rPr>
          <w:rFonts w:cs="Arial"/>
          <w:color w:val="000000"/>
          <w:lang w:eastAsia="en-GB"/>
        </w:rPr>
        <w:t>198</w:t>
      </w:r>
      <w:r w:rsidRPr="004E047E">
        <w:rPr>
          <w:rFonts w:cs="Arial"/>
          <w:color w:val="000000"/>
          <w:lang w:eastAsia="en-GB"/>
        </w:rPr>
        <w:t xml:space="preserve"> people were in drug treatment during 201</w:t>
      </w:r>
      <w:r>
        <w:rPr>
          <w:rFonts w:cs="Arial"/>
          <w:color w:val="000000"/>
          <w:lang w:eastAsia="en-GB"/>
        </w:rPr>
        <w:t>3</w:t>
      </w:r>
      <w:r w:rsidRPr="004E047E">
        <w:rPr>
          <w:rFonts w:cs="Arial"/>
          <w:color w:val="000000"/>
          <w:lang w:eastAsia="en-GB"/>
        </w:rPr>
        <w:t>/1</w:t>
      </w:r>
      <w:r>
        <w:rPr>
          <w:rFonts w:cs="Arial"/>
          <w:color w:val="000000"/>
          <w:lang w:eastAsia="en-GB"/>
        </w:rPr>
        <w:t>4</w:t>
      </w:r>
      <w:r w:rsidRPr="004E047E">
        <w:rPr>
          <w:rFonts w:cs="Arial"/>
          <w:color w:val="000000"/>
          <w:lang w:eastAsia="en-GB"/>
        </w:rPr>
        <w:t xml:space="preserve"> – down from down from 19</w:t>
      </w:r>
      <w:r>
        <w:rPr>
          <w:rFonts w:cs="Arial"/>
          <w:color w:val="000000"/>
          <w:lang w:eastAsia="en-GB"/>
        </w:rPr>
        <w:t>3</w:t>
      </w:r>
      <w:r w:rsidRPr="004E047E">
        <w:rPr>
          <w:rFonts w:cs="Arial"/>
          <w:color w:val="000000"/>
          <w:lang w:eastAsia="en-GB"/>
        </w:rPr>
        <w:t>,</w:t>
      </w:r>
      <w:r>
        <w:rPr>
          <w:rFonts w:cs="Arial"/>
          <w:color w:val="000000"/>
          <w:lang w:eastAsia="en-GB"/>
        </w:rPr>
        <w:t>575</w:t>
      </w:r>
      <w:r w:rsidRPr="004E047E">
        <w:rPr>
          <w:rFonts w:cs="Arial"/>
          <w:color w:val="000000"/>
          <w:lang w:eastAsia="en-GB"/>
        </w:rPr>
        <w:t xml:space="preserve"> in 201</w:t>
      </w:r>
      <w:r>
        <w:rPr>
          <w:rFonts w:cs="Arial"/>
          <w:color w:val="000000"/>
          <w:lang w:eastAsia="en-GB"/>
        </w:rPr>
        <w:t>2</w:t>
      </w:r>
      <w:r w:rsidRPr="004E047E">
        <w:rPr>
          <w:rFonts w:cs="Arial"/>
          <w:color w:val="000000"/>
          <w:lang w:eastAsia="en-GB"/>
        </w:rPr>
        <w:t>-1</w:t>
      </w:r>
      <w:r>
        <w:rPr>
          <w:rFonts w:cs="Arial"/>
          <w:color w:val="000000"/>
          <w:lang w:eastAsia="en-GB"/>
        </w:rPr>
        <w:t>3</w:t>
      </w:r>
      <w:r w:rsidRPr="004E047E">
        <w:rPr>
          <w:rFonts w:cs="Arial"/>
          <w:color w:val="000000"/>
          <w:lang w:eastAsia="en-GB"/>
        </w:rPr>
        <w:t xml:space="preserve"> and continues the trend in falling numbers in treatment that began in 2009-10</w:t>
      </w:r>
    </w:p>
    <w:p w:rsidR="00A27593" w:rsidRPr="004E047E" w:rsidRDefault="00A27593" w:rsidP="00A27593">
      <w:pPr>
        <w:pStyle w:val="ListParagraph"/>
        <w:numPr>
          <w:ilvl w:val="0"/>
          <w:numId w:val="12"/>
        </w:numPr>
        <w:autoSpaceDE w:val="0"/>
        <w:autoSpaceDN w:val="0"/>
        <w:adjustRightInd w:val="0"/>
        <w:spacing w:after="120"/>
        <w:jc w:val="both"/>
        <w:rPr>
          <w:rFonts w:cs="Arial"/>
          <w:lang w:eastAsia="en-GB"/>
        </w:rPr>
      </w:pPr>
      <w:r w:rsidRPr="004E047E">
        <w:rPr>
          <w:rFonts w:cs="Arial"/>
          <w:color w:val="000000"/>
          <w:lang w:eastAsia="en-GB"/>
        </w:rPr>
        <w:t>29,</w:t>
      </w:r>
      <w:r>
        <w:rPr>
          <w:rFonts w:cs="Arial"/>
          <w:color w:val="000000"/>
          <w:lang w:eastAsia="en-GB"/>
        </w:rPr>
        <w:t xml:space="preserve">150 (45%) </w:t>
      </w:r>
      <w:r w:rsidRPr="004E047E">
        <w:rPr>
          <w:rFonts w:cs="Arial"/>
          <w:color w:val="000000"/>
          <w:lang w:eastAsia="en-GB"/>
        </w:rPr>
        <w:t>successfully completed their treatment</w:t>
      </w:r>
    </w:p>
    <w:p w:rsidR="00A27593" w:rsidRPr="004E047E" w:rsidRDefault="00A27593" w:rsidP="00A27593">
      <w:pPr>
        <w:pStyle w:val="ListParagraph"/>
        <w:numPr>
          <w:ilvl w:val="0"/>
          <w:numId w:val="12"/>
        </w:numPr>
        <w:autoSpaceDE w:val="0"/>
        <w:autoSpaceDN w:val="0"/>
        <w:adjustRightInd w:val="0"/>
        <w:spacing w:after="120"/>
        <w:jc w:val="both"/>
        <w:rPr>
          <w:rFonts w:cs="Arial"/>
          <w:lang w:eastAsia="en-GB"/>
        </w:rPr>
      </w:pPr>
      <w:r w:rsidRPr="004E047E">
        <w:rPr>
          <w:rFonts w:cs="Arial"/>
          <w:color w:val="000000"/>
          <w:lang w:eastAsia="en-GB"/>
        </w:rPr>
        <w:t>Opiate and crack use remain the dominant reasons why people seek treatment</w:t>
      </w:r>
    </w:p>
    <w:p w:rsidR="00A27593" w:rsidRPr="004E047E" w:rsidRDefault="00A27593" w:rsidP="00A27593">
      <w:pPr>
        <w:pStyle w:val="ListParagraph"/>
        <w:numPr>
          <w:ilvl w:val="0"/>
          <w:numId w:val="12"/>
        </w:numPr>
        <w:autoSpaceDE w:val="0"/>
        <w:autoSpaceDN w:val="0"/>
        <w:adjustRightInd w:val="0"/>
        <w:spacing w:after="120"/>
        <w:jc w:val="both"/>
        <w:rPr>
          <w:rFonts w:cs="Arial"/>
          <w:lang w:eastAsia="en-GB"/>
        </w:rPr>
      </w:pPr>
      <w:r>
        <w:t>The most common route into treatment was self-referral (44%)</w:t>
      </w:r>
    </w:p>
    <w:p w:rsidR="00A27593" w:rsidRPr="004E047E" w:rsidRDefault="00A27593" w:rsidP="00A27593">
      <w:pPr>
        <w:pStyle w:val="ListParagraph"/>
        <w:numPr>
          <w:ilvl w:val="0"/>
          <w:numId w:val="12"/>
        </w:numPr>
        <w:autoSpaceDE w:val="0"/>
        <w:autoSpaceDN w:val="0"/>
        <w:adjustRightInd w:val="0"/>
        <w:spacing w:after="120"/>
        <w:jc w:val="both"/>
        <w:rPr>
          <w:rFonts w:cs="Arial"/>
          <w:lang w:eastAsia="en-GB"/>
        </w:rPr>
      </w:pPr>
      <w:r w:rsidRPr="004E047E">
        <w:t>Opiates/opioids (i.e. heroin/morphine; methadone; other opiates/opioid analgesics), alone or in</w:t>
      </w:r>
      <w:r>
        <w:t xml:space="preserve"> combination with other drugs, </w:t>
      </w:r>
      <w:r w:rsidRPr="004E047E">
        <w:t xml:space="preserve">account for </w:t>
      </w:r>
      <w:r>
        <w:t>m</w:t>
      </w:r>
      <w:r w:rsidRPr="004E047E">
        <w:t xml:space="preserve">ajority of </w:t>
      </w:r>
      <w:r>
        <w:t xml:space="preserve">drug-related </w:t>
      </w:r>
      <w:r w:rsidRPr="004E047E">
        <w:t>deaths</w:t>
      </w:r>
    </w:p>
    <w:p w:rsidR="00A27593" w:rsidRPr="004E047E" w:rsidRDefault="00A27593" w:rsidP="00A27593">
      <w:pPr>
        <w:spacing w:after="120"/>
        <w:jc w:val="both"/>
        <w:rPr>
          <w:rFonts w:cs="Arial"/>
          <w:color w:val="000000"/>
          <w:lang w:eastAsia="en-GB"/>
        </w:rPr>
      </w:pPr>
      <w:r w:rsidRPr="004E047E">
        <w:rPr>
          <w:rFonts w:cs="Arial"/>
          <w:lang w:eastAsia="en-GB"/>
        </w:rPr>
        <w:t>Studies such as the British Crime Survey show drug misuse to be declining nationally.</w:t>
      </w:r>
    </w:p>
    <w:p w:rsidR="00751970" w:rsidRDefault="00751970" w:rsidP="00751970">
      <w:pPr>
        <w:autoSpaceDE w:val="0"/>
        <w:autoSpaceDN w:val="0"/>
        <w:adjustRightInd w:val="0"/>
        <w:spacing w:after="120"/>
        <w:jc w:val="both"/>
        <w:rPr>
          <w:rFonts w:asciiTheme="minorHAnsi" w:hAnsiTheme="minorHAnsi" w:cstheme="minorHAnsi"/>
          <w:b/>
          <w:color w:val="000000"/>
          <w:lang w:eastAsia="en-GB"/>
        </w:rPr>
      </w:pPr>
      <w:r w:rsidRPr="00115330">
        <w:rPr>
          <w:rFonts w:asciiTheme="minorHAnsi" w:hAnsiTheme="minorHAnsi" w:cstheme="minorHAnsi"/>
          <w:b/>
          <w:color w:val="000000"/>
          <w:lang w:eastAsia="en-GB"/>
        </w:rPr>
        <w:t>Key National Features for 2013-14 (Crime Survey for England and Wales)</w:t>
      </w:r>
    </w:p>
    <w:p w:rsidR="00751970" w:rsidRPr="00BD55BF" w:rsidRDefault="00751970" w:rsidP="00751970">
      <w:pPr>
        <w:autoSpaceDE w:val="0"/>
        <w:autoSpaceDN w:val="0"/>
        <w:adjustRightInd w:val="0"/>
        <w:spacing w:after="120"/>
        <w:jc w:val="both"/>
        <w:rPr>
          <w:rFonts w:asciiTheme="minorHAnsi" w:hAnsiTheme="minorHAnsi" w:cstheme="minorHAnsi"/>
          <w:i/>
          <w:color w:val="000000"/>
          <w:lang w:eastAsia="en-GB"/>
        </w:rPr>
      </w:pPr>
      <w:r w:rsidRPr="00BD55BF">
        <w:rPr>
          <w:rFonts w:asciiTheme="minorHAnsi" w:hAnsiTheme="minorHAnsi" w:cstheme="minorHAnsi"/>
          <w:i/>
          <w:color w:val="000000"/>
          <w:lang w:eastAsia="en-GB"/>
        </w:rPr>
        <w:t xml:space="preserve">NB: Interviews for the CSEW took place over </w:t>
      </w:r>
      <w:r>
        <w:rPr>
          <w:rFonts w:asciiTheme="minorHAnsi" w:hAnsiTheme="minorHAnsi" w:cstheme="minorHAnsi"/>
          <w:i/>
          <w:color w:val="000000"/>
          <w:lang w:eastAsia="en-GB"/>
        </w:rPr>
        <w:t xml:space="preserve">12mths: April 2013-March 2014. Interviewees were asked about their drug use in ‘the last year’. For those interviewed at the start, that meant drug use from Apr 2012 –Apr 2013. For those interviewed at the end, ‘the last year’ referred to March 2013-March 2014. </w:t>
      </w:r>
    </w:p>
    <w:p w:rsidR="00751970" w:rsidRPr="00115330" w:rsidRDefault="00751970" w:rsidP="00751970">
      <w:pPr>
        <w:pStyle w:val="ListParagraph"/>
        <w:numPr>
          <w:ilvl w:val="0"/>
          <w:numId w:val="12"/>
        </w:numPr>
        <w:autoSpaceDE w:val="0"/>
        <w:autoSpaceDN w:val="0"/>
        <w:adjustRightInd w:val="0"/>
        <w:spacing w:after="120"/>
        <w:jc w:val="both"/>
        <w:rPr>
          <w:rFonts w:asciiTheme="minorHAnsi" w:hAnsiTheme="minorHAnsi" w:cstheme="minorHAnsi"/>
          <w:b/>
          <w:color w:val="000000"/>
          <w:lang w:eastAsia="en-GB"/>
        </w:rPr>
      </w:pPr>
      <w:r w:rsidRPr="00115330">
        <w:rPr>
          <w:rFonts w:asciiTheme="minorHAnsi" w:hAnsiTheme="minorHAnsi" w:cstheme="minorHAnsi"/>
          <w:lang w:val="en" w:eastAsia="en-GB"/>
        </w:rPr>
        <w:t xml:space="preserve">Around 1 in 11 (8.8%) adults aged 16 to 59 </w:t>
      </w:r>
      <w:r>
        <w:rPr>
          <w:rFonts w:asciiTheme="minorHAnsi" w:hAnsiTheme="minorHAnsi" w:cstheme="minorHAnsi"/>
          <w:lang w:val="en" w:eastAsia="en-GB"/>
        </w:rPr>
        <w:t>reported taking</w:t>
      </w:r>
      <w:r w:rsidRPr="00115330">
        <w:rPr>
          <w:rFonts w:asciiTheme="minorHAnsi" w:hAnsiTheme="minorHAnsi" w:cstheme="minorHAnsi"/>
          <w:lang w:val="en" w:eastAsia="en-GB"/>
        </w:rPr>
        <w:t xml:space="preserve"> an illicit drug (excluding mephedrone) in the last year, which equat</w:t>
      </w:r>
      <w:r>
        <w:rPr>
          <w:rFonts w:asciiTheme="minorHAnsi" w:hAnsiTheme="minorHAnsi" w:cstheme="minorHAnsi"/>
          <w:lang w:val="en" w:eastAsia="en-GB"/>
        </w:rPr>
        <w:t>es</w:t>
      </w:r>
      <w:r w:rsidRPr="00115330">
        <w:rPr>
          <w:rFonts w:asciiTheme="minorHAnsi" w:hAnsiTheme="minorHAnsi" w:cstheme="minorHAnsi"/>
          <w:lang w:val="en" w:eastAsia="en-GB"/>
        </w:rPr>
        <w:t xml:space="preserve"> to around 2.7 million people. This proportion was</w:t>
      </w:r>
      <w:r>
        <w:rPr>
          <w:rFonts w:asciiTheme="minorHAnsi" w:hAnsiTheme="minorHAnsi" w:cstheme="minorHAnsi"/>
          <w:lang w:val="en" w:eastAsia="en-GB"/>
        </w:rPr>
        <w:t xml:space="preserve"> an increase compared with 2012/</w:t>
      </w:r>
      <w:r w:rsidRPr="00115330">
        <w:rPr>
          <w:rFonts w:asciiTheme="minorHAnsi" w:hAnsiTheme="minorHAnsi" w:cstheme="minorHAnsi"/>
          <w:lang w:val="en" w:eastAsia="en-GB"/>
        </w:rPr>
        <w:t xml:space="preserve">13 (8.1%) but is back to the same level as in </w:t>
      </w:r>
      <w:r>
        <w:rPr>
          <w:rFonts w:asciiTheme="minorHAnsi" w:hAnsiTheme="minorHAnsi" w:cstheme="minorHAnsi"/>
          <w:lang w:val="en" w:eastAsia="en-GB"/>
        </w:rPr>
        <w:t>2011/</w:t>
      </w:r>
      <w:r w:rsidRPr="00115330">
        <w:rPr>
          <w:rFonts w:asciiTheme="minorHAnsi" w:hAnsiTheme="minorHAnsi" w:cstheme="minorHAnsi"/>
          <w:lang w:val="en" w:eastAsia="en-GB"/>
        </w:rPr>
        <w:t xml:space="preserve">12; </w:t>
      </w:r>
    </w:p>
    <w:p w:rsidR="00751970" w:rsidRPr="00115330" w:rsidRDefault="00751970" w:rsidP="00751970">
      <w:pPr>
        <w:pStyle w:val="ListParagraph"/>
        <w:numPr>
          <w:ilvl w:val="0"/>
          <w:numId w:val="12"/>
        </w:numPr>
        <w:autoSpaceDE w:val="0"/>
        <w:autoSpaceDN w:val="0"/>
        <w:adjustRightInd w:val="0"/>
        <w:spacing w:after="120"/>
        <w:jc w:val="both"/>
        <w:rPr>
          <w:rFonts w:asciiTheme="minorHAnsi" w:hAnsiTheme="minorHAnsi" w:cstheme="minorHAnsi"/>
          <w:lang w:val="en" w:eastAsia="en-GB"/>
        </w:rPr>
      </w:pPr>
      <w:r>
        <w:rPr>
          <w:rFonts w:asciiTheme="minorHAnsi" w:hAnsiTheme="minorHAnsi" w:cstheme="minorHAnsi"/>
          <w:lang w:val="en" w:eastAsia="en-GB"/>
        </w:rPr>
        <w:t>O</w:t>
      </w:r>
      <w:r w:rsidRPr="00115330">
        <w:rPr>
          <w:rFonts w:asciiTheme="minorHAnsi" w:hAnsiTheme="minorHAnsi" w:cstheme="minorHAnsi"/>
          <w:lang w:val="en" w:eastAsia="en-GB"/>
        </w:rPr>
        <w:t xml:space="preserve">verall trend in the proportion of adults taking an illicit drug has been essentially stable at between 8% </w:t>
      </w:r>
      <w:r>
        <w:rPr>
          <w:rFonts w:asciiTheme="minorHAnsi" w:hAnsiTheme="minorHAnsi" w:cstheme="minorHAnsi"/>
          <w:lang w:val="en" w:eastAsia="en-GB"/>
        </w:rPr>
        <w:t>and 9% per cent since 2009/</w:t>
      </w:r>
      <w:r w:rsidRPr="00115330">
        <w:rPr>
          <w:rFonts w:asciiTheme="minorHAnsi" w:hAnsiTheme="minorHAnsi" w:cstheme="minorHAnsi"/>
          <w:lang w:val="en" w:eastAsia="en-GB"/>
        </w:rPr>
        <w:t>10 following a period of decreasing</w:t>
      </w:r>
      <w:r>
        <w:rPr>
          <w:rFonts w:asciiTheme="minorHAnsi" w:hAnsiTheme="minorHAnsi" w:cstheme="minorHAnsi"/>
          <w:lang w:val="en" w:eastAsia="en-GB"/>
        </w:rPr>
        <w:t xml:space="preserve"> rates from a peak in 2003/</w:t>
      </w:r>
      <w:r w:rsidRPr="00115330">
        <w:rPr>
          <w:rFonts w:asciiTheme="minorHAnsi" w:hAnsiTheme="minorHAnsi" w:cstheme="minorHAnsi"/>
          <w:lang w:val="en" w:eastAsia="en-GB"/>
        </w:rPr>
        <w:t xml:space="preserve">04. (Prior to </w:t>
      </w:r>
      <w:r>
        <w:rPr>
          <w:rFonts w:asciiTheme="minorHAnsi" w:hAnsiTheme="minorHAnsi" w:cstheme="minorHAnsi"/>
          <w:lang w:val="en" w:eastAsia="en-GB"/>
        </w:rPr>
        <w:t>2003/</w:t>
      </w:r>
      <w:r w:rsidRPr="00115330">
        <w:rPr>
          <w:rFonts w:asciiTheme="minorHAnsi" w:hAnsiTheme="minorHAnsi" w:cstheme="minorHAnsi"/>
          <w:lang w:val="en" w:eastAsia="en-GB"/>
        </w:rPr>
        <w:t>04 the proportion remain</w:t>
      </w:r>
      <w:r>
        <w:rPr>
          <w:rFonts w:asciiTheme="minorHAnsi" w:hAnsiTheme="minorHAnsi" w:cstheme="minorHAnsi"/>
          <w:lang w:val="en" w:eastAsia="en-GB"/>
        </w:rPr>
        <w:t>ed broadly flat at around 12%);</w:t>
      </w:r>
    </w:p>
    <w:p w:rsidR="00751970" w:rsidRPr="00115330" w:rsidRDefault="00751970" w:rsidP="00751970">
      <w:pPr>
        <w:pStyle w:val="ListParagraph"/>
        <w:numPr>
          <w:ilvl w:val="0"/>
          <w:numId w:val="12"/>
        </w:numPr>
        <w:autoSpaceDE w:val="0"/>
        <w:autoSpaceDN w:val="0"/>
        <w:adjustRightInd w:val="0"/>
        <w:spacing w:after="120"/>
        <w:jc w:val="both"/>
        <w:rPr>
          <w:rFonts w:asciiTheme="minorHAnsi" w:hAnsiTheme="minorHAnsi" w:cstheme="minorHAnsi"/>
          <w:b/>
          <w:color w:val="000000"/>
          <w:lang w:eastAsia="en-GB"/>
        </w:rPr>
      </w:pPr>
      <w:r w:rsidRPr="00115330">
        <w:rPr>
          <w:rFonts w:asciiTheme="minorHAnsi" w:hAnsiTheme="minorHAnsi" w:cstheme="minorHAnsi"/>
          <w:lang w:val="en" w:eastAsia="en-GB"/>
        </w:rPr>
        <w:t>The proportion of adults aged 16 to 24 taking any drug in the last year, was double the proportion in the 16 to 59 age group, at 18.9%. This was an i</w:t>
      </w:r>
      <w:r>
        <w:rPr>
          <w:rFonts w:asciiTheme="minorHAnsi" w:hAnsiTheme="minorHAnsi" w:cstheme="minorHAnsi"/>
          <w:lang w:val="en" w:eastAsia="en-GB"/>
        </w:rPr>
        <w:t>ncrease compared with 2012/</w:t>
      </w:r>
      <w:r w:rsidRPr="00115330">
        <w:rPr>
          <w:rFonts w:asciiTheme="minorHAnsi" w:hAnsiTheme="minorHAnsi" w:cstheme="minorHAnsi"/>
          <w:lang w:val="en" w:eastAsia="en-GB"/>
        </w:rPr>
        <w:t>13 (16.2%) but arou</w:t>
      </w:r>
      <w:r>
        <w:rPr>
          <w:rFonts w:asciiTheme="minorHAnsi" w:hAnsiTheme="minorHAnsi" w:cstheme="minorHAnsi"/>
          <w:lang w:val="en" w:eastAsia="en-GB"/>
        </w:rPr>
        <w:t>nd the same level as in 2011/1</w:t>
      </w:r>
      <w:r w:rsidRPr="00115330">
        <w:rPr>
          <w:rFonts w:asciiTheme="minorHAnsi" w:hAnsiTheme="minorHAnsi" w:cstheme="minorHAnsi"/>
          <w:lang w:val="en" w:eastAsia="en-GB"/>
        </w:rPr>
        <w:t xml:space="preserve">2 (19.2%). </w:t>
      </w:r>
    </w:p>
    <w:p w:rsidR="00A27593" w:rsidRPr="006A759F" w:rsidRDefault="00A27593" w:rsidP="00A27593">
      <w:pPr>
        <w:autoSpaceDE w:val="0"/>
        <w:autoSpaceDN w:val="0"/>
        <w:adjustRightInd w:val="0"/>
        <w:spacing w:after="120" w:line="201" w:lineRule="atLeast"/>
        <w:jc w:val="both"/>
        <w:rPr>
          <w:rFonts w:cs="Arial"/>
          <w:color w:val="000000"/>
          <w:lang w:eastAsia="en-GB"/>
        </w:rPr>
      </w:pPr>
      <w:r w:rsidRPr="006A759F">
        <w:rPr>
          <w:rFonts w:cs="Arial"/>
          <w:color w:val="000000"/>
          <w:lang w:eastAsia="en-GB"/>
        </w:rPr>
        <w:t xml:space="preserve">Nationally, opiates and crack remain the key drugs for which people seek treatment and therefore this cohort </w:t>
      </w:r>
      <w:r>
        <w:rPr>
          <w:rFonts w:cs="Arial"/>
          <w:color w:val="000000"/>
          <w:lang w:eastAsia="en-GB"/>
        </w:rPr>
        <w:t>is</w:t>
      </w:r>
      <w:r w:rsidRPr="006A759F">
        <w:rPr>
          <w:rFonts w:cs="Arial"/>
          <w:color w:val="000000"/>
          <w:lang w:eastAsia="en-GB"/>
        </w:rPr>
        <w:t xml:space="preserve"> still the main focus of treatment services.</w:t>
      </w:r>
    </w:p>
    <w:p w:rsidR="00A27593" w:rsidRPr="006A759F" w:rsidRDefault="00A27593" w:rsidP="00A27593">
      <w:pPr>
        <w:autoSpaceDE w:val="0"/>
        <w:autoSpaceDN w:val="0"/>
        <w:adjustRightInd w:val="0"/>
        <w:spacing w:after="0" w:line="240" w:lineRule="auto"/>
        <w:rPr>
          <w:rFonts w:cs="Arial"/>
          <w:color w:val="000000"/>
          <w:lang w:eastAsia="en-GB"/>
        </w:rPr>
      </w:pPr>
      <w:r w:rsidRPr="006A759F">
        <w:rPr>
          <w:rFonts w:asciiTheme="minorHAnsi" w:eastAsiaTheme="minorHAnsi" w:hAnsiTheme="minorHAnsi" w:cstheme="minorHAnsi"/>
          <w:b/>
          <w:bCs/>
          <w:color w:val="000000"/>
        </w:rPr>
        <w:t>Primary drug use of all clients in treatment 201</w:t>
      </w:r>
      <w:r>
        <w:rPr>
          <w:rFonts w:asciiTheme="minorHAnsi" w:eastAsiaTheme="minorHAnsi" w:hAnsiTheme="minorHAnsi" w:cstheme="minorHAnsi"/>
          <w:b/>
          <w:bCs/>
          <w:color w:val="000000"/>
        </w:rPr>
        <w:t>3</w:t>
      </w:r>
      <w:r w:rsidRPr="006A759F">
        <w:rPr>
          <w:rFonts w:asciiTheme="minorHAnsi" w:eastAsiaTheme="minorHAnsi" w:hAnsiTheme="minorHAnsi" w:cstheme="minorHAnsi"/>
          <w:b/>
          <w:bCs/>
          <w:color w:val="000000"/>
        </w:rPr>
        <w:t>-1</w:t>
      </w:r>
      <w:r>
        <w:rPr>
          <w:rFonts w:asciiTheme="minorHAnsi" w:eastAsiaTheme="minorHAnsi" w:hAnsiTheme="minorHAnsi" w:cstheme="minorHAnsi"/>
          <w:b/>
          <w:bCs/>
          <w:color w:val="000000"/>
        </w:rPr>
        <w:t>4</w:t>
      </w:r>
      <w:r w:rsidRPr="006A759F">
        <w:rPr>
          <w:rFonts w:asciiTheme="minorHAnsi" w:eastAsiaTheme="minorHAnsi" w:hAnsiTheme="minorHAnsi" w:cstheme="minorHAnsi"/>
          <w:b/>
          <w:bCs/>
          <w:color w:val="000000"/>
        </w:rPr>
        <w:t xml:space="preserve"> by main drug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276"/>
        <w:gridCol w:w="1134"/>
      </w:tblGrid>
      <w:tr w:rsidR="00A27593" w:rsidRPr="004E047E" w:rsidTr="002D31E6">
        <w:trPr>
          <w:trHeight w:val="93"/>
        </w:trPr>
        <w:tc>
          <w:tcPr>
            <w:tcW w:w="5387" w:type="dxa"/>
            <w:shd w:val="clear" w:color="auto" w:fill="B8CCE4" w:themeFill="accent1" w:themeFillTint="66"/>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b/>
                <w:bCs/>
                <w:color w:val="000000"/>
              </w:rPr>
              <w:t xml:space="preserve">Drug Group </w:t>
            </w:r>
          </w:p>
        </w:tc>
        <w:tc>
          <w:tcPr>
            <w:tcW w:w="1276" w:type="dxa"/>
            <w:shd w:val="clear" w:color="auto" w:fill="B8CCE4" w:themeFill="accent1" w:themeFillTint="66"/>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b/>
                <w:bCs/>
                <w:color w:val="000000"/>
              </w:rPr>
              <w:t xml:space="preserve">n </w:t>
            </w:r>
          </w:p>
        </w:tc>
        <w:tc>
          <w:tcPr>
            <w:tcW w:w="1134" w:type="dxa"/>
            <w:shd w:val="clear" w:color="auto" w:fill="B8CCE4" w:themeFill="accent1" w:themeFillTint="66"/>
          </w:tcPr>
          <w:p w:rsidR="00A27593" w:rsidRPr="006A759F" w:rsidRDefault="00A27593" w:rsidP="002D31E6">
            <w:pPr>
              <w:autoSpaceDE w:val="0"/>
              <w:autoSpaceDN w:val="0"/>
              <w:adjustRightInd w:val="0"/>
              <w:spacing w:after="0" w:line="240" w:lineRule="auto"/>
              <w:rPr>
                <w:rFonts w:asciiTheme="minorHAnsi" w:eastAsiaTheme="minorHAnsi" w:hAnsiTheme="minorHAnsi" w:cstheme="minorHAnsi"/>
                <w:b/>
                <w:bCs/>
                <w:color w:val="000000"/>
              </w:rPr>
            </w:pPr>
            <w:r w:rsidRPr="004E047E">
              <w:rPr>
                <w:rFonts w:asciiTheme="minorHAnsi" w:eastAsiaTheme="minorHAnsi" w:hAnsiTheme="minorHAnsi" w:cstheme="minorHAnsi"/>
                <w:b/>
                <w:bCs/>
                <w:color w:val="000000"/>
              </w:rPr>
              <w:t xml:space="preserve">% </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Opiates Only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91,560</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47</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Opiates &amp; Crack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61,353</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32</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Cannabis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17,229</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9</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Cocaine (excl. Crack)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10,610</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5</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Crack Only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4,097</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2</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Amphetamines (excl. Ecstasy)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3,862</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2</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color w:val="000000"/>
              </w:rPr>
              <w:t xml:space="preserve">Benzodiazepines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1,312</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1</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E209AB">
              <w:rPr>
                <w:rFonts w:asciiTheme="minorHAnsi" w:eastAsiaTheme="minorHAnsi" w:hAnsiTheme="minorHAnsi" w:cstheme="minorHAnsi"/>
                <w:color w:val="000000"/>
              </w:rPr>
              <w:t>All others</w:t>
            </w:r>
            <w:r>
              <w:rPr>
                <w:rFonts w:asciiTheme="minorHAnsi" w:eastAsiaTheme="minorHAnsi" w:hAnsiTheme="minorHAnsi" w:cstheme="minorHAnsi"/>
                <w:color w:val="000000"/>
              </w:rPr>
              <w:t xml:space="preserve"> </w:t>
            </w:r>
            <w:r w:rsidRPr="00BB5C22">
              <w:rPr>
                <w:rFonts w:asciiTheme="minorHAnsi" w:eastAsiaTheme="minorHAnsi" w:hAnsiTheme="minorHAnsi" w:cstheme="minorHAnsi"/>
                <w:color w:val="000000"/>
                <w:sz w:val="18"/>
              </w:rPr>
              <w:t>(Prescription Drugs , Hallucinogens, Ecstasy, Solvent, Major Tranquilisers, Anti-depressants, Barbiturates</w:t>
            </w:r>
            <w:r>
              <w:rPr>
                <w:rFonts w:asciiTheme="minorHAnsi" w:eastAsiaTheme="minorHAnsi" w:hAnsiTheme="minorHAnsi" w:cstheme="minorHAnsi"/>
                <w:color w:val="000000"/>
                <w:sz w:val="18"/>
              </w:rPr>
              <w:t>)</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3,049</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2</w:t>
            </w:r>
          </w:p>
        </w:tc>
      </w:tr>
      <w:tr w:rsidR="00A27593" w:rsidRPr="004E047E" w:rsidTr="002D31E6">
        <w:trPr>
          <w:trHeight w:val="94"/>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i/>
                <w:iCs/>
                <w:color w:val="000000"/>
              </w:rPr>
              <w:t xml:space="preserve">Misuse free/unknown </w:t>
            </w:r>
          </w:p>
        </w:tc>
        <w:tc>
          <w:tcPr>
            <w:tcW w:w="1276"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126</w:t>
            </w:r>
          </w:p>
        </w:tc>
        <w:tc>
          <w:tcPr>
            <w:tcW w:w="1134"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Pr>
                <w:rFonts w:asciiTheme="minorHAnsi" w:eastAsiaTheme="minorHAnsi" w:hAnsiTheme="minorHAnsi" w:cstheme="minorHAnsi"/>
                <w:color w:val="000000"/>
              </w:rPr>
              <w:t>0</w:t>
            </w:r>
          </w:p>
        </w:tc>
      </w:tr>
      <w:tr w:rsidR="00A27593" w:rsidRPr="004E047E" w:rsidTr="002D31E6">
        <w:trPr>
          <w:trHeight w:val="93"/>
        </w:trPr>
        <w:tc>
          <w:tcPr>
            <w:tcW w:w="5387" w:type="dxa"/>
          </w:tcPr>
          <w:p w:rsidR="00A27593" w:rsidRPr="004E047E" w:rsidRDefault="00A27593" w:rsidP="002D31E6">
            <w:pPr>
              <w:autoSpaceDE w:val="0"/>
              <w:autoSpaceDN w:val="0"/>
              <w:adjustRightInd w:val="0"/>
              <w:spacing w:after="0" w:line="240" w:lineRule="auto"/>
              <w:rPr>
                <w:rFonts w:asciiTheme="minorHAnsi" w:eastAsiaTheme="minorHAnsi" w:hAnsiTheme="minorHAnsi" w:cstheme="minorHAnsi"/>
                <w:color w:val="000000"/>
              </w:rPr>
            </w:pPr>
            <w:r w:rsidRPr="004E047E">
              <w:rPr>
                <w:rFonts w:asciiTheme="minorHAnsi" w:eastAsiaTheme="minorHAnsi" w:hAnsiTheme="minorHAnsi" w:cstheme="minorHAnsi"/>
                <w:b/>
                <w:bCs/>
                <w:color w:val="000000"/>
              </w:rPr>
              <w:t xml:space="preserve">Total </w:t>
            </w:r>
          </w:p>
        </w:tc>
        <w:tc>
          <w:tcPr>
            <w:tcW w:w="1276" w:type="dxa"/>
          </w:tcPr>
          <w:p w:rsidR="00A27593" w:rsidRPr="00AE2E3E" w:rsidRDefault="00A27593" w:rsidP="002D31E6">
            <w:pPr>
              <w:autoSpaceDE w:val="0"/>
              <w:autoSpaceDN w:val="0"/>
              <w:adjustRightInd w:val="0"/>
              <w:spacing w:after="0" w:line="240" w:lineRule="auto"/>
              <w:rPr>
                <w:rFonts w:asciiTheme="minorHAnsi" w:eastAsiaTheme="minorHAnsi" w:hAnsiTheme="minorHAnsi" w:cstheme="minorHAnsi"/>
                <w:b/>
                <w:color w:val="000000"/>
              </w:rPr>
            </w:pPr>
            <w:r w:rsidRPr="00AE2E3E">
              <w:rPr>
                <w:rFonts w:asciiTheme="minorHAnsi" w:eastAsiaTheme="minorHAnsi" w:hAnsiTheme="minorHAnsi" w:cstheme="minorHAnsi"/>
                <w:b/>
                <w:color w:val="000000"/>
              </w:rPr>
              <w:t>193,198</w:t>
            </w:r>
          </w:p>
        </w:tc>
        <w:tc>
          <w:tcPr>
            <w:tcW w:w="1134" w:type="dxa"/>
          </w:tcPr>
          <w:p w:rsidR="00A27593" w:rsidRPr="00AE2E3E" w:rsidRDefault="00A27593" w:rsidP="002D31E6">
            <w:pPr>
              <w:autoSpaceDE w:val="0"/>
              <w:autoSpaceDN w:val="0"/>
              <w:adjustRightInd w:val="0"/>
              <w:spacing w:after="0" w:line="240" w:lineRule="auto"/>
              <w:rPr>
                <w:rFonts w:asciiTheme="minorHAnsi" w:eastAsiaTheme="minorHAnsi" w:hAnsiTheme="minorHAnsi" w:cstheme="minorHAnsi"/>
                <w:b/>
                <w:color w:val="000000"/>
              </w:rPr>
            </w:pPr>
            <w:r w:rsidRPr="00AE2E3E">
              <w:rPr>
                <w:rFonts w:asciiTheme="minorHAnsi" w:eastAsiaTheme="minorHAnsi" w:hAnsiTheme="minorHAnsi" w:cstheme="minorHAnsi"/>
                <w:b/>
                <w:color w:val="000000"/>
              </w:rPr>
              <w:t>100</w:t>
            </w:r>
          </w:p>
        </w:tc>
      </w:tr>
    </w:tbl>
    <w:p w:rsidR="00A27593" w:rsidRPr="006A759F" w:rsidRDefault="00A27593" w:rsidP="00A27593">
      <w:pPr>
        <w:pStyle w:val="ListParagraph"/>
        <w:jc w:val="right"/>
        <w:rPr>
          <w:bCs/>
          <w:i/>
        </w:rPr>
      </w:pPr>
      <w:r w:rsidRPr="006A759F">
        <w:rPr>
          <w:bCs/>
          <w:i/>
          <w:sz w:val="18"/>
        </w:rPr>
        <w:t>Source: National Drug Treatment Monitoring System</w:t>
      </w:r>
    </w:p>
    <w:p w:rsidR="00A27593" w:rsidRDefault="00A27593" w:rsidP="00A27593">
      <w:pPr>
        <w:autoSpaceDE w:val="0"/>
        <w:autoSpaceDN w:val="0"/>
        <w:adjustRightInd w:val="0"/>
        <w:spacing w:after="120" w:line="201" w:lineRule="atLeast"/>
        <w:jc w:val="both"/>
        <w:rPr>
          <w:rFonts w:cs="Arial"/>
          <w:b/>
          <w:color w:val="000000"/>
          <w:lang w:eastAsia="en-GB"/>
        </w:rPr>
      </w:pPr>
    </w:p>
    <w:p w:rsidR="00A27593" w:rsidRPr="004E047E" w:rsidRDefault="00A27593" w:rsidP="00A27593">
      <w:pPr>
        <w:autoSpaceDE w:val="0"/>
        <w:autoSpaceDN w:val="0"/>
        <w:adjustRightInd w:val="0"/>
        <w:spacing w:after="120" w:line="201" w:lineRule="atLeast"/>
        <w:jc w:val="both"/>
        <w:rPr>
          <w:rFonts w:cs="Arial"/>
          <w:color w:val="000000"/>
          <w:lang w:eastAsia="en-GB"/>
        </w:rPr>
      </w:pPr>
      <w:r>
        <w:rPr>
          <w:rFonts w:cs="Arial"/>
          <w:b/>
          <w:color w:val="000000"/>
          <w:lang w:eastAsia="en-GB"/>
        </w:rPr>
        <w:t xml:space="preserve">Key Local Features </w:t>
      </w:r>
    </w:p>
    <w:p w:rsidR="00A27593" w:rsidRDefault="00A27593" w:rsidP="00A27593">
      <w:pPr>
        <w:jc w:val="both"/>
      </w:pPr>
      <w:r>
        <w:t xml:space="preserve">There are some positive trends locally. </w:t>
      </w:r>
    </w:p>
    <w:p w:rsidR="00A27593" w:rsidRDefault="00A27593" w:rsidP="00A27593">
      <w:pPr>
        <w:jc w:val="both"/>
      </w:pPr>
      <w:r w:rsidRPr="004E047E">
        <w:t xml:space="preserve">Coventry’s prevalence estimate for opiate and crack users (OCUs) </w:t>
      </w:r>
      <w:r w:rsidRPr="00BE2D37">
        <w:t>has come down slightly</w:t>
      </w:r>
      <w:r w:rsidR="00112CE9">
        <w:t xml:space="preserve"> (see table below)</w:t>
      </w:r>
      <w:r>
        <w:t xml:space="preserve">, and </w:t>
      </w:r>
      <w:r w:rsidRPr="004E047E">
        <w:t>decreased drama</w:t>
      </w:r>
      <w:r>
        <w:t>tically in the 15–24 age group</w:t>
      </w:r>
      <w:r w:rsidRPr="004E047E">
        <w:t xml:space="preserve">. This evidences that fewer young people are starting opiate and crack use and reflects the ageing OCU population. Coventry’s overall OCU prevalence rate is </w:t>
      </w:r>
      <w:r>
        <w:t xml:space="preserve">also </w:t>
      </w:r>
      <w:r w:rsidRPr="004E047E">
        <w:t xml:space="preserve">lower than </w:t>
      </w:r>
      <w:proofErr w:type="gramStart"/>
      <w:r w:rsidRPr="004E047E">
        <w:t xml:space="preserve">West </w:t>
      </w:r>
      <w:r w:rsidR="00A2150F">
        <w:t>M</w:t>
      </w:r>
      <w:r w:rsidRPr="004E047E">
        <w:t>idlands</w:t>
      </w:r>
      <w:proofErr w:type="gramEnd"/>
      <w:r w:rsidRPr="004E047E">
        <w:t xml:space="preserve"> average</w:t>
      </w:r>
      <w:r>
        <w:t>, though</w:t>
      </w:r>
      <w:r w:rsidRPr="004E047E">
        <w:t xml:space="preserve"> higher than England average, </w:t>
      </w:r>
      <w:r>
        <w:t>which is to be expected for an urban area</w:t>
      </w:r>
      <w:r w:rsidRPr="004E047E">
        <w:t>.</w:t>
      </w:r>
    </w:p>
    <w:p w:rsidR="00A27593" w:rsidRDefault="00A27593" w:rsidP="00A27593">
      <w:pPr>
        <w:spacing w:after="0" w:line="240" w:lineRule="auto"/>
        <w:rPr>
          <w:b/>
          <w:bCs/>
        </w:rPr>
      </w:pPr>
      <w:r>
        <w:rPr>
          <w:b/>
          <w:bCs/>
        </w:rPr>
        <w:t>Estimated number of Opiate and Crack Users</w:t>
      </w:r>
      <w:r w:rsidRPr="004E047E">
        <w:rPr>
          <w:b/>
          <w:bCs/>
        </w:rPr>
        <w:t>, 2009 – 2012</w:t>
      </w:r>
    </w:p>
    <w:p w:rsidR="00A27593" w:rsidRPr="004E047E" w:rsidRDefault="00A27593" w:rsidP="00A27593">
      <w:pPr>
        <w:spacing w:after="0" w:line="240" w:lineRule="auto"/>
        <w:rPr>
          <w:b/>
          <w:bCs/>
        </w:rPr>
      </w:pPr>
    </w:p>
    <w:tbl>
      <w:tblPr>
        <w:tblStyle w:val="TableGrid"/>
        <w:tblW w:w="0" w:type="auto"/>
        <w:tblLook w:val="04A0" w:firstRow="1" w:lastRow="0" w:firstColumn="1" w:lastColumn="0" w:noHBand="0" w:noVBand="1"/>
      </w:tblPr>
      <w:tblGrid>
        <w:gridCol w:w="3652"/>
        <w:gridCol w:w="1559"/>
        <w:gridCol w:w="1559"/>
        <w:gridCol w:w="1559"/>
      </w:tblGrid>
      <w:tr w:rsidR="00A27593" w:rsidRPr="004E047E" w:rsidTr="002D31E6">
        <w:tc>
          <w:tcPr>
            <w:tcW w:w="3652" w:type="dxa"/>
            <w:shd w:val="clear" w:color="auto" w:fill="B8CCE4" w:themeFill="accent1" w:themeFillTint="66"/>
          </w:tcPr>
          <w:p w:rsidR="00A27593" w:rsidRPr="004E047E" w:rsidRDefault="00A27593" w:rsidP="002D31E6">
            <w:pPr>
              <w:rPr>
                <w:b/>
                <w:bCs/>
              </w:rPr>
            </w:pPr>
          </w:p>
        </w:tc>
        <w:tc>
          <w:tcPr>
            <w:tcW w:w="1559" w:type="dxa"/>
            <w:shd w:val="clear" w:color="auto" w:fill="B8CCE4" w:themeFill="accent1" w:themeFillTint="66"/>
          </w:tcPr>
          <w:p w:rsidR="00A27593" w:rsidRPr="004E047E" w:rsidRDefault="00A27593" w:rsidP="002D31E6">
            <w:pPr>
              <w:rPr>
                <w:b/>
                <w:bCs/>
              </w:rPr>
            </w:pPr>
            <w:r w:rsidRPr="004E047E">
              <w:rPr>
                <w:b/>
                <w:bCs/>
              </w:rPr>
              <w:t>2009/10</w:t>
            </w:r>
          </w:p>
        </w:tc>
        <w:tc>
          <w:tcPr>
            <w:tcW w:w="1559" w:type="dxa"/>
            <w:shd w:val="clear" w:color="auto" w:fill="B8CCE4" w:themeFill="accent1" w:themeFillTint="66"/>
          </w:tcPr>
          <w:p w:rsidR="00A27593" w:rsidRPr="004E047E" w:rsidRDefault="00A27593" w:rsidP="002D31E6">
            <w:pPr>
              <w:rPr>
                <w:b/>
                <w:bCs/>
              </w:rPr>
            </w:pPr>
            <w:r w:rsidRPr="004E047E">
              <w:rPr>
                <w:b/>
                <w:bCs/>
              </w:rPr>
              <w:t>2010/11</w:t>
            </w:r>
          </w:p>
        </w:tc>
        <w:tc>
          <w:tcPr>
            <w:tcW w:w="1559" w:type="dxa"/>
            <w:shd w:val="clear" w:color="auto" w:fill="B8CCE4" w:themeFill="accent1" w:themeFillTint="66"/>
          </w:tcPr>
          <w:p w:rsidR="00A27593" w:rsidRPr="004E047E" w:rsidRDefault="00A27593" w:rsidP="002D31E6">
            <w:pPr>
              <w:rPr>
                <w:b/>
                <w:bCs/>
              </w:rPr>
            </w:pPr>
            <w:r w:rsidRPr="004E047E">
              <w:rPr>
                <w:b/>
                <w:bCs/>
              </w:rPr>
              <w:t>2011/12</w:t>
            </w:r>
          </w:p>
        </w:tc>
      </w:tr>
      <w:tr w:rsidR="00A27593" w:rsidRPr="004E047E" w:rsidTr="002D31E6">
        <w:tc>
          <w:tcPr>
            <w:tcW w:w="3652" w:type="dxa"/>
          </w:tcPr>
          <w:p w:rsidR="00A27593" w:rsidRPr="004E047E" w:rsidRDefault="00A27593" w:rsidP="002D31E6">
            <w:pPr>
              <w:rPr>
                <w:bCs/>
              </w:rPr>
            </w:pPr>
            <w:r w:rsidRPr="004E047E">
              <w:rPr>
                <w:bCs/>
              </w:rPr>
              <w:t>Coventry</w:t>
            </w:r>
          </w:p>
        </w:tc>
        <w:tc>
          <w:tcPr>
            <w:tcW w:w="1559" w:type="dxa"/>
          </w:tcPr>
          <w:p w:rsidR="00A27593" w:rsidRPr="004E047E" w:rsidRDefault="00A27593" w:rsidP="002D31E6">
            <w:pPr>
              <w:rPr>
                <w:bCs/>
              </w:rPr>
            </w:pPr>
            <w:r w:rsidRPr="004E047E">
              <w:rPr>
                <w:bCs/>
              </w:rPr>
              <w:t xml:space="preserve">2,003 </w:t>
            </w:r>
          </w:p>
        </w:tc>
        <w:tc>
          <w:tcPr>
            <w:tcW w:w="1559" w:type="dxa"/>
          </w:tcPr>
          <w:p w:rsidR="00A27593" w:rsidRPr="004E047E" w:rsidRDefault="00A27593" w:rsidP="002D31E6">
            <w:pPr>
              <w:rPr>
                <w:bCs/>
              </w:rPr>
            </w:pPr>
            <w:r w:rsidRPr="004E047E">
              <w:rPr>
                <w:bCs/>
              </w:rPr>
              <w:t>2,124</w:t>
            </w:r>
          </w:p>
        </w:tc>
        <w:tc>
          <w:tcPr>
            <w:tcW w:w="1559" w:type="dxa"/>
          </w:tcPr>
          <w:p w:rsidR="00A27593" w:rsidRPr="004E047E" w:rsidRDefault="00A27593" w:rsidP="002D31E6">
            <w:pPr>
              <w:rPr>
                <w:bCs/>
              </w:rPr>
            </w:pPr>
            <w:r w:rsidRPr="004E047E">
              <w:rPr>
                <w:bCs/>
              </w:rPr>
              <w:t>1,935</w:t>
            </w:r>
          </w:p>
        </w:tc>
      </w:tr>
    </w:tbl>
    <w:p w:rsidR="00A27593" w:rsidRDefault="00A27593" w:rsidP="00A27593">
      <w:pPr>
        <w:jc w:val="right"/>
        <w:rPr>
          <w:bCs/>
          <w:i/>
        </w:rPr>
      </w:pPr>
      <w:r w:rsidRPr="006A1165">
        <w:rPr>
          <w:bCs/>
          <w:i/>
          <w:sz w:val="18"/>
        </w:rPr>
        <w:t>Source: National Drug Treatment Monitoring System</w:t>
      </w:r>
    </w:p>
    <w:p w:rsidR="00022AE1" w:rsidRDefault="00022AE1" w:rsidP="00022AE1">
      <w:pPr>
        <w:jc w:val="both"/>
        <w:rPr>
          <w:rFonts w:asciiTheme="minorHAnsi" w:hAnsiTheme="minorHAnsi" w:cstheme="minorHAnsi"/>
          <w:bCs/>
          <w:i/>
        </w:rPr>
      </w:pPr>
      <w:r w:rsidRPr="00E132F1">
        <w:rPr>
          <w:rFonts w:asciiTheme="minorHAnsi" w:hAnsiTheme="minorHAnsi" w:cstheme="minorHAnsi"/>
          <w:bCs/>
          <w:i/>
        </w:rPr>
        <w:t xml:space="preserve">NB: </w:t>
      </w:r>
      <w:r>
        <w:rPr>
          <w:rFonts w:asciiTheme="minorHAnsi" w:hAnsiTheme="minorHAnsi" w:cstheme="minorHAnsi"/>
          <w:bCs/>
          <w:i/>
        </w:rPr>
        <w:t>T</w:t>
      </w:r>
      <w:r w:rsidRPr="00E132F1">
        <w:rPr>
          <w:rFonts w:asciiTheme="minorHAnsi" w:hAnsiTheme="minorHAnsi" w:cstheme="minorHAnsi"/>
          <w:bCs/>
          <w:i/>
        </w:rPr>
        <w:t>he National Treatment Agency</w:t>
      </w:r>
      <w:r>
        <w:rPr>
          <w:rFonts w:asciiTheme="minorHAnsi" w:hAnsiTheme="minorHAnsi" w:cstheme="minorHAnsi"/>
          <w:bCs/>
          <w:i/>
        </w:rPr>
        <w:t xml:space="preserve"> (NTA)</w:t>
      </w:r>
      <w:r w:rsidRPr="00E132F1">
        <w:rPr>
          <w:rFonts w:asciiTheme="minorHAnsi" w:hAnsiTheme="minorHAnsi" w:cstheme="minorHAnsi"/>
          <w:bCs/>
          <w:i/>
        </w:rPr>
        <w:t xml:space="preserve">, a </w:t>
      </w:r>
      <w:r>
        <w:rPr>
          <w:rFonts w:asciiTheme="minorHAnsi" w:hAnsiTheme="minorHAnsi" w:cstheme="minorHAnsi"/>
          <w:bCs/>
          <w:i/>
        </w:rPr>
        <w:t xml:space="preserve">Special Health Authority </w:t>
      </w:r>
      <w:r w:rsidRPr="00E132F1">
        <w:rPr>
          <w:rFonts w:asciiTheme="minorHAnsi" w:hAnsiTheme="minorHAnsi" w:cstheme="minorHAnsi"/>
          <w:bCs/>
          <w:i/>
        </w:rPr>
        <w:t>which oversaw drug treatment in England</w:t>
      </w:r>
      <w:r>
        <w:rPr>
          <w:rFonts w:asciiTheme="minorHAnsi" w:hAnsiTheme="minorHAnsi" w:cstheme="minorHAnsi"/>
          <w:bCs/>
          <w:i/>
        </w:rPr>
        <w:t xml:space="preserve"> </w:t>
      </w:r>
      <w:r w:rsidRPr="00E132F1">
        <w:rPr>
          <w:rFonts w:asciiTheme="minorHAnsi" w:hAnsiTheme="minorHAnsi" w:cstheme="minorHAnsi"/>
          <w:bCs/>
          <w:i/>
        </w:rPr>
        <w:t>and Wales</w:t>
      </w:r>
      <w:r>
        <w:rPr>
          <w:rFonts w:asciiTheme="minorHAnsi" w:hAnsiTheme="minorHAnsi" w:cstheme="minorHAnsi"/>
          <w:bCs/>
          <w:i/>
        </w:rPr>
        <w:t xml:space="preserve"> from 2001-2013, established prevalence rates for local authorities</w:t>
      </w:r>
      <w:r w:rsidRPr="00E132F1">
        <w:rPr>
          <w:rFonts w:asciiTheme="minorHAnsi" w:hAnsiTheme="minorHAnsi" w:cstheme="minorHAnsi"/>
          <w:bCs/>
          <w:i/>
        </w:rPr>
        <w:t>. Public Health England</w:t>
      </w:r>
      <w:r w:rsidR="00AA7B65">
        <w:rPr>
          <w:rFonts w:asciiTheme="minorHAnsi" w:hAnsiTheme="minorHAnsi" w:cstheme="minorHAnsi"/>
          <w:bCs/>
          <w:i/>
        </w:rPr>
        <w:t xml:space="preserve"> now publishes this </w:t>
      </w:r>
      <w:r w:rsidR="00B648B0">
        <w:rPr>
          <w:rFonts w:asciiTheme="minorHAnsi" w:hAnsiTheme="minorHAnsi" w:cstheme="minorHAnsi"/>
          <w:bCs/>
          <w:i/>
        </w:rPr>
        <w:t>data</w:t>
      </w:r>
      <w:r w:rsidRPr="00E132F1">
        <w:rPr>
          <w:rFonts w:asciiTheme="minorHAnsi" w:hAnsiTheme="minorHAnsi" w:cstheme="minorHAnsi"/>
          <w:bCs/>
          <w:i/>
        </w:rPr>
        <w:t xml:space="preserve">, </w:t>
      </w:r>
      <w:r w:rsidR="00AA7B65">
        <w:rPr>
          <w:rFonts w:asciiTheme="minorHAnsi" w:hAnsiTheme="minorHAnsi" w:cstheme="minorHAnsi"/>
          <w:bCs/>
          <w:i/>
        </w:rPr>
        <w:t xml:space="preserve">with the next estimate due </w:t>
      </w:r>
      <w:r w:rsidR="00E43346">
        <w:rPr>
          <w:rFonts w:asciiTheme="minorHAnsi" w:hAnsiTheme="minorHAnsi" w:cstheme="minorHAnsi"/>
          <w:bCs/>
          <w:i/>
        </w:rPr>
        <w:t xml:space="preserve">in </w:t>
      </w:r>
      <w:r w:rsidR="00AA7B65">
        <w:rPr>
          <w:rFonts w:asciiTheme="minorHAnsi" w:hAnsiTheme="minorHAnsi" w:cstheme="minorHAnsi"/>
          <w:bCs/>
          <w:i/>
        </w:rPr>
        <w:t>2015</w:t>
      </w:r>
      <w:r>
        <w:rPr>
          <w:rFonts w:asciiTheme="minorHAnsi" w:hAnsiTheme="minorHAnsi" w:cstheme="minorHAnsi"/>
          <w:bCs/>
          <w:i/>
        </w:rPr>
        <w:t>.</w:t>
      </w:r>
    </w:p>
    <w:p w:rsidR="00112CE9" w:rsidRDefault="00112CE9" w:rsidP="00112CE9">
      <w:pPr>
        <w:jc w:val="both"/>
        <w:rPr>
          <w:rFonts w:asciiTheme="minorHAnsi" w:hAnsiTheme="minorHAnsi" w:cstheme="minorHAnsi"/>
          <w:b/>
          <w:bCs/>
        </w:rPr>
      </w:pPr>
      <w:r w:rsidRPr="003D73BA">
        <w:rPr>
          <w:rFonts w:asciiTheme="minorHAnsi" w:hAnsiTheme="minorHAnsi" w:cstheme="minorHAnsi"/>
          <w:color w:val="000000"/>
          <w:lang w:eastAsia="en-GB"/>
        </w:rPr>
        <w:t xml:space="preserve">Despite </w:t>
      </w:r>
      <w:r>
        <w:rPr>
          <w:rFonts w:asciiTheme="minorHAnsi" w:hAnsiTheme="minorHAnsi" w:cstheme="minorHAnsi"/>
          <w:color w:val="000000"/>
          <w:lang w:eastAsia="en-GB"/>
        </w:rPr>
        <w:t>that positive news</w:t>
      </w:r>
      <w:r w:rsidRPr="003D73BA">
        <w:rPr>
          <w:rFonts w:asciiTheme="minorHAnsi" w:hAnsiTheme="minorHAnsi" w:cstheme="minorHAnsi"/>
          <w:color w:val="000000"/>
          <w:lang w:eastAsia="en-GB"/>
        </w:rPr>
        <w:t>, there are still too many people using drugs recreationally, and too many people experiencing problematic drug use</w:t>
      </w:r>
      <w:r>
        <w:rPr>
          <w:rFonts w:asciiTheme="minorHAnsi" w:hAnsiTheme="minorHAnsi" w:cstheme="minorHAnsi"/>
          <w:color w:val="000000"/>
          <w:lang w:eastAsia="en-GB"/>
        </w:rPr>
        <w:t>.</w:t>
      </w:r>
    </w:p>
    <w:p w:rsidR="00022AE1" w:rsidRDefault="00022AE1" w:rsidP="00022AE1">
      <w:pPr>
        <w:autoSpaceDE w:val="0"/>
        <w:autoSpaceDN w:val="0"/>
        <w:adjustRightInd w:val="0"/>
        <w:spacing w:after="120"/>
        <w:jc w:val="both"/>
        <w:rPr>
          <w:rFonts w:asciiTheme="minorHAnsi" w:hAnsiTheme="minorHAnsi" w:cstheme="minorHAnsi"/>
          <w:color w:val="000000"/>
          <w:lang w:eastAsia="en-GB"/>
        </w:rPr>
      </w:pPr>
      <w:r w:rsidRPr="004E047E">
        <w:rPr>
          <w:rFonts w:cs="Arial"/>
          <w:color w:val="000000"/>
          <w:lang w:eastAsia="en-GB"/>
        </w:rPr>
        <w:t>In the last few years, Coventry has seen a slight decline in the number of opiate/crack users seeking treatment (-1%) and a significant rise in the number of non-opiate/crack users seeking treatment (up 32%).</w:t>
      </w:r>
      <w:r>
        <w:rPr>
          <w:rFonts w:cs="Arial"/>
          <w:color w:val="000000"/>
          <w:lang w:eastAsia="en-GB"/>
        </w:rPr>
        <w:t xml:space="preserve"> </w:t>
      </w:r>
      <w:r>
        <w:rPr>
          <w:rFonts w:asciiTheme="minorHAnsi" w:hAnsiTheme="minorHAnsi" w:cstheme="minorHAnsi"/>
          <w:color w:val="000000"/>
          <w:lang w:eastAsia="en-GB"/>
        </w:rPr>
        <w:t>In terms of those completing treatment, Coventry is above national average rates for opiate users successfully completing treatment, and below national averages for non-opiate users successfully completing treatment.</w:t>
      </w:r>
    </w:p>
    <w:p w:rsidR="00022AE1" w:rsidRPr="00562251" w:rsidRDefault="00022AE1" w:rsidP="00022AE1">
      <w:pPr>
        <w:autoSpaceDE w:val="0"/>
        <w:autoSpaceDN w:val="0"/>
        <w:adjustRightInd w:val="0"/>
        <w:spacing w:after="120"/>
        <w:jc w:val="both"/>
        <w:rPr>
          <w:rFonts w:asciiTheme="minorHAnsi" w:hAnsiTheme="minorHAnsi" w:cstheme="minorHAnsi"/>
          <w:b/>
          <w:color w:val="000000"/>
          <w:lang w:eastAsia="en-GB"/>
        </w:rPr>
      </w:pPr>
      <w:r>
        <w:rPr>
          <w:rFonts w:asciiTheme="minorHAnsi" w:hAnsiTheme="minorHAnsi" w:cstheme="minorHAnsi"/>
          <w:b/>
          <w:color w:val="000000"/>
          <w:lang w:eastAsia="en-GB"/>
        </w:rPr>
        <w:t>% Clients su</w:t>
      </w:r>
      <w:r w:rsidRPr="00562251">
        <w:rPr>
          <w:rFonts w:asciiTheme="minorHAnsi" w:hAnsiTheme="minorHAnsi" w:cstheme="minorHAnsi"/>
          <w:b/>
          <w:color w:val="000000"/>
          <w:lang w:eastAsia="en-GB"/>
        </w:rPr>
        <w:t>ccessful</w:t>
      </w:r>
      <w:r>
        <w:rPr>
          <w:rFonts w:asciiTheme="minorHAnsi" w:hAnsiTheme="minorHAnsi" w:cstheme="minorHAnsi"/>
          <w:b/>
          <w:color w:val="000000"/>
          <w:lang w:eastAsia="en-GB"/>
        </w:rPr>
        <w:t>ly completing treatment, Q2 2014/15</w:t>
      </w:r>
    </w:p>
    <w:tbl>
      <w:tblPr>
        <w:tblStyle w:val="TableGrid"/>
        <w:tblW w:w="0" w:type="auto"/>
        <w:tblLook w:val="04A0" w:firstRow="1" w:lastRow="0" w:firstColumn="1" w:lastColumn="0" w:noHBand="0" w:noVBand="1"/>
      </w:tblPr>
      <w:tblGrid>
        <w:gridCol w:w="2264"/>
        <w:gridCol w:w="2275"/>
        <w:gridCol w:w="2276"/>
        <w:gridCol w:w="2275"/>
      </w:tblGrid>
      <w:tr w:rsidR="00022AE1" w:rsidRPr="00562251" w:rsidTr="002D31E6">
        <w:tc>
          <w:tcPr>
            <w:tcW w:w="2343" w:type="dxa"/>
            <w:shd w:val="clear" w:color="auto" w:fill="C6D9F1" w:themeFill="text2" w:themeFillTint="33"/>
          </w:tcPr>
          <w:p w:rsidR="00022AE1" w:rsidRPr="00562251" w:rsidRDefault="00022AE1" w:rsidP="002D31E6">
            <w:pPr>
              <w:autoSpaceDE w:val="0"/>
              <w:autoSpaceDN w:val="0"/>
              <w:adjustRightInd w:val="0"/>
              <w:spacing w:after="120" w:line="276" w:lineRule="auto"/>
              <w:jc w:val="both"/>
              <w:rPr>
                <w:rFonts w:asciiTheme="minorHAnsi" w:hAnsiTheme="minorHAnsi" w:cstheme="minorHAnsi"/>
                <w:b/>
                <w:color w:val="000000"/>
              </w:rPr>
            </w:pPr>
          </w:p>
        </w:tc>
        <w:tc>
          <w:tcPr>
            <w:tcW w:w="2343" w:type="dxa"/>
            <w:shd w:val="clear" w:color="auto" w:fill="C6D9F1" w:themeFill="text2" w:themeFillTint="33"/>
          </w:tcPr>
          <w:p w:rsidR="00022AE1" w:rsidRPr="00562251" w:rsidRDefault="00022AE1" w:rsidP="002D31E6">
            <w:pPr>
              <w:autoSpaceDE w:val="0"/>
              <w:autoSpaceDN w:val="0"/>
              <w:adjustRightInd w:val="0"/>
              <w:spacing w:after="120" w:line="276" w:lineRule="auto"/>
              <w:jc w:val="center"/>
              <w:rPr>
                <w:rFonts w:asciiTheme="minorHAnsi" w:hAnsiTheme="minorHAnsi" w:cstheme="minorHAnsi"/>
                <w:b/>
                <w:color w:val="000000"/>
              </w:rPr>
            </w:pPr>
            <w:r w:rsidRPr="00562251">
              <w:rPr>
                <w:rFonts w:asciiTheme="minorHAnsi" w:hAnsiTheme="minorHAnsi" w:cstheme="minorHAnsi"/>
                <w:b/>
                <w:color w:val="000000"/>
              </w:rPr>
              <w:t>Coventry Baseline</w:t>
            </w:r>
          </w:p>
        </w:tc>
        <w:tc>
          <w:tcPr>
            <w:tcW w:w="2344" w:type="dxa"/>
            <w:shd w:val="clear" w:color="auto" w:fill="C6D9F1" w:themeFill="text2" w:themeFillTint="33"/>
          </w:tcPr>
          <w:p w:rsidR="00022AE1" w:rsidRPr="00562251" w:rsidRDefault="00022AE1" w:rsidP="002D31E6">
            <w:pPr>
              <w:autoSpaceDE w:val="0"/>
              <w:autoSpaceDN w:val="0"/>
              <w:adjustRightInd w:val="0"/>
              <w:spacing w:after="120" w:line="276" w:lineRule="auto"/>
              <w:jc w:val="center"/>
              <w:rPr>
                <w:rFonts w:asciiTheme="minorHAnsi" w:hAnsiTheme="minorHAnsi" w:cstheme="minorHAnsi"/>
                <w:b/>
                <w:color w:val="000000"/>
              </w:rPr>
            </w:pPr>
            <w:r w:rsidRPr="00562251">
              <w:rPr>
                <w:rFonts w:asciiTheme="minorHAnsi" w:hAnsiTheme="minorHAnsi" w:cstheme="minorHAnsi"/>
                <w:b/>
                <w:color w:val="000000"/>
              </w:rPr>
              <w:t>Coventry Q2, 2014/15</w:t>
            </w:r>
          </w:p>
        </w:tc>
        <w:tc>
          <w:tcPr>
            <w:tcW w:w="2344" w:type="dxa"/>
            <w:shd w:val="clear" w:color="auto" w:fill="C6D9F1" w:themeFill="text2" w:themeFillTint="33"/>
          </w:tcPr>
          <w:p w:rsidR="00022AE1" w:rsidRPr="00562251" w:rsidRDefault="00022AE1" w:rsidP="002D31E6">
            <w:pPr>
              <w:autoSpaceDE w:val="0"/>
              <w:autoSpaceDN w:val="0"/>
              <w:adjustRightInd w:val="0"/>
              <w:spacing w:after="120" w:line="276" w:lineRule="auto"/>
              <w:jc w:val="center"/>
              <w:rPr>
                <w:rFonts w:asciiTheme="minorHAnsi" w:hAnsiTheme="minorHAnsi" w:cstheme="minorHAnsi"/>
                <w:b/>
                <w:i/>
                <w:color w:val="000000"/>
              </w:rPr>
            </w:pPr>
            <w:r w:rsidRPr="00562251">
              <w:rPr>
                <w:rFonts w:asciiTheme="minorHAnsi" w:hAnsiTheme="minorHAnsi" w:cstheme="minorHAnsi"/>
                <w:b/>
                <w:i/>
                <w:color w:val="000000"/>
              </w:rPr>
              <w:t>National Average</w:t>
            </w:r>
          </w:p>
        </w:tc>
      </w:tr>
      <w:tr w:rsidR="00022AE1" w:rsidTr="002D31E6">
        <w:tc>
          <w:tcPr>
            <w:tcW w:w="2343" w:type="dxa"/>
          </w:tcPr>
          <w:p w:rsidR="00022AE1" w:rsidRDefault="00022AE1" w:rsidP="002D31E6">
            <w:pPr>
              <w:autoSpaceDE w:val="0"/>
              <w:autoSpaceDN w:val="0"/>
              <w:adjustRightInd w:val="0"/>
              <w:spacing w:after="120" w:line="276" w:lineRule="auto"/>
              <w:jc w:val="both"/>
              <w:rPr>
                <w:rFonts w:asciiTheme="minorHAnsi" w:hAnsiTheme="minorHAnsi" w:cstheme="minorHAnsi"/>
                <w:color w:val="000000"/>
              </w:rPr>
            </w:pPr>
            <w:r>
              <w:rPr>
                <w:rFonts w:asciiTheme="minorHAnsi" w:hAnsiTheme="minorHAnsi" w:cstheme="minorHAnsi"/>
                <w:color w:val="000000"/>
              </w:rPr>
              <w:t>Opiate drug users</w:t>
            </w:r>
          </w:p>
        </w:tc>
        <w:tc>
          <w:tcPr>
            <w:tcW w:w="2343" w:type="dxa"/>
          </w:tcPr>
          <w:p w:rsidR="00022AE1" w:rsidRDefault="00022AE1" w:rsidP="002D31E6">
            <w:pPr>
              <w:autoSpaceDE w:val="0"/>
              <w:autoSpaceDN w:val="0"/>
              <w:adjustRightInd w:val="0"/>
              <w:spacing w:after="120" w:line="276" w:lineRule="auto"/>
              <w:jc w:val="center"/>
              <w:rPr>
                <w:rFonts w:asciiTheme="minorHAnsi" w:hAnsiTheme="minorHAnsi" w:cstheme="minorHAnsi"/>
                <w:color w:val="000000"/>
              </w:rPr>
            </w:pPr>
            <w:r>
              <w:rPr>
                <w:rFonts w:asciiTheme="minorHAnsi" w:hAnsiTheme="minorHAnsi" w:cstheme="minorHAnsi"/>
                <w:color w:val="000000"/>
              </w:rPr>
              <w:t>7.0%</w:t>
            </w:r>
          </w:p>
        </w:tc>
        <w:tc>
          <w:tcPr>
            <w:tcW w:w="2344" w:type="dxa"/>
          </w:tcPr>
          <w:p w:rsidR="00022AE1" w:rsidRDefault="00022AE1" w:rsidP="002D31E6">
            <w:pPr>
              <w:autoSpaceDE w:val="0"/>
              <w:autoSpaceDN w:val="0"/>
              <w:adjustRightInd w:val="0"/>
              <w:spacing w:after="120" w:line="276" w:lineRule="auto"/>
              <w:jc w:val="center"/>
              <w:rPr>
                <w:rFonts w:asciiTheme="minorHAnsi" w:hAnsiTheme="minorHAnsi" w:cstheme="minorHAnsi"/>
                <w:color w:val="000000"/>
              </w:rPr>
            </w:pPr>
            <w:r>
              <w:rPr>
                <w:rFonts w:asciiTheme="minorHAnsi" w:hAnsiTheme="minorHAnsi" w:cstheme="minorHAnsi"/>
                <w:color w:val="000000"/>
              </w:rPr>
              <w:t>7.9%</w:t>
            </w:r>
          </w:p>
        </w:tc>
        <w:tc>
          <w:tcPr>
            <w:tcW w:w="2344" w:type="dxa"/>
          </w:tcPr>
          <w:p w:rsidR="00022AE1" w:rsidRPr="00562251" w:rsidRDefault="00022AE1" w:rsidP="002D31E6">
            <w:pPr>
              <w:autoSpaceDE w:val="0"/>
              <w:autoSpaceDN w:val="0"/>
              <w:adjustRightInd w:val="0"/>
              <w:spacing w:after="120" w:line="276" w:lineRule="auto"/>
              <w:jc w:val="center"/>
              <w:rPr>
                <w:rFonts w:asciiTheme="minorHAnsi" w:hAnsiTheme="minorHAnsi" w:cstheme="minorHAnsi"/>
                <w:i/>
                <w:color w:val="000000"/>
              </w:rPr>
            </w:pPr>
            <w:r w:rsidRPr="00562251">
              <w:rPr>
                <w:rFonts w:asciiTheme="minorHAnsi" w:hAnsiTheme="minorHAnsi" w:cstheme="minorHAnsi"/>
                <w:i/>
                <w:color w:val="000000"/>
              </w:rPr>
              <w:t>7.7%</w:t>
            </w:r>
          </w:p>
        </w:tc>
      </w:tr>
      <w:tr w:rsidR="00022AE1" w:rsidTr="002D31E6">
        <w:tc>
          <w:tcPr>
            <w:tcW w:w="2343" w:type="dxa"/>
          </w:tcPr>
          <w:p w:rsidR="00022AE1" w:rsidRDefault="00022AE1" w:rsidP="002D31E6">
            <w:pPr>
              <w:autoSpaceDE w:val="0"/>
              <w:autoSpaceDN w:val="0"/>
              <w:adjustRightInd w:val="0"/>
              <w:spacing w:after="120" w:line="276" w:lineRule="auto"/>
              <w:jc w:val="both"/>
              <w:rPr>
                <w:rFonts w:asciiTheme="minorHAnsi" w:hAnsiTheme="minorHAnsi" w:cstheme="minorHAnsi"/>
                <w:color w:val="000000"/>
              </w:rPr>
            </w:pPr>
            <w:r>
              <w:rPr>
                <w:rFonts w:asciiTheme="minorHAnsi" w:hAnsiTheme="minorHAnsi" w:cstheme="minorHAnsi"/>
                <w:color w:val="000000"/>
              </w:rPr>
              <w:t>Non-opiate drug users</w:t>
            </w:r>
          </w:p>
        </w:tc>
        <w:tc>
          <w:tcPr>
            <w:tcW w:w="2343" w:type="dxa"/>
          </w:tcPr>
          <w:p w:rsidR="00022AE1" w:rsidRDefault="00022AE1" w:rsidP="002D31E6">
            <w:pPr>
              <w:autoSpaceDE w:val="0"/>
              <w:autoSpaceDN w:val="0"/>
              <w:adjustRightInd w:val="0"/>
              <w:spacing w:after="120" w:line="276" w:lineRule="auto"/>
              <w:jc w:val="center"/>
              <w:rPr>
                <w:rFonts w:asciiTheme="minorHAnsi" w:hAnsiTheme="minorHAnsi" w:cstheme="minorHAnsi"/>
                <w:color w:val="000000"/>
              </w:rPr>
            </w:pPr>
            <w:r>
              <w:rPr>
                <w:rFonts w:asciiTheme="minorHAnsi" w:hAnsiTheme="minorHAnsi" w:cstheme="minorHAnsi"/>
                <w:color w:val="000000"/>
              </w:rPr>
              <w:t>31%</w:t>
            </w:r>
          </w:p>
        </w:tc>
        <w:tc>
          <w:tcPr>
            <w:tcW w:w="2344" w:type="dxa"/>
          </w:tcPr>
          <w:p w:rsidR="00022AE1" w:rsidRDefault="00022AE1" w:rsidP="002D31E6">
            <w:pPr>
              <w:autoSpaceDE w:val="0"/>
              <w:autoSpaceDN w:val="0"/>
              <w:adjustRightInd w:val="0"/>
              <w:spacing w:after="120" w:line="276" w:lineRule="auto"/>
              <w:jc w:val="center"/>
              <w:rPr>
                <w:rFonts w:asciiTheme="minorHAnsi" w:hAnsiTheme="minorHAnsi" w:cstheme="minorHAnsi"/>
                <w:color w:val="000000"/>
              </w:rPr>
            </w:pPr>
            <w:r>
              <w:rPr>
                <w:rFonts w:asciiTheme="minorHAnsi" w:hAnsiTheme="minorHAnsi" w:cstheme="minorHAnsi"/>
                <w:color w:val="000000"/>
              </w:rPr>
              <w:t>33%</w:t>
            </w:r>
          </w:p>
        </w:tc>
        <w:tc>
          <w:tcPr>
            <w:tcW w:w="2344" w:type="dxa"/>
          </w:tcPr>
          <w:p w:rsidR="00022AE1" w:rsidRPr="00562251" w:rsidRDefault="00022AE1" w:rsidP="002D31E6">
            <w:pPr>
              <w:autoSpaceDE w:val="0"/>
              <w:autoSpaceDN w:val="0"/>
              <w:adjustRightInd w:val="0"/>
              <w:spacing w:after="120" w:line="276" w:lineRule="auto"/>
              <w:jc w:val="center"/>
              <w:rPr>
                <w:rFonts w:asciiTheme="minorHAnsi" w:hAnsiTheme="minorHAnsi" w:cstheme="minorHAnsi"/>
                <w:i/>
                <w:color w:val="000000"/>
              </w:rPr>
            </w:pPr>
            <w:r w:rsidRPr="00562251">
              <w:rPr>
                <w:rFonts w:asciiTheme="minorHAnsi" w:hAnsiTheme="minorHAnsi" w:cstheme="minorHAnsi"/>
                <w:i/>
                <w:color w:val="000000"/>
              </w:rPr>
              <w:t>38%</w:t>
            </w:r>
          </w:p>
        </w:tc>
      </w:tr>
    </w:tbl>
    <w:p w:rsidR="00022AE1" w:rsidRPr="00BB0DD4" w:rsidRDefault="00022AE1" w:rsidP="00022AE1">
      <w:pPr>
        <w:autoSpaceDE w:val="0"/>
        <w:autoSpaceDN w:val="0"/>
        <w:adjustRightInd w:val="0"/>
        <w:spacing w:after="120"/>
        <w:jc w:val="right"/>
        <w:rPr>
          <w:rFonts w:asciiTheme="minorHAnsi" w:hAnsiTheme="minorHAnsi" w:cstheme="minorHAnsi"/>
          <w:i/>
          <w:color w:val="000000"/>
          <w:sz w:val="18"/>
          <w:lang w:eastAsia="en-GB"/>
        </w:rPr>
      </w:pPr>
      <w:r>
        <w:rPr>
          <w:rFonts w:asciiTheme="minorHAnsi" w:hAnsiTheme="minorHAnsi" w:cstheme="minorHAnsi"/>
          <w:i/>
          <w:color w:val="000000"/>
          <w:sz w:val="18"/>
          <w:lang w:eastAsia="en-GB"/>
        </w:rPr>
        <w:t>Source: National Drug Treatment Monitoring System</w:t>
      </w:r>
    </w:p>
    <w:p w:rsidR="00A27593" w:rsidRPr="0042231E" w:rsidRDefault="00A27593" w:rsidP="00A27593">
      <w:pPr>
        <w:autoSpaceDE w:val="0"/>
        <w:autoSpaceDN w:val="0"/>
        <w:adjustRightInd w:val="0"/>
        <w:spacing w:after="120"/>
        <w:jc w:val="both"/>
        <w:rPr>
          <w:rFonts w:cs="Arial"/>
          <w:color w:val="000000"/>
          <w:lang w:eastAsia="en-GB"/>
        </w:rPr>
      </w:pPr>
      <w:r>
        <w:rPr>
          <w:rFonts w:cs="Arial"/>
          <w:color w:val="000000"/>
          <w:lang w:eastAsia="en-GB"/>
        </w:rPr>
        <w:t xml:space="preserve">The picture among young people is that </w:t>
      </w:r>
      <w:r w:rsidR="00022AE1">
        <w:rPr>
          <w:rFonts w:cs="Arial"/>
          <w:color w:val="000000"/>
          <w:lang w:eastAsia="en-GB"/>
        </w:rPr>
        <w:t xml:space="preserve">the majority </w:t>
      </w:r>
      <w:r w:rsidR="007E5735">
        <w:rPr>
          <w:rFonts w:cs="Arial"/>
          <w:color w:val="000000"/>
          <w:lang w:eastAsia="en-GB"/>
        </w:rPr>
        <w:t xml:space="preserve">(88%) </w:t>
      </w:r>
      <w:r w:rsidR="00022AE1">
        <w:rPr>
          <w:rFonts w:cs="Arial"/>
          <w:color w:val="000000"/>
          <w:lang w:eastAsia="en-GB"/>
        </w:rPr>
        <w:t>of young people do not use drugs (</w:t>
      </w:r>
      <w:r w:rsidR="007E5735">
        <w:rPr>
          <w:rFonts w:cs="Arial"/>
          <w:color w:val="000000"/>
          <w:lang w:eastAsia="en-GB"/>
        </w:rPr>
        <w:t>Coventry Children Survey, 2013</w:t>
      </w:r>
      <w:r w:rsidR="00022AE1">
        <w:rPr>
          <w:rFonts w:cs="Arial"/>
          <w:color w:val="000000"/>
          <w:lang w:eastAsia="en-GB"/>
        </w:rPr>
        <w:t xml:space="preserve">). However, </w:t>
      </w:r>
      <w:r>
        <w:rPr>
          <w:rFonts w:cs="Arial"/>
          <w:color w:val="000000"/>
          <w:lang w:eastAsia="en-GB"/>
        </w:rPr>
        <w:t>750 schoolchildren have reported taking an illicit drug at some point</w:t>
      </w:r>
      <w:r w:rsidR="00F8642D">
        <w:rPr>
          <w:rFonts w:cs="Arial"/>
          <w:color w:val="000000"/>
          <w:lang w:eastAsia="en-GB"/>
        </w:rPr>
        <w:t>.</w:t>
      </w:r>
      <w:r>
        <w:rPr>
          <w:rFonts w:cs="Arial"/>
          <w:color w:val="000000"/>
          <w:lang w:eastAsia="en-GB"/>
        </w:rPr>
        <w:t xml:space="preserve"> </w:t>
      </w:r>
      <w:r w:rsidRPr="0042231E">
        <w:rPr>
          <w:rFonts w:cs="Arial"/>
          <w:color w:val="000000"/>
        </w:rPr>
        <w:t>Of those that ha</w:t>
      </w:r>
      <w:r>
        <w:rPr>
          <w:rFonts w:cs="Arial"/>
          <w:color w:val="000000"/>
        </w:rPr>
        <w:t>d used an illicit drug</w:t>
      </w:r>
      <w:r w:rsidRPr="0042231E">
        <w:rPr>
          <w:rFonts w:cs="Arial"/>
          <w:color w:val="000000"/>
        </w:rPr>
        <w:t xml:space="preserve">: </w:t>
      </w:r>
    </w:p>
    <w:p w:rsidR="00022AE1" w:rsidRDefault="00022AE1" w:rsidP="00A27593">
      <w:pPr>
        <w:pStyle w:val="ListParagraph"/>
        <w:numPr>
          <w:ilvl w:val="0"/>
          <w:numId w:val="16"/>
        </w:numPr>
        <w:autoSpaceDE w:val="0"/>
        <w:autoSpaceDN w:val="0"/>
        <w:adjustRightInd w:val="0"/>
        <w:spacing w:after="120"/>
        <w:jc w:val="both"/>
        <w:rPr>
          <w:rFonts w:cs="Arial"/>
          <w:color w:val="000000"/>
        </w:rPr>
      </w:pPr>
      <w:r>
        <w:rPr>
          <w:rFonts w:cs="Arial"/>
          <w:color w:val="000000"/>
        </w:rPr>
        <w:t>A third had only tried drugs ‘once or twice’</w:t>
      </w:r>
      <w:r w:rsidR="003D1BAD">
        <w:rPr>
          <w:rFonts w:cs="Arial"/>
          <w:color w:val="000000"/>
        </w:rPr>
        <w:t xml:space="preserve"> and were therefore not regular users</w:t>
      </w:r>
    </w:p>
    <w:p w:rsidR="00A27593" w:rsidRPr="000A0BD5" w:rsidRDefault="00A27593" w:rsidP="00A27593">
      <w:pPr>
        <w:pStyle w:val="ListParagraph"/>
        <w:numPr>
          <w:ilvl w:val="0"/>
          <w:numId w:val="16"/>
        </w:numPr>
        <w:autoSpaceDE w:val="0"/>
        <w:autoSpaceDN w:val="0"/>
        <w:adjustRightInd w:val="0"/>
        <w:spacing w:after="120"/>
        <w:jc w:val="both"/>
        <w:rPr>
          <w:rFonts w:cs="Arial"/>
          <w:color w:val="000000"/>
        </w:rPr>
      </w:pPr>
      <w:r>
        <w:rPr>
          <w:rFonts w:cs="Arial"/>
          <w:color w:val="000000"/>
        </w:rPr>
        <w:t xml:space="preserve">The </w:t>
      </w:r>
      <w:r w:rsidRPr="000A0BD5">
        <w:rPr>
          <w:rFonts w:cs="Arial"/>
          <w:color w:val="000000"/>
        </w:rPr>
        <w:t xml:space="preserve">majority had tried cannabis  </w:t>
      </w:r>
    </w:p>
    <w:p w:rsidR="00A27593" w:rsidRPr="000A0BD5" w:rsidRDefault="00A27593" w:rsidP="00A27593">
      <w:pPr>
        <w:pStyle w:val="ListParagraph"/>
        <w:numPr>
          <w:ilvl w:val="0"/>
          <w:numId w:val="16"/>
        </w:numPr>
        <w:autoSpaceDE w:val="0"/>
        <w:autoSpaceDN w:val="0"/>
        <w:adjustRightInd w:val="0"/>
        <w:spacing w:after="120"/>
        <w:jc w:val="both"/>
        <w:rPr>
          <w:rFonts w:cs="Arial"/>
          <w:color w:val="000000"/>
        </w:rPr>
      </w:pPr>
      <w:r w:rsidRPr="000A0BD5">
        <w:rPr>
          <w:rFonts w:cs="Arial"/>
          <w:color w:val="000000"/>
        </w:rPr>
        <w:t>A few (1%) had tried cocaine, glues, aerosols, legal highs and ecstasy</w:t>
      </w:r>
    </w:p>
    <w:p w:rsidR="00A27593" w:rsidRPr="0042231E" w:rsidRDefault="00A27593" w:rsidP="00A27593">
      <w:pPr>
        <w:autoSpaceDE w:val="0"/>
        <w:autoSpaceDN w:val="0"/>
        <w:adjustRightInd w:val="0"/>
        <w:spacing w:after="120"/>
        <w:jc w:val="both"/>
        <w:rPr>
          <w:rFonts w:cs="Arial"/>
          <w:color w:val="000000"/>
        </w:rPr>
      </w:pPr>
      <w:r w:rsidRPr="0042231E">
        <w:rPr>
          <w:rFonts w:cs="Arial"/>
          <w:color w:val="000000"/>
        </w:rPr>
        <w:t>Compass</w:t>
      </w:r>
      <w:r>
        <w:rPr>
          <w:rFonts w:cs="Arial"/>
          <w:color w:val="000000"/>
        </w:rPr>
        <w:t>, the local young person’s treatment service, receives</w:t>
      </w:r>
      <w:r w:rsidRPr="0042231E">
        <w:rPr>
          <w:rFonts w:cs="Arial"/>
          <w:color w:val="000000"/>
        </w:rPr>
        <w:t xml:space="preserve"> 250 referrals a year with 140 starting treatment/support</w:t>
      </w:r>
      <w:r>
        <w:rPr>
          <w:rFonts w:cs="Arial"/>
          <w:color w:val="000000"/>
        </w:rPr>
        <w:t>. Cannabis is the main drug young people need help with.</w:t>
      </w:r>
    </w:p>
    <w:p w:rsidR="00A27593" w:rsidRPr="004E047E" w:rsidRDefault="00A27593" w:rsidP="00A27593">
      <w:pPr>
        <w:autoSpaceDE w:val="0"/>
        <w:autoSpaceDN w:val="0"/>
        <w:adjustRightInd w:val="0"/>
        <w:spacing w:after="120"/>
        <w:jc w:val="both"/>
        <w:rPr>
          <w:rFonts w:cs="Arial"/>
          <w:color w:val="000000"/>
          <w:lang w:eastAsia="en-GB"/>
        </w:rPr>
      </w:pP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color w:val="000000"/>
          <w:lang w:eastAsia="en-GB"/>
        </w:rPr>
        <w:br w:type="page"/>
      </w:r>
    </w:p>
    <w:p w:rsidR="00A27593" w:rsidRPr="00A53510" w:rsidRDefault="00A27593" w:rsidP="00A27593">
      <w:pPr>
        <w:pStyle w:val="Heading1"/>
        <w:numPr>
          <w:ilvl w:val="0"/>
          <w:numId w:val="8"/>
        </w:numPr>
        <w:rPr>
          <w:rFonts w:asciiTheme="minorHAnsi" w:hAnsiTheme="minorHAnsi" w:cstheme="minorHAnsi"/>
          <w:b/>
        </w:rPr>
      </w:pPr>
      <w:bookmarkStart w:id="25" w:name="_Toc351978417"/>
      <w:bookmarkStart w:id="26" w:name="_Toc373246763"/>
      <w:bookmarkStart w:id="27" w:name="_Toc373247532"/>
      <w:bookmarkStart w:id="28" w:name="_Toc373247636"/>
      <w:bookmarkStart w:id="29" w:name="_Toc411412295"/>
      <w:r w:rsidRPr="00A53510">
        <w:rPr>
          <w:rFonts w:asciiTheme="minorHAnsi" w:hAnsiTheme="minorHAnsi" w:cstheme="minorHAnsi"/>
          <w:b/>
        </w:rPr>
        <w:lastRenderedPageBreak/>
        <w:t xml:space="preserve">Our </w:t>
      </w:r>
      <w:bookmarkEnd w:id="25"/>
      <w:bookmarkEnd w:id="26"/>
      <w:bookmarkEnd w:id="27"/>
      <w:bookmarkEnd w:id="28"/>
      <w:r w:rsidRPr="00A53510">
        <w:rPr>
          <w:rFonts w:asciiTheme="minorHAnsi" w:hAnsiTheme="minorHAnsi" w:cstheme="minorHAnsi"/>
          <w:b/>
        </w:rPr>
        <w:t>Response</w:t>
      </w:r>
      <w:bookmarkEnd w:id="29"/>
    </w:p>
    <w:p w:rsidR="00A27593" w:rsidRPr="004E047E" w:rsidRDefault="00A27593" w:rsidP="00A27593">
      <w:pPr>
        <w:spacing w:after="120"/>
        <w:jc w:val="both"/>
        <w:rPr>
          <w:rFonts w:cs="Arial"/>
          <w:lang w:eastAsia="en-GB"/>
        </w:rPr>
      </w:pPr>
    </w:p>
    <w:p w:rsidR="005D5D8D" w:rsidRPr="004E047E" w:rsidRDefault="00A27593" w:rsidP="005D5D8D">
      <w:pPr>
        <w:spacing w:after="0"/>
        <w:jc w:val="both"/>
        <w:rPr>
          <w:rFonts w:cs="Arial"/>
          <w:lang w:eastAsia="en-GB"/>
        </w:rPr>
      </w:pPr>
      <w:r w:rsidRPr="004E047E">
        <w:rPr>
          <w:rFonts w:cs="Arial"/>
          <w:lang w:eastAsia="en-GB"/>
        </w:rPr>
        <w:t>Much has changed since Coventry’s last Drug Treatment Plan, published in 2012. Some of the key successes of that plan included:</w:t>
      </w:r>
    </w:p>
    <w:p w:rsidR="00A27593" w:rsidRPr="004E047E" w:rsidRDefault="00A27593" w:rsidP="005D5D8D">
      <w:pPr>
        <w:pStyle w:val="ListParagraph"/>
        <w:numPr>
          <w:ilvl w:val="0"/>
          <w:numId w:val="14"/>
        </w:numPr>
        <w:spacing w:after="0"/>
        <w:jc w:val="both"/>
        <w:rPr>
          <w:rFonts w:cs="Arial"/>
          <w:lang w:eastAsia="en-GB"/>
        </w:rPr>
      </w:pPr>
      <w:r w:rsidRPr="004E047E">
        <w:rPr>
          <w:rFonts w:cs="Arial"/>
          <w:lang w:eastAsia="en-GB"/>
        </w:rPr>
        <w:t>Commissioning new, recovery-oriented services</w:t>
      </w:r>
    </w:p>
    <w:p w:rsidR="00A27593" w:rsidRPr="004E047E" w:rsidRDefault="00A27593" w:rsidP="005D5D8D">
      <w:pPr>
        <w:pStyle w:val="ListParagraph"/>
        <w:numPr>
          <w:ilvl w:val="0"/>
          <w:numId w:val="14"/>
        </w:numPr>
        <w:spacing w:after="0"/>
        <w:jc w:val="both"/>
        <w:rPr>
          <w:rFonts w:cs="Arial"/>
          <w:lang w:eastAsia="en-GB"/>
        </w:rPr>
      </w:pPr>
      <w:r w:rsidRPr="004E047E">
        <w:rPr>
          <w:rFonts w:cs="Arial"/>
          <w:lang w:eastAsia="en-GB"/>
        </w:rPr>
        <w:t>Re-commissioning of the Service User Involvement Scheme</w:t>
      </w:r>
    </w:p>
    <w:p w:rsidR="00A27593" w:rsidRPr="004E047E" w:rsidRDefault="005D5D8D" w:rsidP="005D5D8D">
      <w:pPr>
        <w:pStyle w:val="ListParagraph"/>
        <w:numPr>
          <w:ilvl w:val="0"/>
          <w:numId w:val="14"/>
        </w:numPr>
        <w:spacing w:after="0"/>
        <w:jc w:val="both"/>
        <w:rPr>
          <w:rFonts w:cs="Arial"/>
          <w:lang w:eastAsia="en-GB"/>
        </w:rPr>
      </w:pPr>
      <w:r>
        <w:rPr>
          <w:rFonts w:cs="Arial"/>
          <w:lang w:eastAsia="en-GB"/>
        </w:rPr>
        <w:t xml:space="preserve">Commissioning </w:t>
      </w:r>
      <w:r w:rsidR="00A27593" w:rsidRPr="004E047E">
        <w:rPr>
          <w:rFonts w:cs="Arial"/>
          <w:lang w:eastAsia="en-GB"/>
        </w:rPr>
        <w:t>an Independent Living Service for people with drug and alcohol issues</w:t>
      </w:r>
    </w:p>
    <w:p w:rsidR="00A27593" w:rsidRPr="004E047E" w:rsidRDefault="00A27593" w:rsidP="005D5D8D">
      <w:pPr>
        <w:pStyle w:val="ListParagraph"/>
        <w:numPr>
          <w:ilvl w:val="0"/>
          <w:numId w:val="14"/>
        </w:numPr>
        <w:spacing w:after="0"/>
        <w:jc w:val="both"/>
        <w:rPr>
          <w:rFonts w:cs="Arial"/>
          <w:lang w:eastAsia="en-GB"/>
        </w:rPr>
      </w:pPr>
      <w:r w:rsidRPr="004E047E">
        <w:rPr>
          <w:rFonts w:cs="Arial"/>
          <w:lang w:eastAsia="en-GB"/>
        </w:rPr>
        <w:t>A growing recovery community, developed through Service User Involvement Scheme</w:t>
      </w:r>
    </w:p>
    <w:p w:rsidR="00A27593" w:rsidRPr="004E047E" w:rsidRDefault="00A27593" w:rsidP="005D5D8D">
      <w:pPr>
        <w:pStyle w:val="ListParagraph"/>
        <w:numPr>
          <w:ilvl w:val="0"/>
          <w:numId w:val="14"/>
        </w:numPr>
        <w:spacing w:after="0"/>
        <w:jc w:val="both"/>
        <w:rPr>
          <w:rFonts w:cs="Arial"/>
          <w:lang w:eastAsia="en-GB"/>
        </w:rPr>
      </w:pPr>
      <w:r w:rsidRPr="004E047E">
        <w:rPr>
          <w:rFonts w:cs="Arial"/>
          <w:lang w:eastAsia="en-GB"/>
        </w:rPr>
        <w:t xml:space="preserve">Maintaining focus on harm reduction through support for elements like needle exchange and </w:t>
      </w:r>
      <w:proofErr w:type="spellStart"/>
      <w:r w:rsidRPr="004E047E">
        <w:rPr>
          <w:rFonts w:cs="Arial"/>
          <w:lang w:eastAsia="en-GB"/>
        </w:rPr>
        <w:t>BBV</w:t>
      </w:r>
      <w:proofErr w:type="spellEnd"/>
      <w:r w:rsidRPr="004E047E">
        <w:rPr>
          <w:rFonts w:cs="Arial"/>
          <w:lang w:eastAsia="en-GB"/>
        </w:rPr>
        <w:t xml:space="preserve"> </w:t>
      </w:r>
      <w:r w:rsidR="00EF4DDD">
        <w:rPr>
          <w:rFonts w:cs="Arial"/>
          <w:lang w:eastAsia="en-GB"/>
        </w:rPr>
        <w:t xml:space="preserve">(blood borne virus) </w:t>
      </w:r>
      <w:r w:rsidRPr="004E047E">
        <w:rPr>
          <w:rFonts w:cs="Arial"/>
          <w:lang w:eastAsia="en-GB"/>
        </w:rPr>
        <w:t xml:space="preserve">screening, testing and referral </w:t>
      </w:r>
    </w:p>
    <w:p w:rsidR="00A27593" w:rsidRPr="004E047E" w:rsidRDefault="00A27593" w:rsidP="005D5D8D">
      <w:pPr>
        <w:pStyle w:val="ListParagraph"/>
        <w:numPr>
          <w:ilvl w:val="0"/>
          <w:numId w:val="14"/>
        </w:numPr>
        <w:spacing w:after="0"/>
        <w:jc w:val="both"/>
        <w:rPr>
          <w:rFonts w:cs="Arial"/>
          <w:lang w:eastAsia="en-GB"/>
        </w:rPr>
      </w:pPr>
      <w:r w:rsidRPr="004E047E">
        <w:rPr>
          <w:rFonts w:cs="Arial"/>
          <w:lang w:eastAsia="en-GB"/>
        </w:rPr>
        <w:t xml:space="preserve">Producing a Directory of Services (‘Getting Better, 2013’) to advertise </w:t>
      </w:r>
      <w:r w:rsidR="005D5D8D">
        <w:rPr>
          <w:rFonts w:cs="Arial"/>
          <w:lang w:eastAsia="en-GB"/>
        </w:rPr>
        <w:t>services available</w:t>
      </w:r>
    </w:p>
    <w:p w:rsidR="005D5D8D" w:rsidRDefault="005D5D8D" w:rsidP="005D5D8D">
      <w:pPr>
        <w:spacing w:after="0"/>
        <w:jc w:val="both"/>
        <w:rPr>
          <w:rFonts w:asciiTheme="minorHAnsi" w:hAnsiTheme="minorHAnsi" w:cstheme="minorHAnsi"/>
          <w:lang w:eastAsia="en-GB"/>
        </w:rPr>
      </w:pPr>
    </w:p>
    <w:p w:rsidR="00A27593" w:rsidRPr="004E047E" w:rsidRDefault="005D5D8D" w:rsidP="005D5D8D">
      <w:pPr>
        <w:spacing w:after="0"/>
        <w:jc w:val="both"/>
        <w:rPr>
          <w:rFonts w:cs="Arial"/>
          <w:lang w:eastAsia="en-GB"/>
        </w:rPr>
      </w:pPr>
      <w:r w:rsidRPr="005D5D8D">
        <w:rPr>
          <w:rFonts w:asciiTheme="minorHAnsi" w:hAnsiTheme="minorHAnsi" w:cstheme="minorHAnsi"/>
          <w:lang w:eastAsia="en-GB"/>
        </w:rPr>
        <w:t>As a result of the above activities, our recovery community has grown, with the local forum now attracting 15-20 people in recovery at every meeting, volunteers giving 150 hours of volunteering time per month, more non-opiate users feeling they can access our services and greater diversity in where we del</w:t>
      </w:r>
      <w:r w:rsidR="00EF759F">
        <w:rPr>
          <w:rFonts w:asciiTheme="minorHAnsi" w:hAnsiTheme="minorHAnsi" w:cstheme="minorHAnsi"/>
          <w:lang w:eastAsia="en-GB"/>
        </w:rPr>
        <w:t>iver services from.</w:t>
      </w:r>
      <w:r w:rsidRPr="005D5D8D">
        <w:rPr>
          <w:rFonts w:asciiTheme="minorHAnsi" w:hAnsiTheme="minorHAnsi" w:cstheme="minorHAnsi"/>
          <w:lang w:eastAsia="en-GB"/>
        </w:rPr>
        <w:t xml:space="preserve"> </w:t>
      </w:r>
      <w:r w:rsidR="00EF759F">
        <w:rPr>
          <w:rFonts w:asciiTheme="minorHAnsi" w:hAnsiTheme="minorHAnsi" w:cstheme="minorHAnsi"/>
          <w:lang w:eastAsia="en-GB"/>
        </w:rPr>
        <w:t>O</w:t>
      </w:r>
      <w:r w:rsidRPr="005D5D8D">
        <w:rPr>
          <w:rFonts w:asciiTheme="minorHAnsi" w:hAnsiTheme="minorHAnsi" w:cstheme="minorHAnsi"/>
          <w:lang w:eastAsia="en-GB"/>
        </w:rPr>
        <w:t>utreach and co-location now happens in schools, in the Referral and Assessment Service, in children’s care homes, in MIND day centres, at Church’s on Saturday mornings, etc.</w:t>
      </w:r>
    </w:p>
    <w:p w:rsidR="00A27593" w:rsidRPr="004E047E" w:rsidRDefault="00A27593" w:rsidP="00A27593">
      <w:pPr>
        <w:spacing w:after="120" w:line="240" w:lineRule="auto"/>
        <w:jc w:val="both"/>
        <w:rPr>
          <w:rFonts w:cs="Arial"/>
          <w:lang w:eastAsia="en-GB"/>
        </w:rPr>
      </w:pPr>
      <w:r w:rsidRPr="004E047E">
        <w:rPr>
          <w:rFonts w:cs="Arial"/>
          <w:noProof/>
          <w:color w:val="000000"/>
          <w:lang w:eastAsia="en-GB"/>
        </w:rPr>
        <w:drawing>
          <wp:inline distT="0" distB="0" distL="0" distR="0" wp14:anchorId="4AF4C00C" wp14:editId="2A7879C2">
            <wp:extent cx="5695121" cy="2295940"/>
            <wp:effectExtent l="0" t="0" r="0" b="9525"/>
            <wp:docPr id="286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rotWithShape="1">
                    <a:blip r:embed="rId21"/>
                    <a:srcRect l="1680" t="16898" r="2239" b="2839"/>
                    <a:stretch/>
                  </pic:blipFill>
                  <pic:spPr bwMode="auto">
                    <a:xfrm>
                      <a:off x="0" y="0"/>
                      <a:ext cx="5690967" cy="229426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27593" w:rsidRPr="004E047E" w:rsidRDefault="00A27593" w:rsidP="00A27593">
      <w:pPr>
        <w:spacing w:after="120"/>
        <w:jc w:val="right"/>
        <w:rPr>
          <w:rFonts w:cs="Arial"/>
          <w:lang w:eastAsia="en-GB"/>
        </w:rPr>
      </w:pPr>
      <w:r w:rsidRPr="00D95F31">
        <w:rPr>
          <w:rFonts w:cs="Arial"/>
          <w:bCs/>
          <w:i/>
          <w:sz w:val="18"/>
          <w:lang w:eastAsia="en-GB"/>
        </w:rPr>
        <w:t>Source: Public Health England</w:t>
      </w:r>
    </w:p>
    <w:p w:rsidR="00A27593" w:rsidRPr="004E047E" w:rsidRDefault="00A27593" w:rsidP="00A27593">
      <w:pPr>
        <w:spacing w:after="120"/>
        <w:jc w:val="both"/>
        <w:rPr>
          <w:rFonts w:cs="Arial"/>
          <w:b/>
          <w:lang w:eastAsia="en-GB"/>
        </w:rPr>
      </w:pPr>
      <w:r w:rsidRPr="004E047E">
        <w:rPr>
          <w:rFonts w:cs="Arial"/>
          <w:b/>
          <w:lang w:eastAsia="en-GB"/>
        </w:rPr>
        <w:t>Priority Themes</w:t>
      </w:r>
    </w:p>
    <w:p w:rsidR="00A27593" w:rsidRPr="004E047E" w:rsidRDefault="00A27593" w:rsidP="00A27593">
      <w:pPr>
        <w:spacing w:after="120"/>
        <w:jc w:val="both"/>
        <w:rPr>
          <w:rFonts w:cs="Arial"/>
          <w:lang w:eastAsia="en-GB"/>
        </w:rPr>
      </w:pPr>
      <w:r w:rsidRPr="004E047E">
        <w:rPr>
          <w:rFonts w:cs="Arial"/>
          <w:lang w:eastAsia="en-GB"/>
        </w:rPr>
        <w:t xml:space="preserve">Building on the success of the previous plan, in </w:t>
      </w:r>
      <w:r>
        <w:rPr>
          <w:rFonts w:cs="Arial"/>
          <w:lang w:eastAsia="en-GB"/>
        </w:rPr>
        <w:t>accordance with</w:t>
      </w:r>
      <w:r w:rsidRPr="004E047E">
        <w:rPr>
          <w:rFonts w:cs="Arial"/>
          <w:lang w:eastAsia="en-GB"/>
        </w:rPr>
        <w:t xml:space="preserve"> the principles of the Marmot Review </w:t>
      </w:r>
      <w:r>
        <w:rPr>
          <w:rFonts w:cs="Arial"/>
          <w:lang w:eastAsia="en-GB"/>
        </w:rPr>
        <w:t xml:space="preserve">which stress peer support and asset-based development, </w:t>
      </w:r>
      <w:r w:rsidRPr="004E047E">
        <w:rPr>
          <w:rFonts w:cs="Arial"/>
          <w:lang w:eastAsia="en-GB"/>
        </w:rPr>
        <w:t xml:space="preserve">and in line with the Coventry </w:t>
      </w:r>
      <w:r w:rsidR="00A2150F">
        <w:rPr>
          <w:rFonts w:cs="Arial"/>
          <w:lang w:eastAsia="en-GB"/>
        </w:rPr>
        <w:t>a</w:t>
      </w:r>
      <w:r w:rsidRPr="004E047E">
        <w:rPr>
          <w:rFonts w:cs="Arial"/>
          <w:lang w:eastAsia="en-GB"/>
        </w:rPr>
        <w:t xml:space="preserve">lcohol </w:t>
      </w:r>
      <w:r w:rsidR="00A2150F">
        <w:rPr>
          <w:rFonts w:cs="Arial"/>
          <w:lang w:eastAsia="en-GB"/>
        </w:rPr>
        <w:t>s</w:t>
      </w:r>
      <w:r w:rsidRPr="004E047E">
        <w:rPr>
          <w:rFonts w:cs="Arial"/>
          <w:lang w:eastAsia="en-GB"/>
        </w:rPr>
        <w:t xml:space="preserve">trategy, the Coventry </w:t>
      </w:r>
      <w:r w:rsidR="00A2150F">
        <w:rPr>
          <w:rFonts w:cs="Arial"/>
          <w:lang w:eastAsia="en-GB"/>
        </w:rPr>
        <w:t>drug st</w:t>
      </w:r>
      <w:r w:rsidRPr="004E047E">
        <w:rPr>
          <w:rFonts w:cs="Arial"/>
          <w:lang w:eastAsia="en-GB"/>
        </w:rPr>
        <w:t>rategy prioritises three key themes:</w:t>
      </w:r>
    </w:p>
    <w:p w:rsidR="00A27593" w:rsidRPr="004E047E" w:rsidRDefault="00A27593" w:rsidP="00A27593">
      <w:pPr>
        <w:numPr>
          <w:ilvl w:val="0"/>
          <w:numId w:val="1"/>
        </w:numPr>
        <w:spacing w:after="120" w:line="240" w:lineRule="auto"/>
        <w:jc w:val="both"/>
        <w:rPr>
          <w:rFonts w:cs="Arial"/>
          <w:lang w:eastAsia="en-GB"/>
        </w:rPr>
      </w:pPr>
      <w:r w:rsidRPr="004E047E">
        <w:rPr>
          <w:rFonts w:cs="Arial"/>
          <w:lang w:eastAsia="en-GB"/>
        </w:rPr>
        <w:t>Providing effecti</w:t>
      </w:r>
      <w:r w:rsidR="009F3E62">
        <w:rPr>
          <w:rFonts w:cs="Arial"/>
          <w:lang w:eastAsia="en-GB"/>
        </w:rPr>
        <w:t>ve prevention and recovery-focu</w:t>
      </w:r>
      <w:r w:rsidRPr="004E047E">
        <w:rPr>
          <w:rFonts w:cs="Arial"/>
          <w:lang w:eastAsia="en-GB"/>
        </w:rPr>
        <w:t>sed treatment</w:t>
      </w:r>
    </w:p>
    <w:p w:rsidR="00A27593" w:rsidRPr="004E047E" w:rsidRDefault="00A27593" w:rsidP="00A27593">
      <w:pPr>
        <w:numPr>
          <w:ilvl w:val="0"/>
          <w:numId w:val="1"/>
        </w:numPr>
        <w:spacing w:after="120" w:line="240" w:lineRule="auto"/>
        <w:jc w:val="both"/>
        <w:rPr>
          <w:rFonts w:cs="Arial"/>
          <w:lang w:eastAsia="en-GB"/>
        </w:rPr>
      </w:pPr>
      <w:r w:rsidRPr="004E047E">
        <w:rPr>
          <w:rFonts w:cs="Arial"/>
          <w:lang w:eastAsia="en-GB"/>
        </w:rPr>
        <w:t>Changing and challenging attitudes and behaviour</w:t>
      </w:r>
    </w:p>
    <w:p w:rsidR="00A27593" w:rsidRPr="004E047E" w:rsidRDefault="00474CB7" w:rsidP="00A27593">
      <w:pPr>
        <w:numPr>
          <w:ilvl w:val="0"/>
          <w:numId w:val="1"/>
        </w:numPr>
        <w:spacing w:after="120" w:line="240" w:lineRule="auto"/>
        <w:jc w:val="both"/>
        <w:rPr>
          <w:rFonts w:cs="Arial"/>
          <w:lang w:eastAsia="en-GB"/>
        </w:rPr>
      </w:pPr>
      <w:r>
        <w:rPr>
          <w:rFonts w:cs="Arial"/>
          <w:lang w:eastAsia="en-GB"/>
        </w:rPr>
        <w:t>Controlling</w:t>
      </w:r>
      <w:r w:rsidR="00A27593" w:rsidRPr="004E047E">
        <w:rPr>
          <w:rFonts w:cs="Arial"/>
          <w:lang w:eastAsia="en-GB"/>
        </w:rPr>
        <w:t xml:space="preserve"> supply and promoting drug-free environments</w:t>
      </w:r>
    </w:p>
    <w:p w:rsidR="005D5D8D" w:rsidRDefault="005D5D8D" w:rsidP="00A27593">
      <w:pPr>
        <w:spacing w:after="120"/>
        <w:jc w:val="both"/>
        <w:rPr>
          <w:rFonts w:cs="Arial"/>
          <w:lang w:eastAsia="en-GB"/>
        </w:rPr>
      </w:pPr>
    </w:p>
    <w:p w:rsidR="00A27593" w:rsidRPr="004E047E" w:rsidRDefault="00A27593" w:rsidP="00A27593">
      <w:pPr>
        <w:spacing w:after="120"/>
        <w:jc w:val="both"/>
        <w:rPr>
          <w:rFonts w:cs="Arial"/>
          <w:b/>
          <w:lang w:eastAsia="en-GB"/>
        </w:rPr>
      </w:pPr>
      <w:r w:rsidRPr="004E047E">
        <w:rPr>
          <w:rFonts w:cs="Arial"/>
          <w:lang w:eastAsia="en-GB"/>
        </w:rPr>
        <w:t xml:space="preserve">To reflect the changes to Council structures and to take a better life-course approach to drug use and misuse this strategy </w:t>
      </w:r>
      <w:r w:rsidRPr="0042231E">
        <w:rPr>
          <w:rFonts w:cs="Arial"/>
          <w:lang w:eastAsia="en-GB"/>
        </w:rPr>
        <w:t>brings together young people and adults for the first time.</w:t>
      </w:r>
    </w:p>
    <w:p w:rsidR="00A27593" w:rsidRPr="004E047E" w:rsidRDefault="00A27593" w:rsidP="00A27593">
      <w:pPr>
        <w:pStyle w:val="Heading2"/>
        <w:spacing w:before="0"/>
        <w:rPr>
          <w:rFonts w:asciiTheme="minorHAnsi" w:hAnsiTheme="minorHAnsi" w:cstheme="minorHAnsi"/>
          <w:b/>
          <w:sz w:val="22"/>
          <w:szCs w:val="22"/>
          <w:lang w:eastAsia="en-GB"/>
        </w:rPr>
      </w:pPr>
      <w:bookmarkStart w:id="30" w:name="_Toc373246764"/>
      <w:bookmarkStart w:id="31" w:name="_Toc373247533"/>
      <w:bookmarkStart w:id="32" w:name="_Toc373247637"/>
      <w:bookmarkStart w:id="33" w:name="_Toc351978418"/>
      <w:r w:rsidRPr="004E047E">
        <w:rPr>
          <w:rFonts w:asciiTheme="minorHAnsi" w:hAnsiTheme="minorHAnsi" w:cstheme="minorHAnsi"/>
          <w:b/>
          <w:sz w:val="22"/>
          <w:szCs w:val="22"/>
          <w:lang w:eastAsia="en-GB"/>
        </w:rPr>
        <w:br w:type="page"/>
      </w:r>
    </w:p>
    <w:p w:rsidR="00A27593" w:rsidRPr="004E047E" w:rsidRDefault="00A27593" w:rsidP="00A27593">
      <w:pPr>
        <w:pStyle w:val="Heading2"/>
        <w:spacing w:before="0"/>
        <w:rPr>
          <w:rFonts w:asciiTheme="minorHAnsi" w:hAnsiTheme="minorHAnsi" w:cstheme="minorHAnsi"/>
          <w:b/>
          <w:sz w:val="22"/>
          <w:szCs w:val="22"/>
          <w:lang w:eastAsia="en-GB"/>
        </w:rPr>
      </w:pPr>
      <w:bookmarkStart w:id="34" w:name="_Toc411412296"/>
      <w:r w:rsidRPr="004E047E">
        <w:rPr>
          <w:rFonts w:asciiTheme="minorHAnsi" w:hAnsiTheme="minorHAnsi" w:cstheme="minorHAnsi"/>
          <w:b/>
          <w:sz w:val="22"/>
          <w:szCs w:val="22"/>
          <w:lang w:eastAsia="en-GB"/>
        </w:rPr>
        <w:lastRenderedPageBreak/>
        <w:t xml:space="preserve">THEME 1: </w:t>
      </w:r>
      <w:r w:rsidR="00900FBE">
        <w:rPr>
          <w:rFonts w:asciiTheme="minorHAnsi" w:hAnsiTheme="minorHAnsi" w:cstheme="minorHAnsi"/>
          <w:b/>
          <w:sz w:val="22"/>
          <w:szCs w:val="22"/>
          <w:lang w:eastAsia="en-GB"/>
        </w:rPr>
        <w:t>Providing e</w:t>
      </w:r>
      <w:r w:rsidRPr="004E047E">
        <w:rPr>
          <w:rFonts w:asciiTheme="minorHAnsi" w:hAnsiTheme="minorHAnsi" w:cstheme="minorHAnsi"/>
          <w:b/>
          <w:sz w:val="22"/>
          <w:szCs w:val="22"/>
          <w:lang w:eastAsia="en-GB"/>
        </w:rPr>
        <w:t xml:space="preserve">ffective </w:t>
      </w:r>
      <w:r w:rsidR="00900FBE">
        <w:rPr>
          <w:rFonts w:asciiTheme="minorHAnsi" w:hAnsiTheme="minorHAnsi" w:cstheme="minorHAnsi"/>
          <w:b/>
          <w:sz w:val="22"/>
          <w:szCs w:val="22"/>
          <w:lang w:eastAsia="en-GB"/>
        </w:rPr>
        <w:t>prevention and recovery-focused t</w:t>
      </w:r>
      <w:r w:rsidRPr="004E047E">
        <w:rPr>
          <w:rFonts w:asciiTheme="minorHAnsi" w:hAnsiTheme="minorHAnsi" w:cstheme="minorHAnsi"/>
          <w:b/>
          <w:sz w:val="22"/>
          <w:szCs w:val="22"/>
          <w:lang w:eastAsia="en-GB"/>
        </w:rPr>
        <w:t>reatment</w:t>
      </w:r>
      <w:bookmarkEnd w:id="30"/>
      <w:bookmarkEnd w:id="31"/>
      <w:bookmarkEnd w:id="32"/>
      <w:bookmarkEnd w:id="34"/>
    </w:p>
    <w:p w:rsidR="00A27593" w:rsidRPr="004E047E" w:rsidRDefault="00A27593" w:rsidP="00A27593">
      <w:pPr>
        <w:rPr>
          <w:lang w:eastAsia="en-GB"/>
        </w:rPr>
      </w:pPr>
    </w:p>
    <w:p w:rsidR="00BD2B7A" w:rsidRDefault="00A27593" w:rsidP="00A27593">
      <w:pPr>
        <w:jc w:val="both"/>
        <w:rPr>
          <w:lang w:eastAsia="en-GB"/>
        </w:rPr>
      </w:pPr>
      <w:r w:rsidRPr="004E047E">
        <w:rPr>
          <w:lang w:eastAsia="en-GB"/>
        </w:rPr>
        <w:t xml:space="preserve">Targeted prevention and accessible, recovery-focused, evidence-based treatment services are central to the Coventry approach. Providing information to those at risk of drug use and providing high quality services to those who need help tackling their drug use will ensure that Coventry limits and reduces the harms caused by drug misuse. Treatment and support will be available to any young person or adult who needs it. </w:t>
      </w:r>
    </w:p>
    <w:p w:rsidR="00A27593" w:rsidRPr="004E047E" w:rsidRDefault="00A27593" w:rsidP="00A27593">
      <w:pPr>
        <w:jc w:val="both"/>
        <w:rPr>
          <w:lang w:eastAsia="en-GB"/>
        </w:rPr>
      </w:pPr>
      <w:r w:rsidRPr="004E047E">
        <w:rPr>
          <w:lang w:eastAsia="en-GB"/>
        </w:rPr>
        <w:t>Services will offer a range of psychosocial, pharmacological and wraparound support and be available throughout the week in a variety of settings that can appeal to different groups of people. Interventions will be of varying intensity and length, depending on the needs of different individuals.</w:t>
      </w:r>
    </w:p>
    <w:p w:rsidR="00A27593" w:rsidRDefault="00A27593" w:rsidP="00A27593">
      <w:pPr>
        <w:jc w:val="both"/>
        <w:rPr>
          <w:lang w:eastAsia="en-GB"/>
        </w:rPr>
      </w:pPr>
      <w:r w:rsidRPr="004E047E">
        <w:rPr>
          <w:lang w:eastAsia="en-GB"/>
        </w:rPr>
        <w:t>Services will deliver cost-effective, evidence-based</w:t>
      </w:r>
      <w:r>
        <w:rPr>
          <w:lang w:eastAsia="en-GB"/>
        </w:rPr>
        <w:t>, recovery-oriented</w:t>
      </w:r>
      <w:r w:rsidRPr="004E047E">
        <w:rPr>
          <w:lang w:eastAsia="en-GB"/>
        </w:rPr>
        <w:t xml:space="preserve"> </w:t>
      </w:r>
      <w:r w:rsidR="00BD2B7A">
        <w:rPr>
          <w:lang w:eastAsia="en-GB"/>
        </w:rPr>
        <w:t xml:space="preserve">treatment as recommended by </w:t>
      </w:r>
      <w:r w:rsidR="00BD2B7A" w:rsidRPr="003D73BA">
        <w:rPr>
          <w:rFonts w:asciiTheme="minorHAnsi" w:hAnsiTheme="minorHAnsi" w:cstheme="minorHAnsi"/>
          <w:lang w:eastAsia="en-GB"/>
        </w:rPr>
        <w:t>National Institute for He</w:t>
      </w:r>
      <w:r w:rsidR="00BD2B7A">
        <w:rPr>
          <w:rFonts w:asciiTheme="minorHAnsi" w:hAnsiTheme="minorHAnsi" w:cstheme="minorHAnsi"/>
          <w:lang w:eastAsia="en-GB"/>
        </w:rPr>
        <w:t>alth and Care Excellence (NICE)</w:t>
      </w:r>
      <w:r w:rsidR="00997748">
        <w:rPr>
          <w:lang w:eastAsia="en-GB"/>
        </w:rPr>
        <w:t xml:space="preserve"> and Public Health England</w:t>
      </w:r>
      <w:r w:rsidRPr="004E047E">
        <w:rPr>
          <w:lang w:eastAsia="en-GB"/>
        </w:rPr>
        <w:t xml:space="preserve"> and will be registered with th</w:t>
      </w:r>
      <w:r w:rsidR="00997748">
        <w:rPr>
          <w:lang w:eastAsia="en-GB"/>
        </w:rPr>
        <w:t xml:space="preserve">e Care Quality Commission </w:t>
      </w:r>
      <w:r w:rsidRPr="004E047E">
        <w:rPr>
          <w:lang w:eastAsia="en-GB"/>
        </w:rPr>
        <w:t>where applicable.</w:t>
      </w:r>
    </w:p>
    <w:p w:rsidR="00A27593" w:rsidRPr="004E047E" w:rsidRDefault="00A27593" w:rsidP="00A27593">
      <w:pPr>
        <w:rPr>
          <w:lang w:eastAsia="en-GB"/>
        </w:rPr>
      </w:pPr>
      <w:r>
        <w:rPr>
          <w:lang w:eastAsia="en-GB"/>
        </w:rPr>
        <w:t>The Coventry</w:t>
      </w:r>
      <w:r w:rsidRPr="004E047E">
        <w:rPr>
          <w:lang w:eastAsia="en-GB"/>
        </w:rPr>
        <w:t xml:space="preserve"> </w:t>
      </w:r>
      <w:r>
        <w:rPr>
          <w:lang w:eastAsia="en-GB"/>
        </w:rPr>
        <w:t>approach is to</w:t>
      </w:r>
      <w:r w:rsidRPr="004E047E">
        <w:rPr>
          <w:lang w:eastAsia="en-GB"/>
        </w:rPr>
        <w:t>:</w:t>
      </w:r>
    </w:p>
    <w:p w:rsidR="00A27593" w:rsidRPr="004E047E"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bookmarkStart w:id="35" w:name="_Toc373246776"/>
      <w:bookmarkStart w:id="36" w:name="_Toc373247545"/>
      <w:bookmarkStart w:id="37" w:name="_Toc373247649"/>
      <w:bookmarkStart w:id="38" w:name="_Toc373246775"/>
      <w:bookmarkStart w:id="39" w:name="_Toc373247544"/>
      <w:bookmarkStart w:id="40" w:name="_Toc373247648"/>
      <w:bookmarkStart w:id="41" w:name="_Toc373246765"/>
      <w:bookmarkStart w:id="42" w:name="_Toc373247534"/>
      <w:bookmarkStart w:id="43" w:name="_Toc373247638"/>
      <w:r w:rsidRPr="004E047E">
        <w:rPr>
          <w:rStyle w:val="SubtleEmphasis"/>
          <w:rFonts w:asciiTheme="minorHAnsi" w:hAnsiTheme="minorHAnsi" w:cstheme="minorHAnsi"/>
          <w:color w:val="595959" w:themeColor="text1" w:themeTint="A6"/>
        </w:rPr>
        <w:t>Support the creation of a recovery-orientated workforce</w:t>
      </w:r>
      <w:bookmarkEnd w:id="35"/>
      <w:bookmarkEnd w:id="36"/>
      <w:bookmarkEnd w:id="37"/>
      <w:r w:rsidRPr="004E047E">
        <w:rPr>
          <w:rStyle w:val="SubtleEmphasis"/>
          <w:rFonts w:asciiTheme="minorHAnsi" w:hAnsiTheme="minorHAnsi" w:cstheme="minorHAnsi"/>
          <w:color w:val="595959" w:themeColor="text1" w:themeTint="A6"/>
        </w:rPr>
        <w:t xml:space="preserve"> that is focus</w:t>
      </w:r>
      <w:r>
        <w:rPr>
          <w:rStyle w:val="SubtleEmphasis"/>
          <w:rFonts w:asciiTheme="minorHAnsi" w:hAnsiTheme="minorHAnsi" w:cstheme="minorHAnsi"/>
          <w:color w:val="595959" w:themeColor="text1" w:themeTint="A6"/>
        </w:rPr>
        <w:t xml:space="preserve">ed on all elements of recovery </w:t>
      </w:r>
      <w:r w:rsidR="0050067F">
        <w:rPr>
          <w:rStyle w:val="SubtleEmphasis"/>
          <w:rFonts w:asciiTheme="minorHAnsi" w:hAnsiTheme="minorHAnsi" w:cstheme="minorHAnsi"/>
          <w:color w:val="595959" w:themeColor="text1" w:themeTint="A6"/>
        </w:rPr>
        <w:t xml:space="preserve">- </w:t>
      </w:r>
      <w:r w:rsidRPr="004E047E">
        <w:rPr>
          <w:rStyle w:val="SubtleEmphasis"/>
          <w:rFonts w:asciiTheme="minorHAnsi" w:hAnsiTheme="minorHAnsi" w:cstheme="minorHAnsi"/>
          <w:color w:val="595959" w:themeColor="text1" w:themeTint="A6"/>
        </w:rPr>
        <w:t>housing, employm</w:t>
      </w:r>
      <w:r>
        <w:rPr>
          <w:rStyle w:val="SubtleEmphasis"/>
          <w:rFonts w:asciiTheme="minorHAnsi" w:hAnsiTheme="minorHAnsi" w:cstheme="minorHAnsi"/>
          <w:color w:val="595959" w:themeColor="text1" w:themeTint="A6"/>
        </w:rPr>
        <w:t>ent, mental health, family life -</w:t>
      </w:r>
      <w:r w:rsidRPr="004E047E">
        <w:rPr>
          <w:rStyle w:val="SubtleEmphasis"/>
          <w:rFonts w:asciiTheme="minorHAnsi" w:hAnsiTheme="minorHAnsi" w:cstheme="minorHAnsi"/>
          <w:color w:val="595959" w:themeColor="text1" w:themeTint="A6"/>
        </w:rPr>
        <w:t xml:space="preserve"> and not just medical treatment</w:t>
      </w:r>
    </w:p>
    <w:p w:rsidR="00A27593" w:rsidRPr="004E047E"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Build skills</w:t>
      </w:r>
      <w:r w:rsidRPr="004E047E">
        <w:rPr>
          <w:rStyle w:val="SubtleEmphasis"/>
          <w:rFonts w:asciiTheme="minorHAnsi" w:hAnsiTheme="minorHAnsi" w:cstheme="minorHAnsi"/>
          <w:color w:val="595959" w:themeColor="text1" w:themeTint="A6"/>
        </w:rPr>
        <w:t xml:space="preserve"> </w:t>
      </w:r>
      <w:r>
        <w:rPr>
          <w:rStyle w:val="SubtleEmphasis"/>
          <w:rFonts w:asciiTheme="minorHAnsi" w:hAnsiTheme="minorHAnsi" w:cstheme="minorHAnsi"/>
          <w:color w:val="595959" w:themeColor="text1" w:themeTint="A6"/>
        </w:rPr>
        <w:t>among</w:t>
      </w:r>
      <w:r w:rsidRPr="004E047E">
        <w:rPr>
          <w:rStyle w:val="SubtleEmphasis"/>
          <w:rFonts w:asciiTheme="minorHAnsi" w:hAnsiTheme="minorHAnsi" w:cstheme="minorHAnsi"/>
          <w:color w:val="595959" w:themeColor="text1" w:themeTint="A6"/>
        </w:rPr>
        <w:t xml:space="preserve"> frontline workers</w:t>
      </w:r>
      <w:r>
        <w:rPr>
          <w:rStyle w:val="SubtleEmphasis"/>
          <w:rFonts w:asciiTheme="minorHAnsi" w:hAnsiTheme="minorHAnsi" w:cstheme="minorHAnsi"/>
          <w:color w:val="595959" w:themeColor="text1" w:themeTint="A6"/>
        </w:rPr>
        <w:t xml:space="preserve"> so that any professional can have a conversation about drugs with a resident</w:t>
      </w:r>
    </w:p>
    <w:p w:rsidR="00A27593" w:rsidRPr="004E047E"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Involve</w:t>
      </w:r>
      <w:r w:rsidRPr="004E047E">
        <w:rPr>
          <w:rStyle w:val="SubtleEmphasis"/>
          <w:rFonts w:asciiTheme="minorHAnsi" w:hAnsiTheme="minorHAnsi" w:cstheme="minorHAnsi"/>
          <w:color w:val="595959" w:themeColor="text1" w:themeTint="A6"/>
        </w:rPr>
        <w:t xml:space="preserve"> </w:t>
      </w:r>
      <w:r>
        <w:rPr>
          <w:rStyle w:val="SubtleEmphasis"/>
          <w:rFonts w:asciiTheme="minorHAnsi" w:hAnsiTheme="minorHAnsi" w:cstheme="minorHAnsi"/>
          <w:color w:val="595959" w:themeColor="text1" w:themeTint="A6"/>
        </w:rPr>
        <w:t>(ex)</w:t>
      </w:r>
      <w:r w:rsidRPr="004E047E">
        <w:rPr>
          <w:rStyle w:val="SubtleEmphasis"/>
          <w:rFonts w:asciiTheme="minorHAnsi" w:hAnsiTheme="minorHAnsi" w:cstheme="minorHAnsi"/>
          <w:color w:val="595959" w:themeColor="text1" w:themeTint="A6"/>
        </w:rPr>
        <w:t>service users as to what services and interventions they find helpful or useful</w:t>
      </w:r>
      <w:r>
        <w:rPr>
          <w:rStyle w:val="SubtleEmphasis"/>
          <w:rFonts w:asciiTheme="minorHAnsi" w:hAnsiTheme="minorHAnsi" w:cstheme="minorHAnsi"/>
          <w:color w:val="595959" w:themeColor="text1" w:themeTint="A6"/>
        </w:rPr>
        <w:t>, utilising the Recovery Forum, feedback forms and individual comments</w:t>
      </w:r>
    </w:p>
    <w:p w:rsidR="00A27593" w:rsidRPr="004E047E"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r w:rsidRPr="004E047E">
        <w:rPr>
          <w:rStyle w:val="SubtleEmphasis"/>
          <w:rFonts w:asciiTheme="minorHAnsi" w:hAnsiTheme="minorHAnsi" w:cstheme="minorHAnsi"/>
          <w:color w:val="595959" w:themeColor="text1" w:themeTint="A6"/>
        </w:rPr>
        <w:t xml:space="preserve">Strengthen links between drug services and other services in Coventry, including primary care, mental health services, criminal </w:t>
      </w:r>
      <w:r>
        <w:rPr>
          <w:rStyle w:val="SubtleEmphasis"/>
          <w:rFonts w:asciiTheme="minorHAnsi" w:hAnsiTheme="minorHAnsi" w:cstheme="minorHAnsi"/>
          <w:color w:val="595959" w:themeColor="text1" w:themeTint="A6"/>
        </w:rPr>
        <w:t>justice services, through multi-agency meetings, partnership forums, clearer information sharing protocols, better promotion of services to other teams, joint events, etc.</w:t>
      </w:r>
    </w:p>
    <w:p w:rsidR="00A27593" w:rsidRPr="00105297" w:rsidRDefault="00A27593" w:rsidP="00A27593">
      <w:pPr>
        <w:pStyle w:val="ListParagraph"/>
        <w:numPr>
          <w:ilvl w:val="0"/>
          <w:numId w:val="4"/>
        </w:numPr>
        <w:spacing w:after="0"/>
        <w:rPr>
          <w:rStyle w:val="SubtleEmphasis"/>
          <w:rFonts w:cs="Calibri"/>
          <w:i w:val="0"/>
          <w:color w:val="595959"/>
        </w:rPr>
      </w:pPr>
      <w:r w:rsidRPr="00105297">
        <w:rPr>
          <w:rStyle w:val="SubtleEmphasis"/>
          <w:rFonts w:cs="Calibri"/>
          <w:color w:val="595959"/>
        </w:rPr>
        <w:t>Tackle dual diagnosis - patients who have both substance misuse and mental health problems, working in partnership with new services such as the Mental Health Street Triage Team</w:t>
      </w:r>
    </w:p>
    <w:p w:rsidR="00A27593"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Encourage all providers and staff to m</w:t>
      </w:r>
      <w:r w:rsidRPr="004E047E">
        <w:rPr>
          <w:rStyle w:val="SubtleEmphasis"/>
          <w:rFonts w:asciiTheme="minorHAnsi" w:hAnsiTheme="minorHAnsi" w:cstheme="minorHAnsi"/>
          <w:color w:val="595959" w:themeColor="text1" w:themeTint="A6"/>
        </w:rPr>
        <w:t>ake best use of local services, both statutory and voluntary agencies</w:t>
      </w:r>
      <w:r>
        <w:rPr>
          <w:rStyle w:val="SubtleEmphasis"/>
          <w:rFonts w:asciiTheme="minorHAnsi" w:hAnsiTheme="minorHAnsi" w:cstheme="minorHAnsi"/>
          <w:color w:val="595959" w:themeColor="text1" w:themeTint="A6"/>
        </w:rPr>
        <w:t>, as well as community groups and faith organisations</w:t>
      </w:r>
      <w:bookmarkStart w:id="44" w:name="_Toc373246777"/>
      <w:bookmarkStart w:id="45" w:name="_Toc373247546"/>
      <w:bookmarkStart w:id="46" w:name="_Toc373247650"/>
      <w:r>
        <w:rPr>
          <w:rStyle w:val="SubtleEmphasis"/>
          <w:rFonts w:asciiTheme="minorHAnsi" w:hAnsiTheme="minorHAnsi" w:cstheme="minorHAnsi"/>
          <w:color w:val="595959" w:themeColor="text1" w:themeTint="A6"/>
        </w:rPr>
        <w:t xml:space="preserve">, so that individuals are aware of and can access a full range of local support </w:t>
      </w:r>
    </w:p>
    <w:p w:rsidR="00A27593" w:rsidRPr="003E1F0D" w:rsidRDefault="00A27593" w:rsidP="00A27593">
      <w:pPr>
        <w:pStyle w:val="ListParagraph"/>
        <w:numPr>
          <w:ilvl w:val="0"/>
          <w:numId w:val="4"/>
        </w:numPr>
        <w:spacing w:after="0"/>
        <w:rPr>
          <w:rStyle w:val="SubtleEmphasis"/>
          <w:rFonts w:asciiTheme="minorHAnsi" w:hAnsiTheme="minorHAnsi" w:cstheme="minorHAnsi"/>
          <w:i w:val="0"/>
          <w:color w:val="595959" w:themeColor="text1" w:themeTint="A6"/>
        </w:rPr>
      </w:pPr>
      <w:r w:rsidRPr="003E1F0D">
        <w:rPr>
          <w:rStyle w:val="SubtleEmphasis"/>
          <w:rFonts w:asciiTheme="minorHAnsi" w:hAnsiTheme="minorHAnsi" w:cstheme="minorHAnsi"/>
          <w:color w:val="595959" w:themeColor="text1" w:themeTint="A6"/>
        </w:rPr>
        <w:t>Facilitate peer support and mutual aid</w:t>
      </w:r>
      <w:bookmarkEnd w:id="44"/>
      <w:bookmarkEnd w:id="45"/>
      <w:bookmarkEnd w:id="46"/>
      <w:r w:rsidRPr="003E1F0D">
        <w:rPr>
          <w:rStyle w:val="SubtleEmphasis"/>
          <w:rFonts w:asciiTheme="minorHAnsi" w:hAnsiTheme="minorHAnsi" w:cstheme="minorHAnsi"/>
          <w:color w:val="595959" w:themeColor="text1" w:themeTint="A6"/>
        </w:rPr>
        <w:t xml:space="preserve"> networks so </w:t>
      </w:r>
      <w:r>
        <w:rPr>
          <w:rStyle w:val="SubtleEmphasis"/>
          <w:rFonts w:asciiTheme="minorHAnsi" w:hAnsiTheme="minorHAnsi" w:cstheme="minorHAnsi"/>
          <w:color w:val="595959" w:themeColor="text1" w:themeTint="A6"/>
        </w:rPr>
        <w:t xml:space="preserve">communities become empowered and </w:t>
      </w:r>
      <w:r w:rsidRPr="003E1F0D">
        <w:rPr>
          <w:rStyle w:val="SubtleEmphasis"/>
          <w:rFonts w:asciiTheme="minorHAnsi" w:hAnsiTheme="minorHAnsi" w:cstheme="minorHAnsi"/>
          <w:color w:val="595959" w:themeColor="text1" w:themeTint="A6"/>
        </w:rPr>
        <w:t>individua</w:t>
      </w:r>
      <w:r w:rsidR="0050067F">
        <w:rPr>
          <w:rStyle w:val="SubtleEmphasis"/>
          <w:rFonts w:asciiTheme="minorHAnsi" w:hAnsiTheme="minorHAnsi" w:cstheme="minorHAnsi"/>
          <w:color w:val="595959" w:themeColor="text1" w:themeTint="A6"/>
        </w:rPr>
        <w:t>ls who have exited services can</w:t>
      </w:r>
      <w:r w:rsidRPr="003E1F0D">
        <w:rPr>
          <w:rStyle w:val="SubtleEmphasis"/>
          <w:rFonts w:asciiTheme="minorHAnsi" w:hAnsiTheme="minorHAnsi" w:cstheme="minorHAnsi"/>
          <w:color w:val="595959" w:themeColor="text1" w:themeTint="A6"/>
        </w:rPr>
        <w:t xml:space="preserve"> continue to receive support that enable</w:t>
      </w:r>
      <w:r>
        <w:rPr>
          <w:rStyle w:val="SubtleEmphasis"/>
          <w:rFonts w:asciiTheme="minorHAnsi" w:hAnsiTheme="minorHAnsi" w:cstheme="minorHAnsi"/>
          <w:color w:val="595959" w:themeColor="text1" w:themeTint="A6"/>
        </w:rPr>
        <w:t>s</w:t>
      </w:r>
      <w:r w:rsidRPr="003E1F0D">
        <w:rPr>
          <w:rStyle w:val="SubtleEmphasis"/>
          <w:rFonts w:asciiTheme="minorHAnsi" w:hAnsiTheme="minorHAnsi" w:cstheme="minorHAnsi"/>
          <w:color w:val="595959" w:themeColor="text1" w:themeTint="A6"/>
        </w:rPr>
        <w:t xml:space="preserve"> them to sustain their recovery</w:t>
      </w:r>
      <w:r>
        <w:rPr>
          <w:rStyle w:val="SubtleEmphasis"/>
          <w:rFonts w:asciiTheme="minorHAnsi" w:hAnsiTheme="minorHAnsi" w:cstheme="minorHAnsi"/>
          <w:color w:val="595959" w:themeColor="text1" w:themeTint="A6"/>
        </w:rPr>
        <w:t xml:space="preserve"> </w:t>
      </w:r>
    </w:p>
    <w:p w:rsidR="00A27593" w:rsidRDefault="00A27593" w:rsidP="00A27593">
      <w:pPr>
        <w:spacing w:after="0"/>
        <w:rPr>
          <w:rStyle w:val="SubtleEmphasis"/>
          <w:rFonts w:asciiTheme="minorHAnsi" w:hAnsiTheme="minorHAnsi" w:cstheme="minorHAnsi"/>
          <w:i w:val="0"/>
          <w:color w:val="595959" w:themeColor="text1" w:themeTint="A6"/>
        </w:rPr>
      </w:pPr>
    </w:p>
    <w:p w:rsidR="00A27593" w:rsidRDefault="00A27593" w:rsidP="00A27593">
      <w:pPr>
        <w:pStyle w:val="Heading2"/>
        <w:spacing w:before="0"/>
        <w:rPr>
          <w:rFonts w:asciiTheme="minorHAnsi" w:hAnsiTheme="minorHAnsi" w:cstheme="minorHAnsi"/>
          <w:b/>
          <w:sz w:val="22"/>
          <w:szCs w:val="22"/>
          <w:lang w:eastAsia="en-GB"/>
        </w:rPr>
      </w:pPr>
      <w:bookmarkStart w:id="47" w:name="_Toc373246769"/>
      <w:bookmarkStart w:id="48" w:name="_Toc373247538"/>
      <w:bookmarkStart w:id="49" w:name="_Toc373247642"/>
      <w:bookmarkEnd w:id="38"/>
      <w:bookmarkEnd w:id="39"/>
      <w:bookmarkEnd w:id="40"/>
      <w:bookmarkEnd w:id="41"/>
      <w:bookmarkEnd w:id="42"/>
      <w:bookmarkEnd w:id="43"/>
    </w:p>
    <w:p w:rsidR="00A27593" w:rsidRPr="00E37472" w:rsidRDefault="00A27593" w:rsidP="00A27593">
      <w:pPr>
        <w:rPr>
          <w:lang w:eastAsia="en-GB"/>
        </w:rPr>
      </w:pPr>
    </w:p>
    <w:p w:rsidR="00A27593" w:rsidRDefault="00A27593" w:rsidP="00A27593">
      <w:pPr>
        <w:pStyle w:val="Heading2"/>
        <w:spacing w:before="0"/>
        <w:rPr>
          <w:rFonts w:asciiTheme="minorHAnsi" w:hAnsiTheme="minorHAnsi" w:cstheme="minorHAnsi"/>
          <w:b/>
          <w:sz w:val="22"/>
          <w:szCs w:val="22"/>
          <w:lang w:eastAsia="en-GB"/>
        </w:rPr>
      </w:pPr>
    </w:p>
    <w:p w:rsidR="00A27593" w:rsidRDefault="00A27593" w:rsidP="00A27593">
      <w:pPr>
        <w:pStyle w:val="Heading2"/>
        <w:spacing w:before="0"/>
        <w:rPr>
          <w:rFonts w:asciiTheme="minorHAnsi" w:hAnsiTheme="minorHAnsi" w:cstheme="minorHAnsi"/>
          <w:b/>
          <w:sz w:val="22"/>
          <w:szCs w:val="22"/>
          <w:lang w:eastAsia="en-GB"/>
        </w:rPr>
      </w:pPr>
      <w:r>
        <w:rPr>
          <w:rFonts w:asciiTheme="minorHAnsi" w:hAnsiTheme="minorHAnsi" w:cstheme="minorHAnsi"/>
          <w:b/>
          <w:sz w:val="22"/>
          <w:szCs w:val="22"/>
          <w:lang w:eastAsia="en-GB"/>
        </w:rPr>
        <w:br w:type="page"/>
      </w:r>
    </w:p>
    <w:p w:rsidR="00A27593" w:rsidRPr="004E047E" w:rsidRDefault="00A27593" w:rsidP="00A27593">
      <w:pPr>
        <w:pStyle w:val="Heading2"/>
        <w:spacing w:before="0"/>
        <w:rPr>
          <w:rFonts w:asciiTheme="minorHAnsi" w:hAnsiTheme="minorHAnsi" w:cstheme="minorHAnsi"/>
          <w:b/>
          <w:sz w:val="22"/>
          <w:szCs w:val="22"/>
          <w:lang w:eastAsia="en-GB"/>
        </w:rPr>
      </w:pPr>
      <w:bookmarkStart w:id="50" w:name="_Toc411412297"/>
      <w:r w:rsidRPr="004E047E">
        <w:rPr>
          <w:rFonts w:asciiTheme="minorHAnsi" w:hAnsiTheme="minorHAnsi" w:cstheme="minorHAnsi"/>
          <w:b/>
          <w:sz w:val="22"/>
          <w:szCs w:val="22"/>
          <w:lang w:eastAsia="en-GB"/>
        </w:rPr>
        <w:lastRenderedPageBreak/>
        <w:t xml:space="preserve">THEME 2: Changing and </w:t>
      </w:r>
      <w:r w:rsidR="00474CB7">
        <w:rPr>
          <w:rFonts w:asciiTheme="minorHAnsi" w:hAnsiTheme="minorHAnsi" w:cstheme="minorHAnsi"/>
          <w:b/>
          <w:sz w:val="22"/>
          <w:szCs w:val="22"/>
          <w:lang w:eastAsia="en-GB"/>
        </w:rPr>
        <w:t>challenging attitudes and b</w:t>
      </w:r>
      <w:r w:rsidRPr="004E047E">
        <w:rPr>
          <w:rFonts w:asciiTheme="minorHAnsi" w:hAnsiTheme="minorHAnsi" w:cstheme="minorHAnsi"/>
          <w:b/>
          <w:sz w:val="22"/>
          <w:szCs w:val="22"/>
          <w:lang w:eastAsia="en-GB"/>
        </w:rPr>
        <w:t>ehaviour</w:t>
      </w:r>
      <w:bookmarkEnd w:id="47"/>
      <w:bookmarkEnd w:id="48"/>
      <w:bookmarkEnd w:id="49"/>
      <w:bookmarkEnd w:id="50"/>
    </w:p>
    <w:p w:rsidR="00A27593" w:rsidRPr="004E047E" w:rsidRDefault="00A27593" w:rsidP="00A27593">
      <w:pPr>
        <w:rPr>
          <w:lang w:eastAsia="en-GB"/>
        </w:rPr>
      </w:pPr>
    </w:p>
    <w:p w:rsidR="00A27593" w:rsidRDefault="00A27593" w:rsidP="00A27593">
      <w:pPr>
        <w:jc w:val="both"/>
        <w:rPr>
          <w:lang w:eastAsia="en-GB"/>
        </w:rPr>
      </w:pPr>
      <w:r w:rsidRPr="004E047E">
        <w:rPr>
          <w:lang w:eastAsia="en-GB"/>
        </w:rPr>
        <w:t>There is a sense in Coventry that some drug use, cannabis use in particular, is not challenged as robustly as it should be</w:t>
      </w:r>
      <w:r>
        <w:rPr>
          <w:lang w:eastAsia="en-GB"/>
        </w:rPr>
        <w:t xml:space="preserve"> and that the city </w:t>
      </w:r>
      <w:r w:rsidRPr="004E047E">
        <w:rPr>
          <w:lang w:eastAsia="en-GB"/>
        </w:rPr>
        <w:t xml:space="preserve">has a culture </w:t>
      </w:r>
      <w:r>
        <w:rPr>
          <w:lang w:eastAsia="en-GB"/>
        </w:rPr>
        <w:t xml:space="preserve">in which </w:t>
      </w:r>
      <w:r w:rsidRPr="004E047E">
        <w:rPr>
          <w:lang w:eastAsia="en-GB"/>
        </w:rPr>
        <w:t xml:space="preserve">cannabis use at home and cannabis use in public is not being tackled. </w:t>
      </w:r>
      <w:r w:rsidRPr="00B532F6">
        <w:rPr>
          <w:lang w:eastAsia="en-GB"/>
        </w:rPr>
        <w:t xml:space="preserve"> </w:t>
      </w:r>
      <w:r w:rsidRPr="004E047E">
        <w:rPr>
          <w:lang w:eastAsia="en-GB"/>
        </w:rPr>
        <w:t xml:space="preserve">Referrals from early intervention, social care, mental health and some youth services are </w:t>
      </w:r>
      <w:r>
        <w:rPr>
          <w:lang w:eastAsia="en-GB"/>
        </w:rPr>
        <w:t>also sometimes</w:t>
      </w:r>
      <w:r w:rsidRPr="004E047E">
        <w:rPr>
          <w:lang w:eastAsia="en-GB"/>
        </w:rPr>
        <w:t xml:space="preserve"> perceived to be disproportionately low considering the cohorts of people they are working with and the needs those people often have.</w:t>
      </w:r>
    </w:p>
    <w:p w:rsidR="00A27593" w:rsidRPr="004E047E" w:rsidRDefault="00A27593" w:rsidP="00A27593">
      <w:pPr>
        <w:jc w:val="both"/>
        <w:rPr>
          <w:lang w:eastAsia="en-GB"/>
        </w:rPr>
      </w:pPr>
      <w:r>
        <w:rPr>
          <w:lang w:eastAsia="en-GB"/>
        </w:rPr>
        <w:t xml:space="preserve">To reflect the holistic approach that Coventry will take, individuals will be challenged not only on their drug consumption, but on their attitudes, relationships, offending behaviour, overall health, and attitudes to education, employment and work. </w:t>
      </w:r>
      <w:r w:rsidRPr="004E047E">
        <w:rPr>
          <w:lang w:eastAsia="en-GB"/>
        </w:rPr>
        <w:t xml:space="preserve">Cannabis use by young people </w:t>
      </w:r>
      <w:r>
        <w:rPr>
          <w:lang w:eastAsia="en-GB"/>
        </w:rPr>
        <w:t xml:space="preserve">will be challenged in particular, </w:t>
      </w:r>
      <w:r w:rsidRPr="004E047E">
        <w:rPr>
          <w:lang w:eastAsia="en-GB"/>
        </w:rPr>
        <w:t>as it has been shown that regular cannabis use at a young age can have a negative impact on mental health.</w:t>
      </w:r>
      <w:r>
        <w:rPr>
          <w:lang w:eastAsia="en-GB"/>
        </w:rPr>
        <w:t xml:space="preserve"> </w:t>
      </w:r>
    </w:p>
    <w:p w:rsidR="00A27593" w:rsidRPr="004E047E" w:rsidRDefault="00A27593" w:rsidP="00A27593">
      <w:pPr>
        <w:jc w:val="both"/>
        <w:rPr>
          <w:lang w:eastAsia="en-GB"/>
        </w:rPr>
      </w:pPr>
      <w:r w:rsidRPr="004E047E">
        <w:rPr>
          <w:lang w:eastAsia="en-GB"/>
        </w:rPr>
        <w:t>Organisational and staff attitudes</w:t>
      </w:r>
      <w:bookmarkStart w:id="51" w:name="_GoBack"/>
      <w:bookmarkEnd w:id="51"/>
      <w:r w:rsidRPr="004E047E">
        <w:rPr>
          <w:lang w:eastAsia="en-GB"/>
        </w:rPr>
        <w:t xml:space="preserve"> also need to be </w:t>
      </w:r>
      <w:r>
        <w:rPr>
          <w:lang w:eastAsia="en-GB"/>
        </w:rPr>
        <w:t>reformed</w:t>
      </w:r>
      <w:r w:rsidRPr="004E047E">
        <w:rPr>
          <w:lang w:eastAsia="en-GB"/>
        </w:rPr>
        <w:t xml:space="preserve">. </w:t>
      </w:r>
      <w:r>
        <w:rPr>
          <w:lang w:eastAsia="en-GB"/>
        </w:rPr>
        <w:t>S</w:t>
      </w:r>
      <w:r w:rsidRPr="004E047E">
        <w:rPr>
          <w:lang w:eastAsia="en-GB"/>
        </w:rPr>
        <w:t>ilo</w:t>
      </w:r>
      <w:r>
        <w:rPr>
          <w:lang w:eastAsia="en-GB"/>
        </w:rPr>
        <w:t xml:space="preserve"> working by agencies will be addressed and agencies </w:t>
      </w:r>
      <w:proofErr w:type="gramStart"/>
      <w:r>
        <w:rPr>
          <w:lang w:eastAsia="en-GB"/>
        </w:rPr>
        <w:t>who</w:t>
      </w:r>
      <w:proofErr w:type="gramEnd"/>
      <w:r>
        <w:rPr>
          <w:lang w:eastAsia="en-GB"/>
        </w:rPr>
        <w:t xml:space="preserve"> do not</w:t>
      </w:r>
      <w:r w:rsidRPr="004E047E">
        <w:rPr>
          <w:lang w:eastAsia="en-GB"/>
        </w:rPr>
        <w:t xml:space="preserve"> refer appropriately to </w:t>
      </w:r>
      <w:r>
        <w:rPr>
          <w:lang w:eastAsia="en-GB"/>
        </w:rPr>
        <w:t>other</w:t>
      </w:r>
      <w:r w:rsidRPr="004E047E">
        <w:rPr>
          <w:lang w:eastAsia="en-GB"/>
        </w:rPr>
        <w:t xml:space="preserve"> services </w:t>
      </w:r>
      <w:r>
        <w:rPr>
          <w:lang w:eastAsia="en-GB"/>
        </w:rPr>
        <w:t>will be questioned</w:t>
      </w:r>
      <w:r w:rsidRPr="004E047E">
        <w:rPr>
          <w:lang w:eastAsia="en-GB"/>
        </w:rPr>
        <w:t>. Agencies and teams will be challenged by senior staff, st</w:t>
      </w:r>
      <w:r>
        <w:rPr>
          <w:lang w:eastAsia="en-GB"/>
        </w:rPr>
        <w:t>rategic leads and commissioners</w:t>
      </w:r>
      <w:r w:rsidRPr="004E047E">
        <w:rPr>
          <w:lang w:eastAsia="en-GB"/>
        </w:rPr>
        <w:t xml:space="preserve">, and drug services will be challenged on their accessibility and willingness to promote </w:t>
      </w:r>
      <w:proofErr w:type="gramStart"/>
      <w:r w:rsidRPr="004E047E">
        <w:rPr>
          <w:lang w:eastAsia="en-GB"/>
        </w:rPr>
        <w:t>themselves</w:t>
      </w:r>
      <w:proofErr w:type="gramEnd"/>
      <w:r w:rsidRPr="004E047E">
        <w:rPr>
          <w:lang w:eastAsia="en-GB"/>
        </w:rPr>
        <w:t xml:space="preserve"> and co-operate with other agencies across Coventry.</w:t>
      </w:r>
    </w:p>
    <w:p w:rsidR="00A27593" w:rsidRPr="004E047E" w:rsidRDefault="00A27593" w:rsidP="00A27593">
      <w:pPr>
        <w:rPr>
          <w:lang w:eastAsia="en-GB"/>
        </w:rPr>
      </w:pPr>
      <w:r>
        <w:rPr>
          <w:lang w:eastAsia="en-GB"/>
        </w:rPr>
        <w:t>The Coventry</w:t>
      </w:r>
      <w:r w:rsidRPr="004E047E">
        <w:rPr>
          <w:lang w:eastAsia="en-GB"/>
        </w:rPr>
        <w:t xml:space="preserve"> </w:t>
      </w:r>
      <w:r>
        <w:rPr>
          <w:lang w:eastAsia="en-GB"/>
        </w:rPr>
        <w:t>approach is to</w:t>
      </w:r>
      <w:r w:rsidRPr="004E047E">
        <w:rPr>
          <w:lang w:eastAsia="en-GB"/>
        </w:rPr>
        <w:t>:</w:t>
      </w:r>
    </w:p>
    <w:p w:rsidR="00A27593"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bookmarkStart w:id="52" w:name="_Toc373246778"/>
      <w:bookmarkStart w:id="53" w:name="_Toc373247547"/>
      <w:bookmarkStart w:id="54" w:name="_Toc373247651"/>
      <w:bookmarkStart w:id="55" w:name="_Toc373246766"/>
      <w:bookmarkStart w:id="56" w:name="_Toc373247535"/>
      <w:bookmarkStart w:id="57" w:name="_Toc373247639"/>
      <w:r w:rsidRPr="004E047E">
        <w:rPr>
          <w:rStyle w:val="SubtleEmphasis"/>
          <w:rFonts w:asciiTheme="minorHAnsi" w:hAnsiTheme="minorHAnsi" w:cstheme="minorHAnsi"/>
          <w:color w:val="595959" w:themeColor="text1" w:themeTint="A6"/>
        </w:rPr>
        <w:t xml:space="preserve">Take a whole systems approach, and challenge individuals in treatment on a range of issues including training, employment, housing, family relationships, </w:t>
      </w:r>
      <w:bookmarkEnd w:id="52"/>
      <w:bookmarkEnd w:id="53"/>
      <w:bookmarkEnd w:id="54"/>
      <w:r w:rsidRPr="004E047E">
        <w:rPr>
          <w:rStyle w:val="SubtleEmphasis"/>
          <w:rFonts w:asciiTheme="minorHAnsi" w:hAnsiTheme="minorHAnsi" w:cstheme="minorHAnsi"/>
          <w:color w:val="595959" w:themeColor="text1" w:themeTint="A6"/>
        </w:rPr>
        <w:t>etc. so that  recovery is not simply perceived of as ‘coming off drugs’</w:t>
      </w:r>
      <w:r w:rsidR="002A7228">
        <w:rPr>
          <w:rStyle w:val="SubtleEmphasis"/>
          <w:rFonts w:asciiTheme="minorHAnsi" w:hAnsiTheme="minorHAnsi" w:cstheme="minorHAnsi"/>
          <w:color w:val="595959" w:themeColor="text1" w:themeTint="A6"/>
        </w:rPr>
        <w:t xml:space="preserve"> or ‘exiting treatment’</w:t>
      </w:r>
    </w:p>
    <w:p w:rsidR="00A27593" w:rsidRPr="00713D51"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Create a Tier 1 workforce that can</w:t>
      </w:r>
      <w:r w:rsidRPr="004E047E">
        <w:rPr>
          <w:rStyle w:val="SubtleEmphasis"/>
          <w:rFonts w:asciiTheme="minorHAnsi" w:hAnsiTheme="minorHAnsi" w:cstheme="minorHAnsi"/>
          <w:color w:val="595959" w:themeColor="text1" w:themeTint="A6"/>
        </w:rPr>
        <w:t xml:space="preserve"> recognise the risks of cannabis use, particularly in young people</w:t>
      </w:r>
      <w:r>
        <w:rPr>
          <w:rStyle w:val="SubtleEmphasis"/>
          <w:rFonts w:asciiTheme="minorHAnsi" w:hAnsiTheme="minorHAnsi" w:cstheme="minorHAnsi"/>
          <w:color w:val="595959" w:themeColor="text1" w:themeTint="A6"/>
        </w:rPr>
        <w:t xml:space="preserve">, and </w:t>
      </w:r>
      <w:r w:rsidRPr="00713D51">
        <w:rPr>
          <w:rStyle w:val="SubtleEmphasis"/>
          <w:rFonts w:asciiTheme="minorHAnsi" w:hAnsiTheme="minorHAnsi" w:cstheme="minorHAnsi"/>
          <w:color w:val="595959" w:themeColor="text1" w:themeTint="A6"/>
        </w:rPr>
        <w:t>have a challengin</w:t>
      </w:r>
      <w:r>
        <w:rPr>
          <w:rStyle w:val="SubtleEmphasis"/>
          <w:rFonts w:asciiTheme="minorHAnsi" w:hAnsiTheme="minorHAnsi" w:cstheme="minorHAnsi"/>
          <w:color w:val="595959" w:themeColor="text1" w:themeTint="A6"/>
        </w:rPr>
        <w:t xml:space="preserve">g conversation with individuals </w:t>
      </w:r>
      <w:r w:rsidRPr="00713D51">
        <w:rPr>
          <w:rStyle w:val="SubtleEmphasis"/>
          <w:rFonts w:asciiTheme="minorHAnsi" w:hAnsiTheme="minorHAnsi" w:cstheme="minorHAnsi"/>
          <w:color w:val="595959" w:themeColor="text1" w:themeTint="A6"/>
        </w:rPr>
        <w:t>about d</w:t>
      </w:r>
      <w:r>
        <w:rPr>
          <w:rStyle w:val="SubtleEmphasis"/>
          <w:rFonts w:asciiTheme="minorHAnsi" w:hAnsiTheme="minorHAnsi" w:cstheme="minorHAnsi"/>
          <w:color w:val="595959" w:themeColor="text1" w:themeTint="A6"/>
        </w:rPr>
        <w:t>rug use</w:t>
      </w:r>
    </w:p>
    <w:p w:rsidR="00A27593"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Provide</w:t>
      </w:r>
      <w:r w:rsidRPr="004E047E">
        <w:rPr>
          <w:rStyle w:val="SubtleEmphasis"/>
          <w:rFonts w:asciiTheme="minorHAnsi" w:hAnsiTheme="minorHAnsi" w:cstheme="minorHAnsi"/>
          <w:color w:val="595959" w:themeColor="text1" w:themeTint="A6"/>
        </w:rPr>
        <w:t xml:space="preserve"> education and information for targeted groups</w:t>
      </w:r>
      <w:r>
        <w:rPr>
          <w:rStyle w:val="SubtleEmphasis"/>
          <w:rFonts w:asciiTheme="minorHAnsi" w:hAnsiTheme="minorHAnsi" w:cstheme="minorHAnsi"/>
          <w:color w:val="595959" w:themeColor="text1" w:themeTint="A6"/>
        </w:rPr>
        <w:t xml:space="preserve">, </w:t>
      </w:r>
      <w:r w:rsidRPr="004E047E">
        <w:rPr>
          <w:rStyle w:val="SubtleEmphasis"/>
          <w:rFonts w:asciiTheme="minorHAnsi" w:hAnsiTheme="minorHAnsi" w:cstheme="minorHAnsi"/>
          <w:color w:val="595959" w:themeColor="text1" w:themeTint="A6"/>
        </w:rPr>
        <w:t>e.g. Troubled Families, offenders, children on L</w:t>
      </w:r>
      <w:r>
        <w:rPr>
          <w:rStyle w:val="SubtleEmphasis"/>
          <w:rFonts w:asciiTheme="minorHAnsi" w:hAnsiTheme="minorHAnsi" w:cstheme="minorHAnsi"/>
          <w:color w:val="595959" w:themeColor="text1" w:themeTint="A6"/>
        </w:rPr>
        <w:t xml:space="preserve">ooked </w:t>
      </w:r>
      <w:r w:rsidRPr="004E047E">
        <w:rPr>
          <w:rStyle w:val="SubtleEmphasis"/>
          <w:rFonts w:asciiTheme="minorHAnsi" w:hAnsiTheme="minorHAnsi" w:cstheme="minorHAnsi"/>
          <w:color w:val="595959" w:themeColor="text1" w:themeTint="A6"/>
        </w:rPr>
        <w:t>A</w:t>
      </w:r>
      <w:r>
        <w:rPr>
          <w:rStyle w:val="SubtleEmphasis"/>
          <w:rFonts w:asciiTheme="minorHAnsi" w:hAnsiTheme="minorHAnsi" w:cstheme="minorHAnsi"/>
          <w:color w:val="595959" w:themeColor="text1" w:themeTint="A6"/>
        </w:rPr>
        <w:t xml:space="preserve">fter </w:t>
      </w:r>
      <w:r w:rsidRPr="004E047E">
        <w:rPr>
          <w:rStyle w:val="SubtleEmphasis"/>
          <w:rFonts w:asciiTheme="minorHAnsi" w:hAnsiTheme="minorHAnsi" w:cstheme="minorHAnsi"/>
          <w:color w:val="595959" w:themeColor="text1" w:themeTint="A6"/>
        </w:rPr>
        <w:t>C</w:t>
      </w:r>
      <w:r>
        <w:rPr>
          <w:rStyle w:val="SubtleEmphasis"/>
          <w:rFonts w:asciiTheme="minorHAnsi" w:hAnsiTheme="minorHAnsi" w:cstheme="minorHAnsi"/>
          <w:color w:val="595959" w:themeColor="text1" w:themeTint="A6"/>
        </w:rPr>
        <w:t>hild</w:t>
      </w:r>
      <w:r w:rsidRPr="004E047E">
        <w:rPr>
          <w:rStyle w:val="SubtleEmphasis"/>
          <w:rFonts w:asciiTheme="minorHAnsi" w:hAnsiTheme="minorHAnsi" w:cstheme="minorHAnsi"/>
          <w:color w:val="595959" w:themeColor="text1" w:themeTint="A6"/>
        </w:rPr>
        <w:t xml:space="preserve"> caseload</w:t>
      </w:r>
      <w:r>
        <w:rPr>
          <w:rStyle w:val="SubtleEmphasis"/>
          <w:rFonts w:asciiTheme="minorHAnsi" w:hAnsiTheme="minorHAnsi" w:cstheme="minorHAnsi"/>
          <w:color w:val="595959" w:themeColor="text1" w:themeTint="A6"/>
        </w:rPr>
        <w:t>, in an effort to reduce, divert or stop potential drug use</w:t>
      </w:r>
    </w:p>
    <w:p w:rsidR="00646BCF" w:rsidRPr="00646BCF" w:rsidRDefault="00646BCF" w:rsidP="00A27593">
      <w:pPr>
        <w:pStyle w:val="ListParagraph"/>
        <w:numPr>
          <w:ilvl w:val="0"/>
          <w:numId w:val="5"/>
        </w:numPr>
        <w:spacing w:after="0"/>
        <w:rPr>
          <w:rStyle w:val="SubtleEmphasis"/>
          <w:rFonts w:asciiTheme="minorHAnsi" w:hAnsiTheme="minorHAnsi" w:cstheme="minorHAnsi"/>
          <w:color w:val="595959" w:themeColor="text1" w:themeTint="A6"/>
        </w:rPr>
      </w:pPr>
      <w:r>
        <w:rPr>
          <w:rStyle w:val="SubtleEmphasis"/>
          <w:rFonts w:asciiTheme="minorHAnsi" w:hAnsiTheme="minorHAnsi" w:cstheme="minorHAnsi"/>
          <w:color w:val="595959" w:themeColor="text1" w:themeTint="A6"/>
        </w:rPr>
        <w:t>Support schools in their efforts to challenge</w:t>
      </w:r>
      <w:r w:rsidR="00CA4747">
        <w:rPr>
          <w:rStyle w:val="SubtleEmphasis"/>
          <w:rFonts w:asciiTheme="minorHAnsi" w:hAnsiTheme="minorHAnsi" w:cstheme="minorHAnsi"/>
          <w:color w:val="595959" w:themeColor="text1" w:themeTint="A6"/>
        </w:rPr>
        <w:t xml:space="preserve"> young people’s</w:t>
      </w:r>
      <w:r>
        <w:rPr>
          <w:rStyle w:val="SubtleEmphasis"/>
          <w:rFonts w:asciiTheme="minorHAnsi" w:hAnsiTheme="minorHAnsi" w:cstheme="minorHAnsi"/>
          <w:color w:val="595959" w:themeColor="text1" w:themeTint="A6"/>
        </w:rPr>
        <w:t xml:space="preserve"> attitudes to drugs</w:t>
      </w:r>
    </w:p>
    <w:p w:rsidR="00A27593" w:rsidRPr="004E047E"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Recognise the importance of e</w:t>
      </w:r>
      <w:r w:rsidRPr="004E047E">
        <w:rPr>
          <w:rStyle w:val="SubtleEmphasis"/>
          <w:rFonts w:asciiTheme="minorHAnsi" w:hAnsiTheme="minorHAnsi" w:cstheme="minorHAnsi"/>
          <w:color w:val="595959" w:themeColor="text1" w:themeTint="A6"/>
        </w:rPr>
        <w:t>arly intervention and intensive support for young people and families</w:t>
      </w:r>
      <w:bookmarkEnd w:id="55"/>
      <w:bookmarkEnd w:id="56"/>
      <w:bookmarkEnd w:id="57"/>
      <w:r w:rsidRPr="004E047E">
        <w:rPr>
          <w:rStyle w:val="SubtleEmphasis"/>
          <w:rFonts w:asciiTheme="minorHAnsi" w:hAnsiTheme="minorHAnsi" w:cstheme="minorHAnsi"/>
          <w:color w:val="595959" w:themeColor="text1" w:themeTint="A6"/>
        </w:rPr>
        <w:t xml:space="preserve"> where there is drug misuse</w:t>
      </w:r>
      <w:r>
        <w:rPr>
          <w:rStyle w:val="SubtleEmphasis"/>
          <w:rFonts w:asciiTheme="minorHAnsi" w:hAnsiTheme="minorHAnsi" w:cstheme="minorHAnsi"/>
          <w:color w:val="595959" w:themeColor="text1" w:themeTint="A6"/>
        </w:rPr>
        <w:t>, and provide appropriate support and help to those who need it, in times and places which suit individuals</w:t>
      </w:r>
    </w:p>
    <w:p w:rsidR="00A27593"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r w:rsidRPr="004E047E">
        <w:rPr>
          <w:rStyle w:val="SubtleEmphasis"/>
          <w:rFonts w:asciiTheme="minorHAnsi" w:hAnsiTheme="minorHAnsi" w:cstheme="minorHAnsi"/>
          <w:color w:val="595959" w:themeColor="text1" w:themeTint="A6"/>
        </w:rPr>
        <w:t xml:space="preserve">Encourage </w:t>
      </w:r>
      <w:r>
        <w:rPr>
          <w:rStyle w:val="SubtleEmphasis"/>
          <w:rFonts w:asciiTheme="minorHAnsi" w:hAnsiTheme="minorHAnsi" w:cstheme="minorHAnsi"/>
          <w:color w:val="595959" w:themeColor="text1" w:themeTint="A6"/>
        </w:rPr>
        <w:t xml:space="preserve">agencies, </w:t>
      </w:r>
      <w:r w:rsidRPr="004E047E">
        <w:rPr>
          <w:rStyle w:val="SubtleEmphasis"/>
          <w:rFonts w:asciiTheme="minorHAnsi" w:hAnsiTheme="minorHAnsi" w:cstheme="minorHAnsi"/>
          <w:color w:val="595959" w:themeColor="text1" w:themeTint="A6"/>
        </w:rPr>
        <w:t xml:space="preserve">staff and managers to have a ‘dare to share’ ethos, so they are willing to </w:t>
      </w:r>
      <w:r>
        <w:rPr>
          <w:rStyle w:val="SubtleEmphasis"/>
          <w:rFonts w:asciiTheme="minorHAnsi" w:hAnsiTheme="minorHAnsi" w:cstheme="minorHAnsi"/>
          <w:color w:val="595959" w:themeColor="text1" w:themeTint="A6"/>
        </w:rPr>
        <w:t xml:space="preserve">positively </w:t>
      </w:r>
      <w:r w:rsidRPr="004E047E">
        <w:rPr>
          <w:rStyle w:val="SubtleEmphasis"/>
          <w:rFonts w:asciiTheme="minorHAnsi" w:hAnsiTheme="minorHAnsi" w:cstheme="minorHAnsi"/>
          <w:color w:val="595959" w:themeColor="text1" w:themeTint="A6"/>
        </w:rPr>
        <w:t>work with other agencies and share information</w:t>
      </w:r>
      <w:r>
        <w:rPr>
          <w:rStyle w:val="SubtleEmphasis"/>
          <w:rFonts w:asciiTheme="minorHAnsi" w:hAnsiTheme="minorHAnsi" w:cstheme="minorHAnsi"/>
          <w:color w:val="595959" w:themeColor="text1" w:themeTint="A6"/>
        </w:rPr>
        <w:t>, thereby improving experiences and services for individuals, e.g. by reducing the need for repeat assessments</w:t>
      </w:r>
      <w:r w:rsidRPr="004E047E">
        <w:rPr>
          <w:rStyle w:val="SubtleEmphasis"/>
          <w:rFonts w:asciiTheme="minorHAnsi" w:hAnsiTheme="minorHAnsi" w:cstheme="minorHAnsi"/>
          <w:color w:val="595959" w:themeColor="text1" w:themeTint="A6"/>
        </w:rPr>
        <w:t xml:space="preserve"> </w:t>
      </w:r>
    </w:p>
    <w:p w:rsidR="00A27593" w:rsidRPr="004E047E" w:rsidRDefault="00A27593" w:rsidP="00A27593">
      <w:pPr>
        <w:pStyle w:val="ListParagraph"/>
        <w:numPr>
          <w:ilvl w:val="0"/>
          <w:numId w:val="5"/>
        </w:numPr>
        <w:spacing w:after="0"/>
        <w:rPr>
          <w:rStyle w:val="SubtleEmphasis"/>
          <w:rFonts w:asciiTheme="minorHAnsi" w:hAnsiTheme="minorHAnsi" w:cstheme="minorHAnsi"/>
          <w:i w:val="0"/>
          <w:color w:val="595959" w:themeColor="text1" w:themeTint="A6"/>
        </w:rPr>
      </w:pPr>
      <w:r>
        <w:rPr>
          <w:rStyle w:val="SubtleEmphasis"/>
          <w:rFonts w:asciiTheme="minorHAnsi" w:hAnsiTheme="minorHAnsi" w:cstheme="minorHAnsi"/>
          <w:color w:val="595959" w:themeColor="text1" w:themeTint="A6"/>
        </w:rPr>
        <w:t>Ensure that long-term support is there for those who require on-going help, e.g. on-going psychological help or counselling to help individuals with childhood trauma</w:t>
      </w:r>
    </w:p>
    <w:p w:rsidR="00A27593" w:rsidRPr="006233F3" w:rsidRDefault="00A27593" w:rsidP="00A27593">
      <w:pPr>
        <w:spacing w:after="0"/>
        <w:ind w:left="720"/>
        <w:rPr>
          <w:rStyle w:val="SubtleEmphasis"/>
          <w:rFonts w:asciiTheme="minorHAnsi" w:hAnsiTheme="minorHAnsi" w:cstheme="minorHAnsi"/>
          <w:i w:val="0"/>
          <w:color w:val="595959" w:themeColor="text1" w:themeTint="A6"/>
        </w:rPr>
      </w:pPr>
      <w:bookmarkStart w:id="58" w:name="_Toc373246767"/>
      <w:bookmarkStart w:id="59" w:name="_Toc373247536"/>
      <w:bookmarkStart w:id="60" w:name="_Toc373247640"/>
    </w:p>
    <w:p w:rsidR="00A27593" w:rsidRPr="000A5088" w:rsidRDefault="00A27593" w:rsidP="00A27593">
      <w:pPr>
        <w:pStyle w:val="ListParagraph"/>
        <w:spacing w:after="0"/>
        <w:ind w:left="1080"/>
        <w:rPr>
          <w:rFonts w:asciiTheme="minorHAnsi" w:hAnsiTheme="minorHAnsi" w:cstheme="minorHAnsi"/>
          <w:b/>
          <w:lang w:eastAsia="en-GB"/>
        </w:rPr>
      </w:pPr>
      <w:bookmarkStart w:id="61" w:name="_Toc373246774"/>
      <w:bookmarkStart w:id="62" w:name="_Toc373247543"/>
      <w:bookmarkStart w:id="63" w:name="_Toc373247647"/>
      <w:bookmarkEnd w:id="58"/>
      <w:bookmarkEnd w:id="59"/>
      <w:bookmarkEnd w:id="60"/>
      <w:r>
        <w:rPr>
          <w:rStyle w:val="SubtleEmphasis"/>
          <w:rFonts w:asciiTheme="minorHAnsi" w:hAnsiTheme="minorHAnsi" w:cstheme="minorHAnsi"/>
          <w:color w:val="595959" w:themeColor="text1" w:themeTint="A6"/>
        </w:rPr>
        <w:t xml:space="preserve"> </w:t>
      </w:r>
    </w:p>
    <w:p w:rsidR="00A27593" w:rsidRPr="004E047E" w:rsidRDefault="00A27593" w:rsidP="00A27593">
      <w:pPr>
        <w:pStyle w:val="Heading2"/>
        <w:spacing w:before="0"/>
        <w:rPr>
          <w:rFonts w:asciiTheme="minorHAnsi" w:hAnsiTheme="minorHAnsi" w:cstheme="minorHAnsi"/>
          <w:b/>
          <w:sz w:val="22"/>
          <w:szCs w:val="22"/>
          <w:lang w:eastAsia="en-GB"/>
        </w:rPr>
      </w:pPr>
      <w:r w:rsidRPr="004E047E">
        <w:rPr>
          <w:rFonts w:asciiTheme="minorHAnsi" w:hAnsiTheme="minorHAnsi" w:cstheme="minorHAnsi"/>
          <w:b/>
          <w:sz w:val="22"/>
          <w:szCs w:val="22"/>
          <w:lang w:eastAsia="en-GB"/>
        </w:rPr>
        <w:br w:type="page"/>
      </w:r>
    </w:p>
    <w:p w:rsidR="00A27593" w:rsidRPr="004E047E" w:rsidRDefault="00A27593" w:rsidP="00A27593">
      <w:pPr>
        <w:pStyle w:val="Heading2"/>
        <w:spacing w:before="0"/>
        <w:rPr>
          <w:rFonts w:asciiTheme="minorHAnsi" w:hAnsiTheme="minorHAnsi" w:cstheme="minorHAnsi"/>
          <w:b/>
          <w:sz w:val="22"/>
          <w:szCs w:val="22"/>
          <w:lang w:eastAsia="en-GB"/>
        </w:rPr>
      </w:pPr>
      <w:bookmarkStart w:id="64" w:name="_Toc411412298"/>
      <w:r w:rsidRPr="004E047E">
        <w:rPr>
          <w:rFonts w:asciiTheme="minorHAnsi" w:hAnsiTheme="minorHAnsi" w:cstheme="minorHAnsi"/>
          <w:b/>
          <w:sz w:val="22"/>
          <w:szCs w:val="22"/>
          <w:lang w:eastAsia="en-GB"/>
        </w:rPr>
        <w:lastRenderedPageBreak/>
        <w:t xml:space="preserve">THEME 3: Controlling </w:t>
      </w:r>
      <w:r w:rsidR="00474CB7">
        <w:rPr>
          <w:rFonts w:asciiTheme="minorHAnsi" w:hAnsiTheme="minorHAnsi" w:cstheme="minorHAnsi"/>
          <w:b/>
          <w:sz w:val="22"/>
          <w:szCs w:val="22"/>
          <w:lang w:eastAsia="en-GB"/>
        </w:rPr>
        <w:t>supply and p</w:t>
      </w:r>
      <w:r w:rsidRPr="004E047E">
        <w:rPr>
          <w:rFonts w:asciiTheme="minorHAnsi" w:hAnsiTheme="minorHAnsi" w:cstheme="minorHAnsi"/>
          <w:b/>
          <w:sz w:val="22"/>
          <w:szCs w:val="22"/>
          <w:lang w:eastAsia="en-GB"/>
        </w:rPr>
        <w:t>romoting drug-free environments</w:t>
      </w:r>
      <w:bookmarkEnd w:id="61"/>
      <w:bookmarkEnd w:id="62"/>
      <w:bookmarkEnd w:id="63"/>
      <w:bookmarkEnd w:id="64"/>
    </w:p>
    <w:p w:rsidR="0040014E" w:rsidRDefault="0040014E" w:rsidP="00A27593">
      <w:pPr>
        <w:jc w:val="both"/>
        <w:rPr>
          <w:lang w:eastAsia="en-GB"/>
        </w:rPr>
      </w:pPr>
    </w:p>
    <w:p w:rsidR="00A27593" w:rsidRPr="004E047E" w:rsidRDefault="00A27593" w:rsidP="00A27593">
      <w:pPr>
        <w:jc w:val="both"/>
        <w:rPr>
          <w:lang w:eastAsia="en-GB"/>
        </w:rPr>
      </w:pPr>
      <w:r w:rsidRPr="004E047E">
        <w:rPr>
          <w:lang w:eastAsia="en-GB"/>
        </w:rPr>
        <w:t xml:space="preserve">Drug-dealing blights communities and often goes hand in hand with other types of offending, e.g. anti-social behaviour, theft, robbery, violence, fraud and intimidation though to more serious types of offending such as kidnap and murder. </w:t>
      </w:r>
    </w:p>
    <w:p w:rsidR="00A27593" w:rsidRPr="004E047E" w:rsidRDefault="00A27593" w:rsidP="00A27593">
      <w:pPr>
        <w:jc w:val="both"/>
        <w:rPr>
          <w:lang w:eastAsia="en-GB"/>
        </w:rPr>
      </w:pPr>
      <w:r w:rsidRPr="004E047E">
        <w:rPr>
          <w:lang w:eastAsia="en-GB"/>
        </w:rPr>
        <w:t xml:space="preserve">Coventry has had recent success in tackling drug-dealing and drug production but more needs to be done. Typically the removal of one organised criminal gang triggers the arrival of another gang who see a power vacuum and an opportunity for their business to take over the market, and therefore controlling supply is an on-going task. </w:t>
      </w:r>
    </w:p>
    <w:p w:rsidR="00A27593" w:rsidRPr="004E047E" w:rsidRDefault="00A27593" w:rsidP="00A27593">
      <w:pPr>
        <w:jc w:val="both"/>
        <w:rPr>
          <w:lang w:eastAsia="en-GB"/>
        </w:rPr>
      </w:pPr>
      <w:r w:rsidRPr="004E047E">
        <w:rPr>
          <w:lang w:eastAsia="en-GB"/>
        </w:rPr>
        <w:t>Tackling drug-dealing and promoting drug-free environments requires a multi-agency approach. From housing and hostel providers to nightclub owners and community safety officers, a range of agencies can help in the effort to reduce the availability of drugs in the city.</w:t>
      </w:r>
    </w:p>
    <w:p w:rsidR="00A27593" w:rsidRPr="004E047E" w:rsidRDefault="00A27593" w:rsidP="00A27593">
      <w:pPr>
        <w:rPr>
          <w:lang w:eastAsia="en-GB"/>
        </w:rPr>
      </w:pPr>
      <w:r w:rsidRPr="004E047E">
        <w:rPr>
          <w:rFonts w:cs="Arial"/>
          <w:b/>
          <w:noProof/>
          <w:lang w:eastAsia="en-GB"/>
        </w:rPr>
        <mc:AlternateContent>
          <mc:Choice Requires="wps">
            <w:drawing>
              <wp:anchor distT="0" distB="0" distL="114300" distR="114300" simplePos="0" relativeHeight="251659264" behindDoc="0" locked="0" layoutInCell="1" allowOverlap="1" wp14:anchorId="6AE3C271" wp14:editId="3EA76761">
                <wp:simplePos x="0" y="0"/>
                <wp:positionH relativeFrom="column">
                  <wp:posOffset>2896879</wp:posOffset>
                </wp:positionH>
                <wp:positionV relativeFrom="paragraph">
                  <wp:posOffset>18746</wp:posOffset>
                </wp:positionV>
                <wp:extent cx="2721610" cy="2577662"/>
                <wp:effectExtent l="0" t="0" r="2159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577662"/>
                        </a:xfrm>
                        <a:prstGeom prst="rect">
                          <a:avLst/>
                        </a:prstGeom>
                        <a:ln>
                          <a:headEnd/>
                          <a:tailEnd/>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rsidR="00A27593" w:rsidRDefault="00A27593" w:rsidP="00A27593">
                            <w:pPr>
                              <w:spacing w:after="0" w:line="360" w:lineRule="auto"/>
                              <w:jc w:val="right"/>
                              <w:rPr>
                                <w:rFonts w:ascii="Berlin Sans FB" w:hAnsi="Berlin Sans FB"/>
                              </w:rPr>
                            </w:pPr>
                          </w:p>
                          <w:p w:rsidR="00A27593" w:rsidRPr="0010454A" w:rsidRDefault="00A27593" w:rsidP="00A27593">
                            <w:pPr>
                              <w:spacing w:after="0" w:line="360" w:lineRule="auto"/>
                              <w:jc w:val="right"/>
                              <w:rPr>
                                <w:rFonts w:ascii="Berlin Sans FB" w:hAnsi="Berlin Sans FB"/>
                              </w:rPr>
                            </w:pPr>
                            <w:r w:rsidRPr="0010454A">
                              <w:rPr>
                                <w:rFonts w:ascii="Berlin Sans FB" w:hAnsi="Berlin Sans FB"/>
                              </w:rPr>
                              <w:t>“A gang based in Coventry who distributed millions of pounds of drugs around the country have been jailed for nearly 100 years. The wholesale drug dealers shipped in huge amounts of cocaine, amphetamine and ketamine during an 18 month operation.”</w:t>
                            </w:r>
                          </w:p>
                          <w:p w:rsidR="00A27593" w:rsidRDefault="00A27593" w:rsidP="00A27593">
                            <w:pPr>
                              <w:spacing w:after="0" w:line="360" w:lineRule="auto"/>
                              <w:jc w:val="right"/>
                              <w:rPr>
                                <w:rFonts w:ascii="Berlin Sans FB" w:hAnsi="Berlin Sans FB"/>
                                <w:sz w:val="16"/>
                              </w:rPr>
                            </w:pPr>
                          </w:p>
                          <w:p w:rsidR="00A27593" w:rsidRPr="0010454A" w:rsidRDefault="00A27593" w:rsidP="00A27593">
                            <w:pPr>
                              <w:spacing w:after="0" w:line="360" w:lineRule="auto"/>
                              <w:jc w:val="right"/>
                              <w:rPr>
                                <w:rFonts w:ascii="Berlin Sans FB" w:hAnsi="Berlin Sans FB"/>
                                <w:sz w:val="16"/>
                              </w:rPr>
                            </w:pPr>
                            <w:r w:rsidRPr="0010454A">
                              <w:rPr>
                                <w:rFonts w:ascii="Berlin Sans FB" w:hAnsi="Berlin Sans FB"/>
                                <w:sz w:val="16"/>
                              </w:rPr>
                              <w:t>Coventry Evening Telegraph</w:t>
                            </w:r>
                          </w:p>
                          <w:p w:rsidR="00A27593" w:rsidRPr="0010454A" w:rsidRDefault="00A27593" w:rsidP="00A27593">
                            <w:pPr>
                              <w:spacing w:after="0" w:line="360" w:lineRule="auto"/>
                              <w:jc w:val="right"/>
                              <w:rPr>
                                <w:rFonts w:ascii="Berlin Sans FB" w:hAnsi="Berlin Sans FB"/>
                                <w:sz w:val="16"/>
                              </w:rPr>
                            </w:pPr>
                            <w:r w:rsidRPr="0010454A">
                              <w:rPr>
                                <w:rFonts w:ascii="Berlin Sans FB" w:hAnsi="Berlin Sans FB"/>
                                <w:sz w:val="16"/>
                              </w:rPr>
                              <w:t>Sept</w:t>
                            </w:r>
                            <w:r>
                              <w:rPr>
                                <w:rFonts w:ascii="Berlin Sans FB" w:hAnsi="Berlin Sans FB"/>
                                <w:sz w:val="16"/>
                              </w:rPr>
                              <w:t>ember</w:t>
                            </w:r>
                            <w:r w:rsidRPr="0010454A">
                              <w:rPr>
                                <w:rFonts w:ascii="Berlin Sans FB" w:hAnsi="Berlin Sans FB"/>
                                <w:sz w:val="16"/>
                              </w:rPr>
                              <w:t xml:space="preserve"> 4</w:t>
                            </w:r>
                            <w:r w:rsidRPr="0010454A">
                              <w:rPr>
                                <w:rFonts w:ascii="Berlin Sans FB" w:hAnsi="Berlin Sans FB"/>
                                <w:sz w:val="16"/>
                                <w:vertAlign w:val="superscript"/>
                              </w:rPr>
                              <w:t>th</w:t>
                            </w:r>
                            <w:r w:rsidRPr="0010454A">
                              <w:rPr>
                                <w:rFonts w:ascii="Berlin Sans FB" w:hAnsi="Berlin Sans FB"/>
                                <w:sz w:val="16"/>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1pt;margin-top:1.5pt;width:214.3pt;height:2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" fillcolor="white [3201]" strokecolor="#4f81bd [3204]" strokeweight="2pt">
                <v:textbox>
                  <w:txbxContent>
                    <w:p w:rsidR="00A27593" w:rsidRDefault="00A27593" w:rsidP="00A27593">
                      <w:pPr>
                        <w:spacing w:after="0" w:line="360" w:lineRule="auto"/>
                        <w:jc w:val="right"/>
                        <w:rPr>
                          <w:rFonts w:ascii="Berlin Sans FB" w:hAnsi="Berlin Sans FB"/>
                        </w:rPr>
                      </w:pPr>
                    </w:p>
                    <w:p w:rsidR="00A27593" w:rsidRPr="0010454A" w:rsidRDefault="00A27593" w:rsidP="00A27593">
                      <w:pPr>
                        <w:spacing w:after="0" w:line="360" w:lineRule="auto"/>
                        <w:jc w:val="right"/>
                        <w:rPr>
                          <w:rFonts w:ascii="Berlin Sans FB" w:hAnsi="Berlin Sans FB"/>
                        </w:rPr>
                      </w:pPr>
                      <w:r w:rsidRPr="0010454A">
                        <w:rPr>
                          <w:rFonts w:ascii="Berlin Sans FB" w:hAnsi="Berlin Sans FB"/>
                        </w:rPr>
                        <w:t>“A gang based in Coventry who distributed millions of pounds of drugs around the country have been jailed for nearly 100 years. The wholesale drug dealers shipped in huge amounts of cocaine, amphetamine and ketamine during an 18 month operation.”</w:t>
                      </w:r>
                    </w:p>
                    <w:p w:rsidR="00A27593" w:rsidRDefault="00A27593" w:rsidP="00A27593">
                      <w:pPr>
                        <w:spacing w:after="0" w:line="360" w:lineRule="auto"/>
                        <w:jc w:val="right"/>
                        <w:rPr>
                          <w:rFonts w:ascii="Berlin Sans FB" w:hAnsi="Berlin Sans FB"/>
                          <w:sz w:val="16"/>
                        </w:rPr>
                      </w:pPr>
                    </w:p>
                    <w:p w:rsidR="00A27593" w:rsidRPr="0010454A" w:rsidRDefault="00A27593" w:rsidP="00A27593">
                      <w:pPr>
                        <w:spacing w:after="0" w:line="360" w:lineRule="auto"/>
                        <w:jc w:val="right"/>
                        <w:rPr>
                          <w:rFonts w:ascii="Berlin Sans FB" w:hAnsi="Berlin Sans FB"/>
                          <w:sz w:val="16"/>
                        </w:rPr>
                      </w:pPr>
                      <w:r w:rsidRPr="0010454A">
                        <w:rPr>
                          <w:rFonts w:ascii="Berlin Sans FB" w:hAnsi="Berlin Sans FB"/>
                          <w:sz w:val="16"/>
                        </w:rPr>
                        <w:t>Coventry Evening Telegraph</w:t>
                      </w:r>
                    </w:p>
                    <w:p w:rsidR="00A27593" w:rsidRPr="0010454A" w:rsidRDefault="00A27593" w:rsidP="00A27593">
                      <w:pPr>
                        <w:spacing w:after="0" w:line="360" w:lineRule="auto"/>
                        <w:jc w:val="right"/>
                        <w:rPr>
                          <w:rFonts w:ascii="Berlin Sans FB" w:hAnsi="Berlin Sans FB"/>
                          <w:sz w:val="16"/>
                        </w:rPr>
                      </w:pPr>
                      <w:r w:rsidRPr="0010454A">
                        <w:rPr>
                          <w:rFonts w:ascii="Berlin Sans FB" w:hAnsi="Berlin Sans FB"/>
                          <w:sz w:val="16"/>
                        </w:rPr>
                        <w:t>Sept</w:t>
                      </w:r>
                      <w:r>
                        <w:rPr>
                          <w:rFonts w:ascii="Berlin Sans FB" w:hAnsi="Berlin Sans FB"/>
                          <w:sz w:val="16"/>
                        </w:rPr>
                        <w:t>ember</w:t>
                      </w:r>
                      <w:r w:rsidRPr="0010454A">
                        <w:rPr>
                          <w:rFonts w:ascii="Berlin Sans FB" w:hAnsi="Berlin Sans FB"/>
                          <w:sz w:val="16"/>
                        </w:rPr>
                        <w:t xml:space="preserve"> 4</w:t>
                      </w:r>
                      <w:r w:rsidRPr="0010454A">
                        <w:rPr>
                          <w:rFonts w:ascii="Berlin Sans FB" w:hAnsi="Berlin Sans FB"/>
                          <w:sz w:val="16"/>
                          <w:vertAlign w:val="superscript"/>
                        </w:rPr>
                        <w:t>th</w:t>
                      </w:r>
                      <w:r w:rsidRPr="0010454A">
                        <w:rPr>
                          <w:rFonts w:ascii="Berlin Sans FB" w:hAnsi="Berlin Sans FB"/>
                          <w:sz w:val="16"/>
                        </w:rPr>
                        <w:t xml:space="preserve"> 2014</w:t>
                      </w:r>
                    </w:p>
                  </w:txbxContent>
                </v:textbox>
              </v:shape>
            </w:pict>
          </mc:Fallback>
        </mc:AlternateContent>
      </w:r>
      <w:r w:rsidRPr="004E047E">
        <w:rPr>
          <w:noProof/>
          <w:lang w:eastAsia="en-GB"/>
        </w:rPr>
        <w:drawing>
          <wp:inline distT="0" distB="0" distL="0" distR="0" wp14:anchorId="3735D785" wp14:editId="2799D6A5">
            <wp:extent cx="2766848" cy="2546131"/>
            <wp:effectExtent l="19050" t="19050" r="1460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261" t="13490" r="23698" b="6451"/>
                    <a:stretch/>
                  </pic:blipFill>
                  <pic:spPr bwMode="auto">
                    <a:xfrm>
                      <a:off x="0" y="0"/>
                      <a:ext cx="2762806" cy="2542411"/>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r w:rsidRPr="004E047E">
        <w:rPr>
          <w:lang w:eastAsia="en-GB"/>
        </w:rPr>
        <w:t xml:space="preserve">    </w:t>
      </w:r>
    </w:p>
    <w:p w:rsidR="00A27593" w:rsidRPr="004E047E" w:rsidRDefault="00A27593" w:rsidP="00A27593">
      <w:pPr>
        <w:rPr>
          <w:lang w:eastAsia="en-GB"/>
        </w:rPr>
      </w:pPr>
      <w:bookmarkStart w:id="65" w:name="_Toc373246770"/>
      <w:bookmarkStart w:id="66" w:name="_Toc373247539"/>
      <w:bookmarkStart w:id="67" w:name="_Toc373247643"/>
      <w:bookmarkEnd w:id="33"/>
      <w:r>
        <w:rPr>
          <w:lang w:eastAsia="en-GB"/>
        </w:rPr>
        <w:t>The Coventry</w:t>
      </w:r>
      <w:r w:rsidRPr="004E047E">
        <w:rPr>
          <w:lang w:eastAsia="en-GB"/>
        </w:rPr>
        <w:t xml:space="preserve"> </w:t>
      </w:r>
      <w:r>
        <w:rPr>
          <w:lang w:eastAsia="en-GB"/>
        </w:rPr>
        <w:t>approach is to</w:t>
      </w:r>
      <w:r w:rsidRPr="004E047E">
        <w:rPr>
          <w:lang w:eastAsia="en-GB"/>
        </w:rPr>
        <w:t>:</w:t>
      </w:r>
    </w:p>
    <w:p w:rsidR="00A27593" w:rsidRPr="003631F2" w:rsidRDefault="00A27593" w:rsidP="00A27593">
      <w:pPr>
        <w:pStyle w:val="ListParagraph"/>
        <w:numPr>
          <w:ilvl w:val="0"/>
          <w:numId w:val="6"/>
        </w:numPr>
        <w:spacing w:after="0"/>
        <w:rPr>
          <w:rFonts w:asciiTheme="minorHAnsi" w:hAnsiTheme="minorHAnsi" w:cstheme="minorHAnsi"/>
          <w:i/>
          <w:iCs/>
          <w:color w:val="595959" w:themeColor="text1" w:themeTint="A6"/>
        </w:rPr>
      </w:pPr>
      <w:r w:rsidRPr="003631F2">
        <w:rPr>
          <w:rFonts w:asciiTheme="minorHAnsi" w:hAnsiTheme="minorHAnsi" w:cstheme="minorHAnsi"/>
          <w:i/>
          <w:color w:val="595959" w:themeColor="text1" w:themeTint="A6"/>
        </w:rPr>
        <w:t>Take an early intervention approach to divert those at risk of becoming involved with drug-related crime</w:t>
      </w:r>
    </w:p>
    <w:p w:rsidR="00A27593" w:rsidRPr="003631F2" w:rsidRDefault="00165C65" w:rsidP="00A27593">
      <w:pPr>
        <w:pStyle w:val="ListParagraph"/>
        <w:numPr>
          <w:ilvl w:val="0"/>
          <w:numId w:val="6"/>
        </w:numPr>
        <w:spacing w:after="0"/>
        <w:rPr>
          <w:rFonts w:asciiTheme="minorHAnsi" w:hAnsiTheme="minorHAnsi" w:cstheme="minorHAnsi"/>
          <w:i/>
          <w:iCs/>
          <w:color w:val="595959" w:themeColor="text1" w:themeTint="A6"/>
        </w:rPr>
      </w:pPr>
      <w:r>
        <w:rPr>
          <w:rFonts w:asciiTheme="minorHAnsi" w:hAnsiTheme="minorHAnsi" w:cstheme="minorHAnsi"/>
          <w:i/>
          <w:iCs/>
          <w:color w:val="595959" w:themeColor="text1" w:themeTint="A6"/>
        </w:rPr>
        <w:t>Work with primary care to e</w:t>
      </w:r>
      <w:r w:rsidR="00A27593" w:rsidRPr="003631F2">
        <w:rPr>
          <w:rFonts w:asciiTheme="minorHAnsi" w:hAnsiTheme="minorHAnsi" w:cstheme="minorHAnsi"/>
          <w:i/>
          <w:iCs/>
          <w:color w:val="595959" w:themeColor="text1" w:themeTint="A6"/>
        </w:rPr>
        <w:t>nsure that prescription drugs and over-the-counter medicines are not misused or causing patients problems</w:t>
      </w:r>
    </w:p>
    <w:p w:rsidR="00A27593" w:rsidRPr="003631F2" w:rsidRDefault="00A27593" w:rsidP="00A27593">
      <w:pPr>
        <w:pStyle w:val="ListParagraph"/>
        <w:numPr>
          <w:ilvl w:val="0"/>
          <w:numId w:val="6"/>
        </w:numPr>
        <w:spacing w:after="0"/>
        <w:rPr>
          <w:rFonts w:asciiTheme="minorHAnsi" w:hAnsiTheme="minorHAnsi" w:cstheme="minorHAnsi"/>
          <w:i/>
          <w:iCs/>
          <w:color w:val="595959" w:themeColor="text1" w:themeTint="A6"/>
        </w:rPr>
      </w:pPr>
      <w:r w:rsidRPr="003631F2">
        <w:rPr>
          <w:rFonts w:asciiTheme="minorHAnsi" w:hAnsiTheme="minorHAnsi" w:cstheme="minorHAnsi"/>
          <w:i/>
          <w:color w:val="595959" w:themeColor="text1" w:themeTint="A6"/>
        </w:rPr>
        <w:t>Engage with communities to build strength and resilience at a local level, supporting those who are trying to keep their neighbourhoods healthy and drug free</w:t>
      </w:r>
    </w:p>
    <w:p w:rsidR="00A27593" w:rsidRPr="003631F2" w:rsidRDefault="00A27593" w:rsidP="00A27593">
      <w:pPr>
        <w:pStyle w:val="ListParagraph"/>
        <w:numPr>
          <w:ilvl w:val="0"/>
          <w:numId w:val="6"/>
        </w:numPr>
        <w:spacing w:after="0"/>
        <w:rPr>
          <w:rStyle w:val="SubtleEmphasis"/>
          <w:rFonts w:asciiTheme="minorHAnsi" w:hAnsiTheme="minorHAnsi" w:cstheme="minorHAnsi"/>
          <w:color w:val="595959" w:themeColor="text1" w:themeTint="A6"/>
        </w:rPr>
      </w:pPr>
      <w:r w:rsidRPr="003631F2">
        <w:rPr>
          <w:rFonts w:asciiTheme="minorHAnsi" w:hAnsiTheme="minorHAnsi" w:cstheme="minorHAnsi"/>
          <w:i/>
          <w:color w:val="595959" w:themeColor="text1" w:themeTint="A6"/>
        </w:rPr>
        <w:t>Protect vulnerable residents by providing local housing which is safe and drug-free</w:t>
      </w:r>
      <w:r w:rsidRPr="003631F2">
        <w:rPr>
          <w:rStyle w:val="SubtleEmphasis"/>
          <w:rFonts w:asciiTheme="minorHAnsi" w:hAnsiTheme="minorHAnsi" w:cstheme="minorHAnsi"/>
          <w:color w:val="595959" w:themeColor="text1" w:themeTint="A6"/>
        </w:rPr>
        <w:t xml:space="preserve"> </w:t>
      </w:r>
    </w:p>
    <w:p w:rsidR="00A27593" w:rsidRPr="003631F2" w:rsidRDefault="00A27593" w:rsidP="00A27593">
      <w:pPr>
        <w:pStyle w:val="ListParagraph"/>
        <w:numPr>
          <w:ilvl w:val="0"/>
          <w:numId w:val="6"/>
        </w:numPr>
        <w:spacing w:after="0"/>
        <w:rPr>
          <w:rStyle w:val="SubtleEmphasis"/>
          <w:rFonts w:asciiTheme="minorHAnsi" w:hAnsiTheme="minorHAnsi" w:cstheme="minorHAnsi"/>
          <w:color w:val="595959" w:themeColor="text1" w:themeTint="A6"/>
        </w:rPr>
      </w:pPr>
      <w:r w:rsidRPr="003631F2">
        <w:rPr>
          <w:rStyle w:val="SubtleEmphasis"/>
          <w:rFonts w:asciiTheme="minorHAnsi" w:hAnsiTheme="minorHAnsi" w:cstheme="minorHAnsi"/>
          <w:color w:val="595959" w:themeColor="text1" w:themeTint="A6"/>
        </w:rPr>
        <w:t xml:space="preserve">Share intelligence and analysis in order to better target services or schemes, focusing on those in greatest need  </w:t>
      </w:r>
    </w:p>
    <w:p w:rsidR="00A27593" w:rsidRPr="003631F2" w:rsidRDefault="00A27593" w:rsidP="00A27593">
      <w:pPr>
        <w:pStyle w:val="ListParagraph"/>
        <w:numPr>
          <w:ilvl w:val="0"/>
          <w:numId w:val="6"/>
        </w:numPr>
        <w:spacing w:after="0"/>
        <w:rPr>
          <w:rStyle w:val="SubtleEmphasis"/>
          <w:rFonts w:asciiTheme="minorHAnsi" w:hAnsiTheme="minorHAnsi" w:cstheme="minorHAnsi"/>
          <w:color w:val="595959" w:themeColor="text1" w:themeTint="A6"/>
        </w:rPr>
      </w:pPr>
      <w:r w:rsidRPr="003631F2">
        <w:rPr>
          <w:rFonts w:asciiTheme="minorHAnsi" w:hAnsiTheme="minorHAnsi" w:cstheme="minorHAnsi"/>
          <w:i/>
          <w:color w:val="595959" w:themeColor="text1" w:themeTint="A6"/>
        </w:rPr>
        <w:t xml:space="preserve">Work in partnership to </w:t>
      </w:r>
      <w:r w:rsidRPr="003631F2">
        <w:rPr>
          <w:rStyle w:val="SubtleEmphasis"/>
          <w:rFonts w:asciiTheme="minorHAnsi" w:hAnsiTheme="minorHAnsi" w:cstheme="minorHAnsi"/>
          <w:color w:val="595959" w:themeColor="text1" w:themeTint="A6"/>
        </w:rPr>
        <w:t>tackle supply and drug-dealing in Coventry, particularly in the city’s deprived areas</w:t>
      </w:r>
      <w:bookmarkStart w:id="68" w:name="_Toc373246773"/>
      <w:bookmarkStart w:id="69" w:name="_Toc373247542"/>
      <w:bookmarkStart w:id="70" w:name="_Toc373247646"/>
      <w:r w:rsidRPr="003631F2">
        <w:rPr>
          <w:rStyle w:val="SubtleEmphasis"/>
          <w:rFonts w:asciiTheme="minorHAnsi" w:hAnsiTheme="minorHAnsi" w:cstheme="minorHAnsi"/>
          <w:color w:val="595959" w:themeColor="text1" w:themeTint="A6"/>
        </w:rPr>
        <w:t>, including working with businesses in the night-time economy to take a zero-tolerance approach to drug use on premises</w:t>
      </w:r>
    </w:p>
    <w:p w:rsidR="00A27593" w:rsidRPr="003631F2" w:rsidRDefault="00A27593" w:rsidP="00A27593">
      <w:pPr>
        <w:pStyle w:val="ListParagraph"/>
        <w:numPr>
          <w:ilvl w:val="0"/>
          <w:numId w:val="6"/>
        </w:numPr>
        <w:spacing w:after="0"/>
        <w:rPr>
          <w:rFonts w:asciiTheme="minorHAnsi" w:hAnsiTheme="minorHAnsi" w:cstheme="minorHAnsi"/>
          <w:i/>
          <w:iCs/>
          <w:color w:val="595959" w:themeColor="text1" w:themeTint="A6"/>
        </w:rPr>
      </w:pPr>
      <w:bookmarkStart w:id="71" w:name="_Toc373246771"/>
      <w:bookmarkStart w:id="72" w:name="_Toc373247540"/>
      <w:bookmarkStart w:id="73" w:name="_Toc373247644"/>
      <w:bookmarkEnd w:id="68"/>
      <w:bookmarkEnd w:id="69"/>
      <w:bookmarkEnd w:id="70"/>
      <w:r w:rsidRPr="003631F2">
        <w:rPr>
          <w:rStyle w:val="SubtleEmphasis"/>
          <w:rFonts w:asciiTheme="minorHAnsi" w:hAnsiTheme="minorHAnsi" w:cstheme="minorHAnsi"/>
          <w:color w:val="595959" w:themeColor="text1" w:themeTint="A6"/>
        </w:rPr>
        <w:t>Tackle criminal gangs</w:t>
      </w:r>
      <w:bookmarkEnd w:id="71"/>
      <w:bookmarkEnd w:id="72"/>
      <w:bookmarkEnd w:id="73"/>
      <w:r w:rsidRPr="003631F2">
        <w:rPr>
          <w:rStyle w:val="SubtleEmphasis"/>
          <w:rFonts w:asciiTheme="minorHAnsi" w:hAnsiTheme="minorHAnsi" w:cstheme="minorHAnsi"/>
          <w:color w:val="595959" w:themeColor="text1" w:themeTint="A6"/>
        </w:rPr>
        <w:t xml:space="preserve"> and drug-dealing, especially in priority areas, and u</w:t>
      </w:r>
      <w:r w:rsidRPr="003631F2">
        <w:rPr>
          <w:rFonts w:asciiTheme="minorHAnsi" w:hAnsiTheme="minorHAnsi" w:cstheme="minorHAnsi"/>
          <w:i/>
          <w:color w:val="595959" w:themeColor="text1" w:themeTint="A6"/>
        </w:rPr>
        <w:t>ndertake robust offender management of those who have committed drug-related crime</w:t>
      </w:r>
    </w:p>
    <w:bookmarkEnd w:id="65"/>
    <w:bookmarkEnd w:id="66"/>
    <w:bookmarkEnd w:id="67"/>
    <w:p w:rsidR="00A27593" w:rsidRDefault="00A27593" w:rsidP="00A27593">
      <w:pPr>
        <w:spacing w:after="120"/>
        <w:jc w:val="both"/>
        <w:rPr>
          <w:rFonts w:cs="Arial"/>
          <w:b/>
          <w:lang w:eastAsia="en-GB"/>
        </w:rPr>
      </w:pPr>
      <w:r>
        <w:rPr>
          <w:rFonts w:cs="Arial"/>
          <w:b/>
          <w:lang w:eastAsia="en-GB"/>
        </w:rPr>
        <w:br w:type="page"/>
      </w:r>
    </w:p>
    <w:p w:rsidR="00A27593" w:rsidRPr="004E047E" w:rsidRDefault="00A27593" w:rsidP="00A27593">
      <w:pPr>
        <w:spacing w:after="120"/>
        <w:jc w:val="both"/>
        <w:rPr>
          <w:rFonts w:cs="Arial"/>
          <w:b/>
          <w:lang w:eastAsia="en-GB"/>
        </w:rPr>
      </w:pPr>
      <w:r w:rsidRPr="004E047E">
        <w:rPr>
          <w:rFonts w:cs="Arial"/>
          <w:b/>
          <w:lang w:eastAsia="en-GB"/>
        </w:rPr>
        <w:lastRenderedPageBreak/>
        <w:t>Priority Groups</w:t>
      </w:r>
    </w:p>
    <w:p w:rsidR="00DA0661" w:rsidRDefault="00A27593" w:rsidP="00A27593">
      <w:pPr>
        <w:spacing w:after="120"/>
        <w:jc w:val="both"/>
        <w:rPr>
          <w:rFonts w:cs="Arial"/>
          <w:lang w:eastAsia="en-GB"/>
        </w:rPr>
      </w:pPr>
      <w:r w:rsidRPr="004E047E">
        <w:rPr>
          <w:rFonts w:cs="Arial"/>
          <w:lang w:eastAsia="en-GB"/>
        </w:rPr>
        <w:t>While efforts to reduce the harms caused by drug use must be delivered across the whole population, interventions must be targeted on those who need it most</w:t>
      </w:r>
      <w:r>
        <w:rPr>
          <w:rFonts w:cs="Arial"/>
          <w:lang w:eastAsia="en-GB"/>
        </w:rPr>
        <w:t xml:space="preserve"> (‘proportionate universalism’)</w:t>
      </w:r>
      <w:r w:rsidRPr="004E047E">
        <w:rPr>
          <w:rFonts w:cs="Arial"/>
          <w:lang w:eastAsia="en-GB"/>
        </w:rPr>
        <w:t xml:space="preserve">. </w:t>
      </w:r>
    </w:p>
    <w:p w:rsidR="00A27593" w:rsidRPr="004E047E" w:rsidRDefault="00A27593" w:rsidP="00A27593">
      <w:pPr>
        <w:spacing w:after="120"/>
        <w:jc w:val="both"/>
        <w:rPr>
          <w:lang w:val="en-US" w:eastAsia="en-GB"/>
        </w:rPr>
      </w:pPr>
      <w:r w:rsidRPr="004E047E">
        <w:rPr>
          <w:rFonts w:cs="Arial"/>
          <w:lang w:eastAsia="en-GB"/>
        </w:rPr>
        <w:t xml:space="preserve">Intervening early, with at-risk groups and when people are in greatest need of support is critical. 'At risk' groups </w:t>
      </w:r>
      <w:r w:rsidRPr="004E047E">
        <w:rPr>
          <w:lang w:val="en-US" w:eastAsia="en-GB"/>
        </w:rPr>
        <w:t>include a diverse range of individuals who are particularly susceptible to drug use and are more likely than others to experience adverse outcomes and would include: children from households where there is drug use, Looked After Children, offenders, people with mental health problems and people from deprived neighborhoods.</w:t>
      </w:r>
    </w:p>
    <w:p w:rsidR="00A27593" w:rsidRPr="004E047E" w:rsidRDefault="00A27593" w:rsidP="00A27593">
      <w:pPr>
        <w:spacing w:after="120"/>
        <w:jc w:val="both"/>
        <w:rPr>
          <w:lang w:val="en-US" w:eastAsia="en-GB"/>
        </w:rPr>
      </w:pPr>
      <w:r w:rsidRPr="004E047E">
        <w:rPr>
          <w:lang w:val="en-US" w:eastAsia="en-GB"/>
        </w:rPr>
        <w:t xml:space="preserve">It is well-known that while drug use can affect anyone, problematic heroin and opiate use is concentrated in areas of deprivation, where residents tend to have lower levels of recovery capital (supportive friends, family, educational qualifications, mental strength, money, employment, and so on). </w:t>
      </w:r>
    </w:p>
    <w:p w:rsidR="00253EAD" w:rsidRDefault="00A27593" w:rsidP="00253EAD">
      <w:pPr>
        <w:spacing w:after="120"/>
        <w:jc w:val="both"/>
        <w:rPr>
          <w:rFonts w:cs="Arial"/>
          <w:lang w:eastAsia="en-GB"/>
        </w:rPr>
      </w:pPr>
      <w:r w:rsidRPr="004E047E">
        <w:rPr>
          <w:rFonts w:cs="Arial"/>
          <w:lang w:eastAsia="en-GB"/>
        </w:rPr>
        <w:t>Because of this, the following main groups will be prioritised across all three of the strategy's priority themes:</w:t>
      </w:r>
    </w:p>
    <w:p w:rsidR="00253EAD" w:rsidRDefault="00A27593" w:rsidP="00253EAD">
      <w:pPr>
        <w:pStyle w:val="ListParagraph"/>
        <w:numPr>
          <w:ilvl w:val="0"/>
          <w:numId w:val="6"/>
        </w:numPr>
        <w:spacing w:after="120"/>
        <w:jc w:val="both"/>
        <w:rPr>
          <w:rFonts w:cs="Arial"/>
          <w:lang w:eastAsia="en-GB"/>
        </w:rPr>
      </w:pPr>
      <w:r w:rsidRPr="00253EAD">
        <w:rPr>
          <w:rFonts w:cs="Arial"/>
          <w:lang w:eastAsia="en-GB"/>
        </w:rPr>
        <w:t>Children and young people</w:t>
      </w:r>
      <w:r w:rsidR="00253EAD" w:rsidRPr="00253EAD">
        <w:rPr>
          <w:rFonts w:cs="Arial"/>
          <w:lang w:eastAsia="en-GB"/>
        </w:rPr>
        <w:t xml:space="preserve"> </w:t>
      </w:r>
    </w:p>
    <w:p w:rsidR="00253EAD" w:rsidRDefault="00A27593" w:rsidP="00253EAD">
      <w:pPr>
        <w:pStyle w:val="ListParagraph"/>
        <w:numPr>
          <w:ilvl w:val="0"/>
          <w:numId w:val="6"/>
        </w:numPr>
        <w:spacing w:after="120"/>
        <w:jc w:val="both"/>
        <w:rPr>
          <w:rFonts w:cs="Arial"/>
          <w:lang w:eastAsia="en-GB"/>
        </w:rPr>
      </w:pPr>
      <w:r w:rsidRPr="00253EAD">
        <w:rPr>
          <w:rFonts w:cs="Arial"/>
          <w:lang w:eastAsia="en-GB"/>
        </w:rPr>
        <w:t>Opiate and crack users</w:t>
      </w:r>
      <w:r w:rsidR="00253EAD" w:rsidRPr="00253EAD">
        <w:rPr>
          <w:rFonts w:cs="Arial"/>
          <w:lang w:eastAsia="en-GB"/>
        </w:rPr>
        <w:t xml:space="preserve"> </w:t>
      </w:r>
    </w:p>
    <w:p w:rsidR="00253EAD" w:rsidRDefault="00A27593" w:rsidP="00253EAD">
      <w:pPr>
        <w:pStyle w:val="ListParagraph"/>
        <w:numPr>
          <w:ilvl w:val="0"/>
          <w:numId w:val="6"/>
        </w:numPr>
        <w:spacing w:after="120"/>
        <w:jc w:val="both"/>
        <w:rPr>
          <w:rFonts w:cs="Arial"/>
          <w:lang w:eastAsia="en-GB"/>
        </w:rPr>
      </w:pPr>
      <w:r w:rsidRPr="00253EAD">
        <w:rPr>
          <w:rFonts w:cs="Arial"/>
          <w:lang w:eastAsia="en-GB"/>
        </w:rPr>
        <w:t>Residents of priority (most deprived) neighbourhoods</w:t>
      </w:r>
      <w:r w:rsidR="00253EAD" w:rsidRPr="00253EAD">
        <w:rPr>
          <w:rFonts w:cs="Arial"/>
          <w:lang w:eastAsia="en-GB"/>
        </w:rPr>
        <w:t xml:space="preserve"> </w:t>
      </w:r>
    </w:p>
    <w:p w:rsidR="00A27593" w:rsidRPr="00253EAD" w:rsidRDefault="00A27593" w:rsidP="00253EAD">
      <w:pPr>
        <w:pStyle w:val="ListParagraph"/>
        <w:numPr>
          <w:ilvl w:val="0"/>
          <w:numId w:val="6"/>
        </w:numPr>
        <w:spacing w:after="120"/>
        <w:jc w:val="both"/>
        <w:rPr>
          <w:rFonts w:cs="Arial"/>
          <w:lang w:eastAsia="en-GB"/>
        </w:rPr>
      </w:pPr>
      <w:r w:rsidRPr="00253EAD">
        <w:rPr>
          <w:rFonts w:cs="Arial"/>
          <w:lang w:eastAsia="en-GB"/>
        </w:rPr>
        <w:t>Families involved in the 'Troubled Families' programme</w:t>
      </w:r>
    </w:p>
    <w:p w:rsidR="00A27593" w:rsidRPr="004E047E" w:rsidRDefault="00A27593" w:rsidP="00253EAD">
      <w:pPr>
        <w:rPr>
          <w:lang w:eastAsia="en-GB"/>
        </w:rPr>
      </w:pPr>
      <w:r w:rsidRPr="004E047E">
        <w:rPr>
          <w:lang w:eastAsia="en-GB"/>
        </w:rPr>
        <w:t>In addition to the above, Coventry will also look to focus efforts and resources to the following:</w:t>
      </w:r>
    </w:p>
    <w:p w:rsidR="00A27593" w:rsidRPr="004E047E" w:rsidRDefault="00A27593" w:rsidP="00253EAD">
      <w:pPr>
        <w:pStyle w:val="ListParagraph"/>
        <w:numPr>
          <w:ilvl w:val="0"/>
          <w:numId w:val="14"/>
        </w:numPr>
        <w:ind w:left="1134" w:hanging="425"/>
        <w:rPr>
          <w:lang w:eastAsia="en-GB"/>
        </w:rPr>
      </w:pPr>
      <w:r w:rsidRPr="004E047E">
        <w:rPr>
          <w:lang w:eastAsia="en-GB"/>
        </w:rPr>
        <w:t>Adults with complex health and social problems</w:t>
      </w:r>
    </w:p>
    <w:p w:rsidR="00A27593" w:rsidRPr="004E047E" w:rsidRDefault="00A27593" w:rsidP="00253EAD">
      <w:pPr>
        <w:pStyle w:val="ListParagraph"/>
        <w:numPr>
          <w:ilvl w:val="0"/>
          <w:numId w:val="14"/>
        </w:numPr>
        <w:ind w:left="1134" w:hanging="425"/>
        <w:rPr>
          <w:lang w:eastAsia="en-GB"/>
        </w:rPr>
      </w:pPr>
      <w:r w:rsidRPr="004E047E">
        <w:rPr>
          <w:lang w:eastAsia="en-GB"/>
        </w:rPr>
        <w:t>Dual diagnosis patients (mental health problems and substance misuse problems)</w:t>
      </w:r>
    </w:p>
    <w:p w:rsidR="00A27593" w:rsidRPr="004E047E" w:rsidRDefault="00A27593" w:rsidP="00253EAD">
      <w:pPr>
        <w:pStyle w:val="ListParagraph"/>
        <w:numPr>
          <w:ilvl w:val="0"/>
          <w:numId w:val="14"/>
        </w:numPr>
        <w:ind w:left="1134" w:hanging="425"/>
        <w:rPr>
          <w:lang w:eastAsia="en-GB"/>
        </w:rPr>
      </w:pPr>
      <w:r w:rsidRPr="004E047E">
        <w:rPr>
          <w:lang w:eastAsia="en-GB"/>
        </w:rPr>
        <w:t>Offenders</w:t>
      </w:r>
    </w:p>
    <w:p w:rsidR="00A27593" w:rsidRPr="004E047E" w:rsidRDefault="00A27593" w:rsidP="00253EAD">
      <w:pPr>
        <w:pStyle w:val="ListParagraph"/>
        <w:numPr>
          <w:ilvl w:val="0"/>
          <w:numId w:val="14"/>
        </w:numPr>
        <w:ind w:left="1134" w:hanging="425"/>
        <w:rPr>
          <w:lang w:eastAsia="en-GB"/>
        </w:rPr>
      </w:pPr>
      <w:r w:rsidRPr="004E047E">
        <w:rPr>
          <w:lang w:eastAsia="en-GB"/>
        </w:rPr>
        <w:t>Vulnerable individuals, including rough sleepers and the homeless</w:t>
      </w:r>
    </w:p>
    <w:p w:rsidR="00A27593" w:rsidRPr="004E047E" w:rsidRDefault="00A27593" w:rsidP="00253EAD">
      <w:pPr>
        <w:pStyle w:val="ListParagraph"/>
        <w:numPr>
          <w:ilvl w:val="0"/>
          <w:numId w:val="14"/>
        </w:numPr>
        <w:ind w:left="1134" w:hanging="425"/>
        <w:rPr>
          <w:lang w:eastAsia="en-GB"/>
        </w:rPr>
      </w:pPr>
      <w:r w:rsidRPr="004E047E">
        <w:rPr>
          <w:lang w:eastAsia="en-GB"/>
        </w:rPr>
        <w:t>Young adults (18 – 24)</w:t>
      </w:r>
    </w:p>
    <w:p w:rsidR="00A27593" w:rsidRPr="004E047E" w:rsidRDefault="00A27593" w:rsidP="00253EAD">
      <w:pPr>
        <w:spacing w:after="120"/>
        <w:jc w:val="both"/>
        <w:rPr>
          <w:rFonts w:cs="Arial"/>
          <w:lang w:eastAsia="en-GB"/>
        </w:rPr>
      </w:pPr>
    </w:p>
    <w:p w:rsidR="00A27593" w:rsidRPr="004E047E" w:rsidRDefault="00A27593" w:rsidP="00253EAD">
      <w:pPr>
        <w:pStyle w:val="Heading1"/>
        <w:ind w:left="360"/>
        <w:rPr>
          <w:b/>
        </w:rPr>
      </w:pPr>
      <w:bookmarkStart w:id="74" w:name="_Toc351978421"/>
      <w:bookmarkStart w:id="75" w:name="_Toc373246779"/>
      <w:bookmarkStart w:id="76" w:name="_Toc373247548"/>
      <w:bookmarkStart w:id="77" w:name="_Toc373247652"/>
    </w:p>
    <w:p w:rsidR="00A27593" w:rsidRPr="00AB61A8" w:rsidRDefault="00A27593" w:rsidP="00A27593">
      <w:pPr>
        <w:pStyle w:val="Heading1"/>
        <w:numPr>
          <w:ilvl w:val="0"/>
          <w:numId w:val="9"/>
        </w:numPr>
        <w:rPr>
          <w:rFonts w:asciiTheme="minorHAnsi" w:hAnsiTheme="minorHAnsi" w:cstheme="minorHAnsi"/>
          <w:b/>
        </w:rPr>
      </w:pPr>
      <w:r w:rsidRPr="004E047E">
        <w:rPr>
          <w:b/>
        </w:rPr>
        <w:br w:type="page"/>
      </w:r>
      <w:bookmarkStart w:id="78" w:name="_Toc411412299"/>
      <w:r w:rsidRPr="00AB61A8">
        <w:rPr>
          <w:rFonts w:asciiTheme="minorHAnsi" w:hAnsiTheme="minorHAnsi" w:cstheme="minorHAnsi"/>
          <w:b/>
        </w:rPr>
        <w:lastRenderedPageBreak/>
        <w:t>Governance</w:t>
      </w:r>
      <w:bookmarkEnd w:id="78"/>
    </w:p>
    <w:p w:rsidR="00A27593" w:rsidRPr="004E047E" w:rsidRDefault="00A27593" w:rsidP="00A27593">
      <w:pPr>
        <w:spacing w:after="120"/>
        <w:jc w:val="both"/>
        <w:rPr>
          <w:rFonts w:cs="Arial"/>
          <w:lang w:eastAsia="en-GB"/>
        </w:rPr>
      </w:pPr>
    </w:p>
    <w:p w:rsidR="00A27593" w:rsidRPr="004E047E" w:rsidRDefault="00A27593" w:rsidP="00A27593">
      <w:pPr>
        <w:spacing w:after="120"/>
        <w:jc w:val="both"/>
        <w:rPr>
          <w:rFonts w:cs="Arial"/>
          <w:lang w:eastAsia="en-GB"/>
        </w:rPr>
      </w:pPr>
      <w:r w:rsidRPr="004E047E">
        <w:rPr>
          <w:rFonts w:cs="Arial"/>
          <w:lang w:eastAsia="en-GB"/>
        </w:rPr>
        <w:t>Drugs and substance misuse remains a cross-cutting theme that requires an on-going, joined-up partnership response.</w:t>
      </w:r>
    </w:p>
    <w:p w:rsidR="00A27593" w:rsidRDefault="00A27593" w:rsidP="00A27593">
      <w:pPr>
        <w:spacing w:after="120"/>
        <w:jc w:val="both"/>
        <w:rPr>
          <w:rFonts w:cs="Arial"/>
          <w:lang w:eastAsia="en-GB"/>
        </w:rPr>
      </w:pPr>
      <w:r w:rsidRPr="004E047E">
        <w:rPr>
          <w:rFonts w:cs="Arial"/>
          <w:lang w:eastAsia="en-GB"/>
        </w:rPr>
        <w:t xml:space="preserve">The delivery of the drug strategy is the responsibility of the multi-agency Drug and Alcohol Steering Group which is chaired by an elected member from the City Council. </w:t>
      </w:r>
    </w:p>
    <w:p w:rsidR="00A27593" w:rsidRDefault="00A27593" w:rsidP="00A27593">
      <w:pPr>
        <w:spacing w:after="120"/>
        <w:jc w:val="both"/>
        <w:rPr>
          <w:rFonts w:cs="Arial"/>
          <w:lang w:eastAsia="en-GB"/>
        </w:rPr>
      </w:pPr>
      <w:r>
        <w:rPr>
          <w:rFonts w:cs="Arial"/>
          <w:lang w:eastAsia="en-GB"/>
        </w:rPr>
        <w:t>Members of the group include:</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C</w:t>
      </w:r>
      <w:r w:rsidR="008A404F">
        <w:rPr>
          <w:rFonts w:cs="Arial"/>
          <w:lang w:eastAsia="en-GB"/>
        </w:rPr>
        <w:t xml:space="preserve">oventry </w:t>
      </w:r>
      <w:r w:rsidRPr="00C341B5">
        <w:rPr>
          <w:rFonts w:cs="Arial"/>
          <w:lang w:eastAsia="en-GB"/>
        </w:rPr>
        <w:t>C</w:t>
      </w:r>
      <w:r w:rsidR="008A404F">
        <w:rPr>
          <w:rFonts w:cs="Arial"/>
          <w:lang w:eastAsia="en-GB"/>
        </w:rPr>
        <w:t xml:space="preserve">ity </w:t>
      </w:r>
      <w:r w:rsidRPr="00C341B5">
        <w:rPr>
          <w:rFonts w:cs="Arial"/>
          <w:lang w:eastAsia="en-GB"/>
        </w:rPr>
        <w:t>C</w:t>
      </w:r>
      <w:r w:rsidR="008A404F">
        <w:rPr>
          <w:rFonts w:cs="Arial"/>
          <w:lang w:eastAsia="en-GB"/>
        </w:rPr>
        <w:t>ouncil</w:t>
      </w:r>
      <w:r w:rsidRPr="00C341B5">
        <w:rPr>
          <w:rFonts w:cs="Arial"/>
          <w:lang w:eastAsia="en-GB"/>
        </w:rPr>
        <w:t xml:space="preserve"> </w:t>
      </w:r>
      <w:r w:rsidR="008A404F">
        <w:rPr>
          <w:rFonts w:cs="Arial"/>
          <w:lang w:eastAsia="en-GB"/>
        </w:rPr>
        <w:t>(</w:t>
      </w:r>
      <w:r w:rsidRPr="00C341B5">
        <w:rPr>
          <w:rFonts w:cs="Arial"/>
          <w:lang w:eastAsia="en-GB"/>
        </w:rPr>
        <w:t>Licensing, Public Health, Bid Team and Community Safety</w:t>
      </w:r>
      <w:r w:rsidR="008A404F">
        <w:rPr>
          <w:rFonts w:cs="Arial"/>
          <w:lang w:eastAsia="en-GB"/>
        </w:rPr>
        <w:t>)</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Coventry and Rugby Clinical Commissioning Group</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Aquarius Service User Involvement and Advocacy</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Member</w:t>
      </w:r>
      <w:r w:rsidR="00EC5E22">
        <w:rPr>
          <w:rFonts w:cs="Arial"/>
          <w:lang w:eastAsia="en-GB"/>
        </w:rPr>
        <w:t>s</w:t>
      </w:r>
      <w:r w:rsidRPr="00C341B5">
        <w:rPr>
          <w:rFonts w:cs="Arial"/>
          <w:lang w:eastAsia="en-GB"/>
        </w:rPr>
        <w:t xml:space="preserve"> of the Recovery Community</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Primary Care</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 xml:space="preserve">Coventry and Warwickshire Partnership Trust </w:t>
      </w:r>
      <w:r w:rsidR="00EC5E22">
        <w:rPr>
          <w:rFonts w:cs="Arial"/>
          <w:lang w:eastAsia="en-GB"/>
        </w:rPr>
        <w:t>(</w:t>
      </w:r>
      <w:r w:rsidRPr="00C341B5">
        <w:rPr>
          <w:rFonts w:cs="Arial"/>
          <w:lang w:eastAsia="en-GB"/>
        </w:rPr>
        <w:t>Community Services and UHCW</w:t>
      </w:r>
      <w:r w:rsidR="00EC5E22">
        <w:rPr>
          <w:rFonts w:cs="Arial"/>
          <w:lang w:eastAsia="en-GB"/>
        </w:rPr>
        <w:t>)</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West Midlands Police</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Coventry Probation</w:t>
      </w:r>
    </w:p>
    <w:p w:rsidR="00C341B5" w:rsidRDefault="00A27593" w:rsidP="00C341B5">
      <w:pPr>
        <w:pStyle w:val="ListParagraph"/>
        <w:numPr>
          <w:ilvl w:val="0"/>
          <w:numId w:val="14"/>
        </w:numPr>
        <w:spacing w:after="120"/>
        <w:jc w:val="both"/>
        <w:rPr>
          <w:rFonts w:cs="Arial"/>
          <w:lang w:eastAsia="en-GB"/>
        </w:rPr>
      </w:pPr>
      <w:r w:rsidRPr="00C341B5">
        <w:rPr>
          <w:rFonts w:cs="Arial"/>
          <w:lang w:eastAsia="en-GB"/>
        </w:rPr>
        <w:t>Youth Offending Service</w:t>
      </w:r>
    </w:p>
    <w:p w:rsidR="00A27593" w:rsidRPr="00C341B5" w:rsidRDefault="00A27593" w:rsidP="00C341B5">
      <w:pPr>
        <w:pStyle w:val="ListParagraph"/>
        <w:numPr>
          <w:ilvl w:val="0"/>
          <w:numId w:val="14"/>
        </w:numPr>
        <w:spacing w:after="120"/>
        <w:jc w:val="both"/>
        <w:rPr>
          <w:rFonts w:cs="Arial"/>
          <w:lang w:eastAsia="en-GB"/>
        </w:rPr>
      </w:pPr>
      <w:r w:rsidRPr="00C341B5">
        <w:rPr>
          <w:rFonts w:cs="Arial"/>
          <w:lang w:eastAsia="en-GB"/>
        </w:rPr>
        <w:t>Healthwatch</w:t>
      </w:r>
    </w:p>
    <w:p w:rsidR="00A27593" w:rsidRPr="004E047E" w:rsidRDefault="00A27593" w:rsidP="00A27593">
      <w:pPr>
        <w:spacing w:after="120"/>
        <w:jc w:val="both"/>
        <w:rPr>
          <w:rFonts w:cs="Arial"/>
          <w:lang w:eastAsia="en-GB"/>
        </w:rPr>
      </w:pPr>
      <w:r w:rsidRPr="004E047E">
        <w:rPr>
          <w:rFonts w:cs="Arial"/>
          <w:lang w:eastAsia="en-GB"/>
        </w:rPr>
        <w:t>The group is accountable to the Health and Wellbeing Board, but also works closely with the Police and Crime Board and Young People's Strategic Partnership.</w:t>
      </w:r>
    </w:p>
    <w:p w:rsidR="00A27593" w:rsidRPr="004E047E" w:rsidRDefault="00A27593" w:rsidP="00A27593">
      <w:pPr>
        <w:spacing w:after="120"/>
        <w:jc w:val="both"/>
        <w:rPr>
          <w:rFonts w:cs="Arial"/>
          <w:lang w:eastAsia="en-GB"/>
        </w:rPr>
      </w:pPr>
      <w:r w:rsidRPr="004E047E">
        <w:rPr>
          <w:rFonts w:cs="Arial"/>
          <w:lang w:eastAsia="en-GB"/>
        </w:rPr>
        <w:t xml:space="preserve">A multi-agency Implementation Plan will sit underneath the </w:t>
      </w:r>
      <w:r w:rsidR="008A404F">
        <w:rPr>
          <w:rFonts w:cs="Arial"/>
          <w:lang w:eastAsia="en-GB"/>
        </w:rPr>
        <w:t>d</w:t>
      </w:r>
      <w:r w:rsidRPr="004E047E">
        <w:rPr>
          <w:rFonts w:cs="Arial"/>
          <w:lang w:eastAsia="en-GB"/>
        </w:rPr>
        <w:t xml:space="preserve">rug </w:t>
      </w:r>
      <w:r w:rsidR="008A404F">
        <w:rPr>
          <w:rFonts w:cs="Arial"/>
          <w:lang w:eastAsia="en-GB"/>
        </w:rPr>
        <w:t>s</w:t>
      </w:r>
      <w:r w:rsidRPr="004E047E">
        <w:rPr>
          <w:rFonts w:cs="Arial"/>
          <w:lang w:eastAsia="en-GB"/>
        </w:rPr>
        <w:t>trategy and provide a detailed breakdown of the actions that partners will undertake to deliver the strategy.</w:t>
      </w:r>
      <w:r>
        <w:rPr>
          <w:rFonts w:cs="Arial"/>
          <w:lang w:eastAsia="en-GB"/>
        </w:rPr>
        <w:t xml:space="preserve"> This plan will be the work plan of the Drug and Alcohol Management Group, a sub-group of the Steering Group.</w:t>
      </w:r>
    </w:p>
    <w:p w:rsidR="00A27593" w:rsidRPr="004E047E" w:rsidRDefault="00A27593" w:rsidP="00A27593">
      <w:pPr>
        <w:spacing w:after="120"/>
        <w:jc w:val="both"/>
        <w:rPr>
          <w:rFonts w:cs="Arial"/>
          <w:lang w:eastAsia="en-GB"/>
        </w:rPr>
      </w:pPr>
      <w:r w:rsidRPr="004E047E">
        <w:rPr>
          <w:rFonts w:cs="Arial"/>
          <w:lang w:eastAsia="en-GB"/>
        </w:rPr>
        <w:t>Quarterly reporting will track progress against outcomes and indicators with remedial action being taken by partners in areas where there is under-performance or blockages.</w:t>
      </w:r>
    </w:p>
    <w:p w:rsidR="00A27593" w:rsidRPr="004E047E" w:rsidRDefault="00A27593" w:rsidP="00A27593">
      <w:pPr>
        <w:pStyle w:val="Heading1"/>
        <w:numPr>
          <w:ilvl w:val="0"/>
          <w:numId w:val="10"/>
        </w:numPr>
        <w:rPr>
          <w:b/>
        </w:rPr>
      </w:pPr>
      <w:r w:rsidRPr="004E047E">
        <w:rPr>
          <w:b/>
        </w:rPr>
        <w:br w:type="page"/>
      </w:r>
    </w:p>
    <w:p w:rsidR="00A27593" w:rsidRPr="00AB61A8" w:rsidRDefault="00A27593" w:rsidP="00A27593">
      <w:pPr>
        <w:pStyle w:val="Heading1"/>
        <w:numPr>
          <w:ilvl w:val="0"/>
          <w:numId w:val="9"/>
        </w:numPr>
        <w:rPr>
          <w:rFonts w:asciiTheme="minorHAnsi" w:hAnsiTheme="minorHAnsi" w:cstheme="minorHAnsi"/>
          <w:b/>
        </w:rPr>
      </w:pPr>
      <w:bookmarkStart w:id="79" w:name="_Toc411412300"/>
      <w:r w:rsidRPr="00AB61A8">
        <w:rPr>
          <w:rFonts w:asciiTheme="minorHAnsi" w:hAnsiTheme="minorHAnsi" w:cstheme="minorHAnsi"/>
          <w:b/>
        </w:rPr>
        <w:lastRenderedPageBreak/>
        <w:t>Outcomes</w:t>
      </w:r>
      <w:bookmarkEnd w:id="79"/>
    </w:p>
    <w:p w:rsidR="00A27593" w:rsidRPr="004E047E" w:rsidRDefault="00A27593" w:rsidP="00A27593">
      <w:pPr>
        <w:autoSpaceDE w:val="0"/>
        <w:autoSpaceDN w:val="0"/>
        <w:adjustRightInd w:val="0"/>
        <w:spacing w:after="120"/>
        <w:jc w:val="both"/>
        <w:rPr>
          <w:rFonts w:cs="Arial"/>
          <w:color w:val="000000"/>
          <w:lang w:eastAsia="en-GB"/>
        </w:rPr>
      </w:pP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color w:val="000000"/>
          <w:lang w:eastAsia="en-GB"/>
        </w:rPr>
        <w:t xml:space="preserve">The public health outcomes framework contains a number of indicators which will reflect progress made in addressing </w:t>
      </w:r>
      <w:r>
        <w:rPr>
          <w:rFonts w:cs="Arial"/>
          <w:color w:val="000000"/>
          <w:lang w:eastAsia="en-GB"/>
        </w:rPr>
        <w:t>drug</w:t>
      </w:r>
      <w:r w:rsidRPr="004E047E">
        <w:rPr>
          <w:rFonts w:cs="Arial"/>
          <w:color w:val="000000"/>
          <w:lang w:eastAsia="en-GB"/>
        </w:rPr>
        <w:t xml:space="preserve"> misuse. </w:t>
      </w: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color w:val="000000"/>
          <w:lang w:eastAsia="en-GB"/>
        </w:rPr>
        <w:t>A performance dashboard has been developed to monitor the impact of this strategy, and include the following measures:</w:t>
      </w:r>
    </w:p>
    <w:p w:rsidR="00A27593" w:rsidRDefault="00A27593" w:rsidP="00A27593">
      <w:pPr>
        <w:autoSpaceDE w:val="0"/>
        <w:autoSpaceDN w:val="0"/>
        <w:adjustRightInd w:val="0"/>
        <w:spacing w:after="120"/>
        <w:jc w:val="both"/>
        <w:rPr>
          <w:rFonts w:cs="Arial"/>
          <w:b/>
          <w:color w:val="000000"/>
          <w:lang w:eastAsia="en-GB"/>
        </w:rPr>
      </w:pP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b/>
          <w:color w:val="000000"/>
          <w:lang w:eastAsia="en-GB"/>
        </w:rPr>
        <w:t>Outcomes and Indicators</w:t>
      </w:r>
    </w:p>
    <w:p w:rsidR="00A27593" w:rsidRPr="004E047E" w:rsidRDefault="00A27593" w:rsidP="00A27593">
      <w:pPr>
        <w:autoSpaceDE w:val="0"/>
        <w:autoSpaceDN w:val="0"/>
        <w:adjustRightInd w:val="0"/>
        <w:spacing w:after="120"/>
        <w:jc w:val="both"/>
        <w:rPr>
          <w:rFonts w:cs="Arial"/>
          <w:color w:val="000000"/>
          <w:lang w:eastAsia="en-GB"/>
        </w:rPr>
      </w:pPr>
      <w:r w:rsidRPr="004E047E">
        <w:rPr>
          <w:rFonts w:cs="Arial"/>
          <w:color w:val="000000"/>
          <w:lang w:eastAsia="en-GB"/>
        </w:rPr>
        <w:t xml:space="preserve">The overall success of this strategy will be measured through the achievement of a number of high-level performance indicators, including: </w:t>
      </w:r>
    </w:p>
    <w:p w:rsidR="00A27593" w:rsidRPr="004E047E" w:rsidRDefault="00A27593" w:rsidP="00A27593">
      <w:pPr>
        <w:pStyle w:val="ListParagraph"/>
        <w:numPr>
          <w:ilvl w:val="0"/>
          <w:numId w:val="15"/>
        </w:numPr>
        <w:autoSpaceDE w:val="0"/>
        <w:autoSpaceDN w:val="0"/>
        <w:adjustRightInd w:val="0"/>
        <w:spacing w:after="120"/>
        <w:rPr>
          <w:rFonts w:cs="Arial"/>
          <w:color w:val="000000"/>
          <w:lang w:eastAsia="en-GB"/>
        </w:rPr>
      </w:pPr>
      <w:r w:rsidRPr="004E047E">
        <w:rPr>
          <w:rFonts w:cs="Arial"/>
          <w:color w:val="000000"/>
          <w:lang w:eastAsia="en-GB"/>
        </w:rPr>
        <w:t xml:space="preserve">Increases in number of young people leaving treatment with reduced drug use or drug free </w:t>
      </w:r>
    </w:p>
    <w:p w:rsidR="00A27593" w:rsidRPr="004E047E" w:rsidRDefault="00A27593" w:rsidP="00A27593">
      <w:pPr>
        <w:pStyle w:val="ListParagraph"/>
        <w:numPr>
          <w:ilvl w:val="0"/>
          <w:numId w:val="15"/>
        </w:numPr>
        <w:autoSpaceDE w:val="0"/>
        <w:autoSpaceDN w:val="0"/>
        <w:adjustRightInd w:val="0"/>
        <w:spacing w:after="120"/>
        <w:rPr>
          <w:rFonts w:cs="Arial"/>
          <w:color w:val="000000"/>
          <w:lang w:eastAsia="en-GB"/>
        </w:rPr>
      </w:pPr>
      <w:r w:rsidRPr="004E047E">
        <w:rPr>
          <w:rFonts w:cs="Arial"/>
          <w:color w:val="000000"/>
          <w:lang w:eastAsia="en-GB"/>
        </w:rPr>
        <w:t>Increase in number of young people leaving treatment with reduced risky behaviours</w:t>
      </w:r>
    </w:p>
    <w:p w:rsidR="00A27593" w:rsidRPr="004E047E" w:rsidRDefault="00A27593" w:rsidP="00A27593">
      <w:pPr>
        <w:pStyle w:val="ListParagraph"/>
        <w:numPr>
          <w:ilvl w:val="0"/>
          <w:numId w:val="15"/>
        </w:numPr>
        <w:autoSpaceDE w:val="0"/>
        <w:autoSpaceDN w:val="0"/>
        <w:adjustRightInd w:val="0"/>
        <w:spacing w:after="120"/>
        <w:rPr>
          <w:rFonts w:cs="Arial"/>
          <w:color w:val="000000"/>
          <w:lang w:eastAsia="en-GB"/>
        </w:rPr>
      </w:pPr>
      <w:r w:rsidRPr="004E047E">
        <w:rPr>
          <w:rFonts w:cs="Arial"/>
          <w:color w:val="000000"/>
          <w:lang w:eastAsia="en-GB"/>
        </w:rPr>
        <w:t>Increase in proportion of adult opiate &amp; crack users exiting treatment successfully without representing (Public Health Outcomes Framework)</w:t>
      </w:r>
    </w:p>
    <w:p w:rsidR="00A27593" w:rsidRPr="004E047E" w:rsidRDefault="00A27593" w:rsidP="00A27593">
      <w:pPr>
        <w:pStyle w:val="ListParagraph"/>
        <w:numPr>
          <w:ilvl w:val="0"/>
          <w:numId w:val="15"/>
        </w:numPr>
        <w:autoSpaceDE w:val="0"/>
        <w:autoSpaceDN w:val="0"/>
        <w:adjustRightInd w:val="0"/>
        <w:spacing w:after="120"/>
        <w:rPr>
          <w:rFonts w:cs="Arial"/>
          <w:color w:val="000000"/>
          <w:lang w:eastAsia="en-GB"/>
        </w:rPr>
      </w:pPr>
      <w:r w:rsidRPr="004E047E">
        <w:rPr>
          <w:rFonts w:cs="Arial"/>
          <w:color w:val="000000"/>
          <w:lang w:eastAsia="en-GB"/>
        </w:rPr>
        <w:t>Increase in proportion of adult non-opiate and crack users exiting treatment successfully and not representing (Public Health Outcomes Framework)</w:t>
      </w:r>
    </w:p>
    <w:p w:rsidR="003D79E1" w:rsidRDefault="00A27593" w:rsidP="003D79E1">
      <w:pPr>
        <w:pStyle w:val="ListParagraph"/>
        <w:numPr>
          <w:ilvl w:val="0"/>
          <w:numId w:val="15"/>
        </w:numPr>
        <w:autoSpaceDE w:val="0"/>
        <w:autoSpaceDN w:val="0"/>
        <w:adjustRightInd w:val="0"/>
        <w:spacing w:after="120"/>
        <w:rPr>
          <w:rFonts w:asciiTheme="minorHAnsi" w:hAnsiTheme="minorHAnsi" w:cstheme="minorHAnsi"/>
          <w:color w:val="000000"/>
          <w:lang w:eastAsia="en-GB"/>
        </w:rPr>
      </w:pPr>
      <w:r w:rsidRPr="003D79E1">
        <w:rPr>
          <w:rFonts w:asciiTheme="minorHAnsi" w:hAnsiTheme="minorHAnsi" w:cstheme="minorHAnsi"/>
          <w:color w:val="000000"/>
          <w:lang w:eastAsia="en-GB"/>
        </w:rPr>
        <w:t>Decrease in number of burglary (dwellings)</w:t>
      </w:r>
    </w:p>
    <w:p w:rsidR="00106EED" w:rsidRPr="003D79E1" w:rsidRDefault="00A41191" w:rsidP="003D79E1">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D79E1">
        <w:rPr>
          <w:rFonts w:asciiTheme="minorHAnsi" w:hAnsiTheme="minorHAnsi" w:cstheme="minorHAnsi"/>
          <w:color w:val="000000"/>
          <w:lang w:eastAsia="en-GB"/>
        </w:rPr>
        <w:t xml:space="preserve">Increase </w:t>
      </w:r>
      <w:r w:rsidR="003D79E1" w:rsidRPr="003D79E1">
        <w:rPr>
          <w:rFonts w:asciiTheme="minorHAnsi" w:hAnsiTheme="minorHAnsi" w:cstheme="minorHAnsi"/>
          <w:color w:val="000000"/>
          <w:lang w:eastAsia="en-GB"/>
        </w:rPr>
        <w:t xml:space="preserve">referrals from drug treatment to </w:t>
      </w:r>
      <w:r w:rsidR="003D79E1" w:rsidRPr="003D79E1">
        <w:rPr>
          <w:rFonts w:asciiTheme="minorHAnsi" w:eastAsiaTheme="minorHAnsi" w:hAnsiTheme="minorHAnsi" w:cstheme="minorHAnsi"/>
          <w:bCs/>
        </w:rPr>
        <w:t>C</w:t>
      </w:r>
      <w:r w:rsidR="003D79E1" w:rsidRPr="003D79E1">
        <w:rPr>
          <w:rFonts w:asciiTheme="minorHAnsi" w:eastAsiaTheme="minorHAnsi" w:hAnsiTheme="minorHAnsi" w:cstheme="minorHAnsi"/>
        </w:rPr>
        <w:t xml:space="preserve">oventry </w:t>
      </w:r>
      <w:r w:rsidR="003D79E1" w:rsidRPr="003D79E1">
        <w:rPr>
          <w:rFonts w:asciiTheme="minorHAnsi" w:eastAsiaTheme="minorHAnsi" w:hAnsiTheme="minorHAnsi" w:cstheme="minorHAnsi"/>
          <w:bCs/>
        </w:rPr>
        <w:t>D</w:t>
      </w:r>
      <w:r w:rsidR="003D79E1" w:rsidRPr="003D79E1">
        <w:rPr>
          <w:rFonts w:asciiTheme="minorHAnsi" w:eastAsiaTheme="minorHAnsi" w:hAnsiTheme="minorHAnsi" w:cstheme="minorHAnsi"/>
        </w:rPr>
        <w:t xml:space="preserve">omestic </w:t>
      </w:r>
      <w:r w:rsidR="003D79E1" w:rsidRPr="003D79E1">
        <w:rPr>
          <w:rFonts w:asciiTheme="minorHAnsi" w:eastAsiaTheme="minorHAnsi" w:hAnsiTheme="minorHAnsi" w:cstheme="minorHAnsi"/>
          <w:bCs/>
        </w:rPr>
        <w:t>V</w:t>
      </w:r>
      <w:r w:rsidR="003D79E1" w:rsidRPr="003D79E1">
        <w:rPr>
          <w:rFonts w:asciiTheme="minorHAnsi" w:eastAsiaTheme="minorHAnsi" w:hAnsiTheme="minorHAnsi" w:cstheme="minorHAnsi"/>
        </w:rPr>
        <w:t>iolence &amp;</w:t>
      </w:r>
      <w:r w:rsidR="003D79E1">
        <w:rPr>
          <w:rFonts w:asciiTheme="minorHAnsi" w:eastAsiaTheme="minorHAnsi" w:hAnsiTheme="minorHAnsi" w:cstheme="minorHAnsi"/>
        </w:rPr>
        <w:t xml:space="preserve"> </w:t>
      </w:r>
      <w:r w:rsidR="003D79E1" w:rsidRPr="003D79E1">
        <w:rPr>
          <w:rFonts w:asciiTheme="minorHAnsi" w:eastAsiaTheme="minorHAnsi" w:hAnsiTheme="minorHAnsi" w:cstheme="minorHAnsi"/>
          <w:bCs/>
        </w:rPr>
        <w:t>A</w:t>
      </w:r>
      <w:r w:rsidR="003D79E1" w:rsidRPr="003D79E1">
        <w:rPr>
          <w:rFonts w:asciiTheme="minorHAnsi" w:eastAsiaTheme="minorHAnsi" w:hAnsiTheme="minorHAnsi" w:cstheme="minorHAnsi"/>
        </w:rPr>
        <w:t>buse</w:t>
      </w:r>
      <w:r w:rsidR="003D79E1">
        <w:rPr>
          <w:rFonts w:asciiTheme="minorHAnsi" w:eastAsiaTheme="minorHAnsi" w:hAnsiTheme="minorHAnsi" w:cstheme="minorHAnsi"/>
        </w:rPr>
        <w:t xml:space="preserve"> </w:t>
      </w:r>
      <w:r w:rsidR="003D79E1" w:rsidRPr="003D79E1">
        <w:rPr>
          <w:rFonts w:asciiTheme="minorHAnsi" w:eastAsiaTheme="minorHAnsi" w:hAnsiTheme="minorHAnsi" w:cstheme="minorHAnsi"/>
          <w:bCs/>
        </w:rPr>
        <w:t>S</w:t>
      </w:r>
      <w:r w:rsidR="003D79E1" w:rsidRPr="003D79E1">
        <w:rPr>
          <w:rFonts w:asciiTheme="minorHAnsi" w:eastAsiaTheme="minorHAnsi" w:hAnsiTheme="minorHAnsi" w:cstheme="minorHAnsi"/>
        </w:rPr>
        <w:t xml:space="preserve">upport </w:t>
      </w:r>
      <w:r w:rsidR="003D79E1" w:rsidRPr="003D79E1">
        <w:rPr>
          <w:rFonts w:asciiTheme="minorHAnsi" w:eastAsiaTheme="minorHAnsi" w:hAnsiTheme="minorHAnsi" w:cstheme="minorHAnsi"/>
          <w:bCs/>
        </w:rPr>
        <w:t>S</w:t>
      </w:r>
      <w:r w:rsidR="003D79E1" w:rsidRPr="003D79E1">
        <w:rPr>
          <w:rFonts w:asciiTheme="minorHAnsi" w:eastAsiaTheme="minorHAnsi" w:hAnsiTheme="minorHAnsi" w:cstheme="minorHAnsi"/>
        </w:rPr>
        <w:t>ervices</w:t>
      </w:r>
      <w:r w:rsidR="003D79E1">
        <w:rPr>
          <w:rFonts w:asciiTheme="minorHAnsi" w:eastAsiaTheme="minorHAnsi" w:hAnsiTheme="minorHAnsi" w:cstheme="minorHAnsi"/>
        </w:rPr>
        <w:t xml:space="preserve"> (CDVASS)</w:t>
      </w:r>
    </w:p>
    <w:bookmarkEnd w:id="74"/>
    <w:bookmarkEnd w:id="75"/>
    <w:bookmarkEnd w:id="76"/>
    <w:bookmarkEnd w:id="77"/>
    <w:p w:rsidR="00A27593" w:rsidRPr="00BA17F3" w:rsidRDefault="00A27593" w:rsidP="00A27593">
      <w:pPr>
        <w:rPr>
          <w:rFonts w:cs="Arial"/>
          <w:sz w:val="10"/>
          <w:lang w:eastAsia="en-GB"/>
        </w:rPr>
      </w:pPr>
    </w:p>
    <w:p w:rsidR="00A27593" w:rsidRPr="004E047E" w:rsidRDefault="00A27593" w:rsidP="00A27593">
      <w:r w:rsidRPr="004E047E">
        <w:rPr>
          <w:rFonts w:cs="Arial"/>
          <w:lang w:eastAsia="en-GB"/>
        </w:rPr>
        <w:t>The multi-</w:t>
      </w:r>
      <w:r w:rsidR="009642EC">
        <w:rPr>
          <w:rFonts w:cs="Arial"/>
          <w:lang w:eastAsia="en-GB"/>
        </w:rPr>
        <w:t xml:space="preserve">agency Drug and Alcohol </w:t>
      </w:r>
      <w:r w:rsidRPr="004E047E">
        <w:rPr>
          <w:rFonts w:cs="Arial"/>
          <w:lang w:eastAsia="en-GB"/>
        </w:rPr>
        <w:t>Steering Group will monitor performance against outcomes</w:t>
      </w:r>
      <w:r w:rsidR="006D7DC6">
        <w:rPr>
          <w:rFonts w:cs="Arial"/>
          <w:lang w:eastAsia="en-GB"/>
        </w:rPr>
        <w:t xml:space="preserve"> and take remedial action where improvement is needed</w:t>
      </w:r>
      <w:r w:rsidRPr="004E047E">
        <w:rPr>
          <w:rFonts w:cs="Arial"/>
          <w:lang w:eastAsia="en-GB"/>
        </w:rPr>
        <w:t>.</w:t>
      </w: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190705" w:rsidRDefault="00190705" w:rsidP="000A1BD1">
      <w:pPr>
        <w:jc w:val="right"/>
      </w:pPr>
    </w:p>
    <w:p w:rsidR="0040527B" w:rsidRDefault="000A1BD1" w:rsidP="000A1BD1">
      <w:pPr>
        <w:jc w:val="right"/>
      </w:pPr>
      <w:r>
        <w:t>March</w:t>
      </w:r>
      <w:r w:rsidR="00A27593">
        <w:t xml:space="preserve"> 2015</w:t>
      </w:r>
    </w:p>
    <w:sectPr w:rsidR="0040527B" w:rsidSect="003C4096">
      <w:headerReference w:type="default" r:id="rId23"/>
      <w:footerReference w:type="default" r:id="rId24"/>
      <w:pgSz w:w="11907" w:h="16840" w:code="9"/>
      <w:pgMar w:top="1701" w:right="1559" w:bottom="992" w:left="1474" w:header="510" w:footer="454"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BD1" w:rsidRDefault="000A1BD1" w:rsidP="000A1BD1">
      <w:pPr>
        <w:spacing w:after="0" w:line="240" w:lineRule="auto"/>
      </w:pPr>
      <w:r>
        <w:separator/>
      </w:r>
    </w:p>
  </w:endnote>
  <w:endnote w:type="continuationSeparator" w:id="0">
    <w:p w:rsidR="000A1BD1" w:rsidRDefault="000A1BD1" w:rsidP="000A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ventry City Council Logo">
    <w:altName w:val="Symbol"/>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35660"/>
      <w:docPartObj>
        <w:docPartGallery w:val="Page Numbers (Bottom of Page)"/>
        <w:docPartUnique/>
      </w:docPartObj>
    </w:sdtPr>
    <w:sdtEndPr/>
    <w:sdtContent>
      <w:sdt>
        <w:sdtPr>
          <w:id w:val="99463053"/>
          <w:docPartObj>
            <w:docPartGallery w:val="Page Numbers (Top of Page)"/>
            <w:docPartUnique/>
          </w:docPartObj>
        </w:sdtPr>
        <w:sdtEndPr/>
        <w:sdtContent>
          <w:p w:rsidR="0010454A" w:rsidRDefault="00BB7839" w:rsidP="0004696B">
            <w:pPr>
              <w:pStyle w:val="Footer"/>
              <w:pBdr>
                <w:top w:val="single" w:sz="4" w:space="1" w:color="auto"/>
              </w:pBd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A7228">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7228">
              <w:rPr>
                <w:b/>
                <w:bCs/>
                <w:noProof/>
              </w:rPr>
              <w:t>15</w:t>
            </w:r>
            <w:r>
              <w:rPr>
                <w:b/>
                <w:bCs/>
                <w:sz w:val="24"/>
                <w:szCs w:val="24"/>
              </w:rPr>
              <w:fldChar w:fldCharType="end"/>
            </w:r>
          </w:p>
        </w:sdtContent>
      </w:sdt>
    </w:sdtContent>
  </w:sdt>
  <w:p w:rsidR="0010454A" w:rsidRDefault="002A7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BD1" w:rsidRDefault="000A1BD1" w:rsidP="000A1BD1">
      <w:pPr>
        <w:spacing w:after="0" w:line="240" w:lineRule="auto"/>
      </w:pPr>
      <w:r>
        <w:separator/>
      </w:r>
    </w:p>
  </w:footnote>
  <w:footnote w:type="continuationSeparator" w:id="0">
    <w:p w:rsidR="000A1BD1" w:rsidRDefault="000A1BD1" w:rsidP="000A1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4A" w:rsidRPr="00DF48FC" w:rsidRDefault="00BB7839" w:rsidP="00DF48FC">
    <w:pPr>
      <w:pStyle w:val="Header"/>
      <w:pBdr>
        <w:bottom w:val="single" w:sz="4" w:space="1" w:color="auto"/>
      </w:pBdr>
      <w:rPr>
        <w:color w:val="808080" w:themeColor="background1" w:themeShade="80"/>
      </w:rPr>
    </w:pPr>
    <w:r w:rsidRPr="00DF48FC">
      <w:rPr>
        <w:color w:val="808080" w:themeColor="background1" w:themeShade="80"/>
      </w:rPr>
      <w:t>Coventry Drug Strategy 201</w:t>
    </w:r>
    <w:r>
      <w:rPr>
        <w:color w:val="808080" w:themeColor="background1" w:themeShade="80"/>
      </w:rPr>
      <w:t>5</w:t>
    </w:r>
    <w:r w:rsidRPr="00DF48FC">
      <w:rPr>
        <w:color w:val="808080" w:themeColor="background1" w:themeShade="80"/>
      </w:rPr>
      <w:t xml:space="preserve"> -</w:t>
    </w:r>
    <w:r>
      <w:rPr>
        <w:color w:val="808080" w:themeColor="background1" w:themeShade="80"/>
      </w:rPr>
      <w:t xml:space="preserve"> </w:t>
    </w:r>
    <w:r w:rsidRPr="00DF48FC">
      <w:rPr>
        <w:color w:val="808080" w:themeColor="background1" w:themeShade="80"/>
      </w:rPr>
      <w:t>201</w:t>
    </w:r>
    <w:r>
      <w:rPr>
        <w:color w:val="808080" w:themeColor="background1" w:themeShade="80"/>
      </w:rPr>
      <w:t xml:space="preserve">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E37"/>
    <w:multiLevelType w:val="hybridMultilevel"/>
    <w:tmpl w:val="22A0CB58"/>
    <w:lvl w:ilvl="0" w:tplc="854666B4">
      <w:numFmt w:val="bullet"/>
      <w:lvlText w:val="-"/>
      <w:lvlJc w:val="left"/>
      <w:pPr>
        <w:ind w:left="1080" w:hanging="360"/>
      </w:pPr>
      <w:rPr>
        <w:rFonts w:ascii="Calibri" w:eastAsia="Calibri" w:hAnsi="Calibri"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43A1D10"/>
    <w:multiLevelType w:val="hybridMultilevel"/>
    <w:tmpl w:val="65A29182"/>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74EE8"/>
    <w:multiLevelType w:val="hybridMultilevel"/>
    <w:tmpl w:val="28CC74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D804588"/>
    <w:multiLevelType w:val="hybridMultilevel"/>
    <w:tmpl w:val="6BDA2080"/>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4305D4"/>
    <w:multiLevelType w:val="hybridMultilevel"/>
    <w:tmpl w:val="7E24B05C"/>
    <w:lvl w:ilvl="0" w:tplc="0809000F">
      <w:start w:val="1"/>
      <w:numFmt w:val="decimal"/>
      <w:lvlText w:val="%1."/>
      <w:lvlJc w:val="left"/>
      <w:pPr>
        <w:tabs>
          <w:tab w:val="num" w:pos="720"/>
        </w:tabs>
        <w:ind w:left="720" w:hanging="360"/>
      </w:pPr>
      <w:rPr>
        <w:rFonts w:hint="default"/>
      </w:rPr>
    </w:lvl>
    <w:lvl w:ilvl="1" w:tplc="3626E2A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E4817E5"/>
    <w:multiLevelType w:val="hybridMultilevel"/>
    <w:tmpl w:val="D4FC4B8C"/>
    <w:lvl w:ilvl="0" w:tplc="562C48AC">
      <w:start w:val="5"/>
      <w:numFmt w:val="decimal"/>
      <w:lvlText w:val="%1."/>
      <w:lvlJc w:val="left"/>
      <w:pPr>
        <w:tabs>
          <w:tab w:val="num" w:pos="360"/>
        </w:tabs>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5341475"/>
    <w:multiLevelType w:val="hybridMultilevel"/>
    <w:tmpl w:val="161A4174"/>
    <w:lvl w:ilvl="0" w:tplc="86341FD6">
      <w:numFmt w:val="bullet"/>
      <w:lvlText w:val="-"/>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067DA8"/>
    <w:multiLevelType w:val="hybridMultilevel"/>
    <w:tmpl w:val="F7506284"/>
    <w:lvl w:ilvl="0" w:tplc="86341FD6">
      <w:numFmt w:val="bullet"/>
      <w:lvlText w:val="-"/>
      <w:lvlJc w:val="left"/>
      <w:pPr>
        <w:ind w:left="720" w:hanging="360"/>
      </w:pPr>
      <w:rPr>
        <w:rFonts w:ascii="Calibri" w:eastAsia="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9E29AF"/>
    <w:multiLevelType w:val="hybridMultilevel"/>
    <w:tmpl w:val="8F6C85AA"/>
    <w:lvl w:ilvl="0" w:tplc="86341FD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48420FA"/>
    <w:multiLevelType w:val="hybridMultilevel"/>
    <w:tmpl w:val="C0D09678"/>
    <w:lvl w:ilvl="0" w:tplc="FD74EBAC">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6C62C1F"/>
    <w:multiLevelType w:val="hybridMultilevel"/>
    <w:tmpl w:val="A74E0B64"/>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6B69F2"/>
    <w:multiLevelType w:val="hybridMultilevel"/>
    <w:tmpl w:val="9258DC94"/>
    <w:lvl w:ilvl="0" w:tplc="86341FD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7B54811"/>
    <w:multiLevelType w:val="hybridMultilevel"/>
    <w:tmpl w:val="B5A03E62"/>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54226E"/>
    <w:multiLevelType w:val="hybridMultilevel"/>
    <w:tmpl w:val="088A17C0"/>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B96F11"/>
    <w:multiLevelType w:val="hybridMultilevel"/>
    <w:tmpl w:val="423ED4DE"/>
    <w:lvl w:ilvl="0" w:tplc="854666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B043AC"/>
    <w:multiLevelType w:val="hybridMultilevel"/>
    <w:tmpl w:val="B14C2678"/>
    <w:lvl w:ilvl="0" w:tplc="86341FD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2"/>
  </w:num>
  <w:num w:numId="3">
    <w:abstractNumId w:val="6"/>
  </w:num>
  <w:num w:numId="4">
    <w:abstractNumId w:val="11"/>
  </w:num>
  <w:num w:numId="5">
    <w:abstractNumId w:val="8"/>
  </w:num>
  <w:num w:numId="6">
    <w:abstractNumId w:val="15"/>
  </w:num>
  <w:num w:numId="7">
    <w:abstractNumId w:val="7"/>
  </w:num>
  <w:num w:numId="8">
    <w:abstractNumId w:val="2"/>
  </w:num>
  <w:num w:numId="9">
    <w:abstractNumId w:val="5"/>
  </w:num>
  <w:num w:numId="10">
    <w:abstractNumId w:val="9"/>
  </w:num>
  <w:num w:numId="11">
    <w:abstractNumId w:val="1"/>
  </w:num>
  <w:num w:numId="12">
    <w:abstractNumId w:val="13"/>
  </w:num>
  <w:num w:numId="13">
    <w:abstractNumId w:val="10"/>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93"/>
    <w:rsid w:val="000200B4"/>
    <w:rsid w:val="00022AE1"/>
    <w:rsid w:val="00035814"/>
    <w:rsid w:val="00075CCD"/>
    <w:rsid w:val="000A1BD1"/>
    <w:rsid w:val="000E6766"/>
    <w:rsid w:val="00106EED"/>
    <w:rsid w:val="00112CE9"/>
    <w:rsid w:val="00127F57"/>
    <w:rsid w:val="001651AB"/>
    <w:rsid w:val="00165C65"/>
    <w:rsid w:val="00190705"/>
    <w:rsid w:val="001C24C1"/>
    <w:rsid w:val="001C55FA"/>
    <w:rsid w:val="00237491"/>
    <w:rsid w:val="00253EAD"/>
    <w:rsid w:val="00261E58"/>
    <w:rsid w:val="002A7228"/>
    <w:rsid w:val="00341AD4"/>
    <w:rsid w:val="0034484A"/>
    <w:rsid w:val="0035138D"/>
    <w:rsid w:val="00353003"/>
    <w:rsid w:val="003631F2"/>
    <w:rsid w:val="003D1BAD"/>
    <w:rsid w:val="003D79E1"/>
    <w:rsid w:val="003E0B01"/>
    <w:rsid w:val="003F0BAA"/>
    <w:rsid w:val="003F20E5"/>
    <w:rsid w:val="003F5841"/>
    <w:rsid w:val="0040014E"/>
    <w:rsid w:val="004238AB"/>
    <w:rsid w:val="00450EF0"/>
    <w:rsid w:val="00474CB7"/>
    <w:rsid w:val="004907C4"/>
    <w:rsid w:val="004B3D63"/>
    <w:rsid w:val="004D747F"/>
    <w:rsid w:val="0050067F"/>
    <w:rsid w:val="00537BA9"/>
    <w:rsid w:val="00566192"/>
    <w:rsid w:val="005B0584"/>
    <w:rsid w:val="005D5D8D"/>
    <w:rsid w:val="00601651"/>
    <w:rsid w:val="00646BCF"/>
    <w:rsid w:val="006C7B6B"/>
    <w:rsid w:val="006D51A8"/>
    <w:rsid w:val="006D7DC6"/>
    <w:rsid w:val="006F2E7E"/>
    <w:rsid w:val="00751970"/>
    <w:rsid w:val="007E5735"/>
    <w:rsid w:val="008275F2"/>
    <w:rsid w:val="008A404F"/>
    <w:rsid w:val="008C128E"/>
    <w:rsid w:val="00900FBE"/>
    <w:rsid w:val="00903EFD"/>
    <w:rsid w:val="009642EC"/>
    <w:rsid w:val="00985D28"/>
    <w:rsid w:val="00997748"/>
    <w:rsid w:val="009F3E62"/>
    <w:rsid w:val="00A02A6D"/>
    <w:rsid w:val="00A2150F"/>
    <w:rsid w:val="00A27593"/>
    <w:rsid w:val="00A41191"/>
    <w:rsid w:val="00A53510"/>
    <w:rsid w:val="00AA7B65"/>
    <w:rsid w:val="00AB61A8"/>
    <w:rsid w:val="00AC15E6"/>
    <w:rsid w:val="00AF5911"/>
    <w:rsid w:val="00B46882"/>
    <w:rsid w:val="00B648B0"/>
    <w:rsid w:val="00BA7991"/>
    <w:rsid w:val="00BB7839"/>
    <w:rsid w:val="00BD2B7A"/>
    <w:rsid w:val="00BF7D58"/>
    <w:rsid w:val="00C20EEF"/>
    <w:rsid w:val="00C23913"/>
    <w:rsid w:val="00C260D9"/>
    <w:rsid w:val="00C33342"/>
    <w:rsid w:val="00C341B5"/>
    <w:rsid w:val="00CA4747"/>
    <w:rsid w:val="00DA0661"/>
    <w:rsid w:val="00DB2D50"/>
    <w:rsid w:val="00DE314A"/>
    <w:rsid w:val="00DE538D"/>
    <w:rsid w:val="00E21AD3"/>
    <w:rsid w:val="00E43346"/>
    <w:rsid w:val="00EC5E22"/>
    <w:rsid w:val="00EF4DDD"/>
    <w:rsid w:val="00EF759F"/>
    <w:rsid w:val="00F8642D"/>
    <w:rsid w:val="00FA01AE"/>
    <w:rsid w:val="00FF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593"/>
    <w:rPr>
      <w:rFonts w:ascii="Calibri" w:eastAsia="Calibri" w:hAnsi="Calibri" w:cs="Times New Roman"/>
    </w:rPr>
  </w:style>
  <w:style w:type="paragraph" w:styleId="Heading1">
    <w:name w:val="heading 1"/>
    <w:basedOn w:val="Normal"/>
    <w:next w:val="Normal"/>
    <w:link w:val="Heading1Char"/>
    <w:uiPriority w:val="9"/>
    <w:qFormat/>
    <w:rsid w:val="00A275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275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59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27593"/>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rsid w:val="00A27593"/>
    <w:pPr>
      <w:tabs>
        <w:tab w:val="right" w:pos="4366"/>
        <w:tab w:val="right" w:pos="8732"/>
      </w:tabs>
      <w:spacing w:after="0" w:line="240" w:lineRule="auto"/>
    </w:pPr>
    <w:rPr>
      <w:rFonts w:ascii="Arial" w:eastAsia="Times New Roman" w:hAnsi="Arial"/>
      <w:sz w:val="19"/>
      <w:szCs w:val="20"/>
    </w:rPr>
  </w:style>
  <w:style w:type="character" w:customStyle="1" w:styleId="HeaderChar">
    <w:name w:val="Header Char"/>
    <w:basedOn w:val="DefaultParagraphFont"/>
    <w:link w:val="Header"/>
    <w:uiPriority w:val="99"/>
    <w:rsid w:val="00A27593"/>
    <w:rPr>
      <w:rFonts w:ascii="Arial" w:eastAsia="Times New Roman" w:hAnsi="Arial" w:cs="Times New Roman"/>
      <w:sz w:val="19"/>
      <w:szCs w:val="20"/>
    </w:rPr>
  </w:style>
  <w:style w:type="paragraph" w:styleId="ListParagraph">
    <w:name w:val="List Paragraph"/>
    <w:basedOn w:val="Normal"/>
    <w:uiPriority w:val="34"/>
    <w:qFormat/>
    <w:rsid w:val="00A27593"/>
    <w:pPr>
      <w:ind w:left="720"/>
      <w:contextualSpacing/>
    </w:pPr>
  </w:style>
  <w:style w:type="paragraph" w:styleId="Footer">
    <w:name w:val="footer"/>
    <w:basedOn w:val="Normal"/>
    <w:link w:val="FooterChar"/>
    <w:uiPriority w:val="99"/>
    <w:unhideWhenUsed/>
    <w:rsid w:val="00A27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593"/>
    <w:rPr>
      <w:rFonts w:ascii="Calibri" w:eastAsia="Calibri" w:hAnsi="Calibri" w:cs="Times New Roman"/>
    </w:rPr>
  </w:style>
  <w:style w:type="paragraph" w:styleId="TOC1">
    <w:name w:val="toc 1"/>
    <w:basedOn w:val="Normal"/>
    <w:next w:val="Normal"/>
    <w:autoRedefine/>
    <w:uiPriority w:val="39"/>
    <w:unhideWhenUsed/>
    <w:rsid w:val="00A27593"/>
    <w:pPr>
      <w:spacing w:after="100"/>
    </w:pPr>
  </w:style>
  <w:style w:type="character" w:styleId="Hyperlink">
    <w:name w:val="Hyperlink"/>
    <w:basedOn w:val="DefaultParagraphFont"/>
    <w:uiPriority w:val="99"/>
    <w:unhideWhenUsed/>
    <w:rsid w:val="00A27593"/>
    <w:rPr>
      <w:color w:val="0000FF" w:themeColor="hyperlink"/>
      <w:u w:val="single"/>
    </w:rPr>
  </w:style>
  <w:style w:type="character" w:styleId="SubtleEmphasis">
    <w:name w:val="Subtle Emphasis"/>
    <w:basedOn w:val="DefaultParagraphFont"/>
    <w:uiPriority w:val="19"/>
    <w:qFormat/>
    <w:rsid w:val="00A27593"/>
    <w:rPr>
      <w:i/>
      <w:iCs/>
      <w:color w:val="404040" w:themeColor="text1" w:themeTint="BF"/>
    </w:rPr>
  </w:style>
  <w:style w:type="table" w:styleId="TableGrid">
    <w:name w:val="Table Grid"/>
    <w:basedOn w:val="TableNormal"/>
    <w:uiPriority w:val="39"/>
    <w:rsid w:val="00A2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27593"/>
    <w:pPr>
      <w:spacing w:after="100"/>
      <w:ind w:left="440"/>
    </w:pPr>
  </w:style>
  <w:style w:type="paragraph" w:customStyle="1" w:styleId="Default">
    <w:name w:val="Default"/>
    <w:rsid w:val="00A27593"/>
    <w:pPr>
      <w:autoSpaceDE w:val="0"/>
      <w:autoSpaceDN w:val="0"/>
      <w:adjustRightInd w:val="0"/>
      <w:spacing w:after="0" w:line="240" w:lineRule="auto"/>
    </w:pPr>
    <w:rPr>
      <w:rFonts w:ascii="Segoe UI" w:hAnsi="Segoe UI" w:cs="Segoe UI"/>
      <w:color w:val="000000"/>
      <w:sz w:val="24"/>
      <w:szCs w:val="24"/>
    </w:rPr>
  </w:style>
  <w:style w:type="paragraph" w:styleId="BalloonText">
    <w:name w:val="Balloon Text"/>
    <w:basedOn w:val="Normal"/>
    <w:link w:val="BalloonTextChar"/>
    <w:uiPriority w:val="99"/>
    <w:semiHidden/>
    <w:unhideWhenUsed/>
    <w:rsid w:val="00A27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593"/>
    <w:rPr>
      <w:rFonts w:ascii="Tahoma" w:eastAsia="Calibri" w:hAnsi="Tahoma" w:cs="Tahoma"/>
      <w:sz w:val="16"/>
      <w:szCs w:val="16"/>
    </w:rPr>
  </w:style>
  <w:style w:type="character" w:styleId="CommentReference">
    <w:name w:val="annotation reference"/>
    <w:basedOn w:val="DefaultParagraphFont"/>
    <w:uiPriority w:val="99"/>
    <w:semiHidden/>
    <w:unhideWhenUsed/>
    <w:rsid w:val="00165C65"/>
    <w:rPr>
      <w:sz w:val="16"/>
      <w:szCs w:val="16"/>
    </w:rPr>
  </w:style>
  <w:style w:type="paragraph" w:styleId="CommentText">
    <w:name w:val="annotation text"/>
    <w:basedOn w:val="Normal"/>
    <w:link w:val="CommentTextChar"/>
    <w:uiPriority w:val="99"/>
    <w:semiHidden/>
    <w:unhideWhenUsed/>
    <w:rsid w:val="00165C65"/>
    <w:pPr>
      <w:spacing w:line="240" w:lineRule="auto"/>
    </w:pPr>
    <w:rPr>
      <w:sz w:val="20"/>
      <w:szCs w:val="20"/>
    </w:rPr>
  </w:style>
  <w:style w:type="character" w:customStyle="1" w:styleId="CommentTextChar">
    <w:name w:val="Comment Text Char"/>
    <w:basedOn w:val="DefaultParagraphFont"/>
    <w:link w:val="CommentText"/>
    <w:uiPriority w:val="99"/>
    <w:semiHidden/>
    <w:rsid w:val="00165C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65C65"/>
    <w:rPr>
      <w:b/>
      <w:bCs/>
    </w:rPr>
  </w:style>
  <w:style w:type="character" w:customStyle="1" w:styleId="CommentSubjectChar">
    <w:name w:val="Comment Subject Char"/>
    <w:basedOn w:val="CommentTextChar"/>
    <w:link w:val="CommentSubject"/>
    <w:uiPriority w:val="99"/>
    <w:semiHidden/>
    <w:rsid w:val="00165C65"/>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593"/>
    <w:rPr>
      <w:rFonts w:ascii="Calibri" w:eastAsia="Calibri" w:hAnsi="Calibri" w:cs="Times New Roman"/>
    </w:rPr>
  </w:style>
  <w:style w:type="paragraph" w:styleId="Heading1">
    <w:name w:val="heading 1"/>
    <w:basedOn w:val="Normal"/>
    <w:next w:val="Normal"/>
    <w:link w:val="Heading1Char"/>
    <w:uiPriority w:val="9"/>
    <w:qFormat/>
    <w:rsid w:val="00A275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275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59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27593"/>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rsid w:val="00A27593"/>
    <w:pPr>
      <w:tabs>
        <w:tab w:val="right" w:pos="4366"/>
        <w:tab w:val="right" w:pos="8732"/>
      </w:tabs>
      <w:spacing w:after="0" w:line="240" w:lineRule="auto"/>
    </w:pPr>
    <w:rPr>
      <w:rFonts w:ascii="Arial" w:eastAsia="Times New Roman" w:hAnsi="Arial"/>
      <w:sz w:val="19"/>
      <w:szCs w:val="20"/>
    </w:rPr>
  </w:style>
  <w:style w:type="character" w:customStyle="1" w:styleId="HeaderChar">
    <w:name w:val="Header Char"/>
    <w:basedOn w:val="DefaultParagraphFont"/>
    <w:link w:val="Header"/>
    <w:uiPriority w:val="99"/>
    <w:rsid w:val="00A27593"/>
    <w:rPr>
      <w:rFonts w:ascii="Arial" w:eastAsia="Times New Roman" w:hAnsi="Arial" w:cs="Times New Roman"/>
      <w:sz w:val="19"/>
      <w:szCs w:val="20"/>
    </w:rPr>
  </w:style>
  <w:style w:type="paragraph" w:styleId="ListParagraph">
    <w:name w:val="List Paragraph"/>
    <w:basedOn w:val="Normal"/>
    <w:uiPriority w:val="34"/>
    <w:qFormat/>
    <w:rsid w:val="00A27593"/>
    <w:pPr>
      <w:ind w:left="720"/>
      <w:contextualSpacing/>
    </w:pPr>
  </w:style>
  <w:style w:type="paragraph" w:styleId="Footer">
    <w:name w:val="footer"/>
    <w:basedOn w:val="Normal"/>
    <w:link w:val="FooterChar"/>
    <w:uiPriority w:val="99"/>
    <w:unhideWhenUsed/>
    <w:rsid w:val="00A27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593"/>
    <w:rPr>
      <w:rFonts w:ascii="Calibri" w:eastAsia="Calibri" w:hAnsi="Calibri" w:cs="Times New Roman"/>
    </w:rPr>
  </w:style>
  <w:style w:type="paragraph" w:styleId="TOC1">
    <w:name w:val="toc 1"/>
    <w:basedOn w:val="Normal"/>
    <w:next w:val="Normal"/>
    <w:autoRedefine/>
    <w:uiPriority w:val="39"/>
    <w:unhideWhenUsed/>
    <w:rsid w:val="00A27593"/>
    <w:pPr>
      <w:spacing w:after="100"/>
    </w:pPr>
  </w:style>
  <w:style w:type="character" w:styleId="Hyperlink">
    <w:name w:val="Hyperlink"/>
    <w:basedOn w:val="DefaultParagraphFont"/>
    <w:uiPriority w:val="99"/>
    <w:unhideWhenUsed/>
    <w:rsid w:val="00A27593"/>
    <w:rPr>
      <w:color w:val="0000FF" w:themeColor="hyperlink"/>
      <w:u w:val="single"/>
    </w:rPr>
  </w:style>
  <w:style w:type="character" w:styleId="SubtleEmphasis">
    <w:name w:val="Subtle Emphasis"/>
    <w:basedOn w:val="DefaultParagraphFont"/>
    <w:uiPriority w:val="19"/>
    <w:qFormat/>
    <w:rsid w:val="00A27593"/>
    <w:rPr>
      <w:i/>
      <w:iCs/>
      <w:color w:val="404040" w:themeColor="text1" w:themeTint="BF"/>
    </w:rPr>
  </w:style>
  <w:style w:type="table" w:styleId="TableGrid">
    <w:name w:val="Table Grid"/>
    <w:basedOn w:val="TableNormal"/>
    <w:uiPriority w:val="39"/>
    <w:rsid w:val="00A2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27593"/>
    <w:pPr>
      <w:spacing w:after="100"/>
      <w:ind w:left="440"/>
    </w:pPr>
  </w:style>
  <w:style w:type="paragraph" w:customStyle="1" w:styleId="Default">
    <w:name w:val="Default"/>
    <w:rsid w:val="00A27593"/>
    <w:pPr>
      <w:autoSpaceDE w:val="0"/>
      <w:autoSpaceDN w:val="0"/>
      <w:adjustRightInd w:val="0"/>
      <w:spacing w:after="0" w:line="240" w:lineRule="auto"/>
    </w:pPr>
    <w:rPr>
      <w:rFonts w:ascii="Segoe UI" w:hAnsi="Segoe UI" w:cs="Segoe UI"/>
      <w:color w:val="000000"/>
      <w:sz w:val="24"/>
      <w:szCs w:val="24"/>
    </w:rPr>
  </w:style>
  <w:style w:type="paragraph" w:styleId="BalloonText">
    <w:name w:val="Balloon Text"/>
    <w:basedOn w:val="Normal"/>
    <w:link w:val="BalloonTextChar"/>
    <w:uiPriority w:val="99"/>
    <w:semiHidden/>
    <w:unhideWhenUsed/>
    <w:rsid w:val="00A27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593"/>
    <w:rPr>
      <w:rFonts w:ascii="Tahoma" w:eastAsia="Calibri" w:hAnsi="Tahoma" w:cs="Tahoma"/>
      <w:sz w:val="16"/>
      <w:szCs w:val="16"/>
    </w:rPr>
  </w:style>
  <w:style w:type="character" w:styleId="CommentReference">
    <w:name w:val="annotation reference"/>
    <w:basedOn w:val="DefaultParagraphFont"/>
    <w:uiPriority w:val="99"/>
    <w:semiHidden/>
    <w:unhideWhenUsed/>
    <w:rsid w:val="00165C65"/>
    <w:rPr>
      <w:sz w:val="16"/>
      <w:szCs w:val="16"/>
    </w:rPr>
  </w:style>
  <w:style w:type="paragraph" w:styleId="CommentText">
    <w:name w:val="annotation text"/>
    <w:basedOn w:val="Normal"/>
    <w:link w:val="CommentTextChar"/>
    <w:uiPriority w:val="99"/>
    <w:semiHidden/>
    <w:unhideWhenUsed/>
    <w:rsid w:val="00165C65"/>
    <w:pPr>
      <w:spacing w:line="240" w:lineRule="auto"/>
    </w:pPr>
    <w:rPr>
      <w:sz w:val="20"/>
      <w:szCs w:val="20"/>
    </w:rPr>
  </w:style>
  <w:style w:type="character" w:customStyle="1" w:styleId="CommentTextChar">
    <w:name w:val="Comment Text Char"/>
    <w:basedOn w:val="DefaultParagraphFont"/>
    <w:link w:val="CommentText"/>
    <w:uiPriority w:val="99"/>
    <w:semiHidden/>
    <w:rsid w:val="00165C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65C65"/>
    <w:rPr>
      <w:b/>
      <w:bCs/>
    </w:rPr>
  </w:style>
  <w:style w:type="character" w:customStyle="1" w:styleId="CommentSubjectChar">
    <w:name w:val="Comment Subject Char"/>
    <w:basedOn w:val="CommentTextChar"/>
    <w:link w:val="CommentSubject"/>
    <w:uiPriority w:val="99"/>
    <w:semiHidden/>
    <w:rsid w:val="00165C6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ice.org.uk/_gs/searchtracker/GUIDANCE/11813" TargetMode="External"/><Relationship Id="rId18" Type="http://schemas.openxmlformats.org/officeDocument/2006/relationships/hyperlink" Target="http://www.nice.org.uk/_gs/searchtracker/GUIDANCE/1395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nice.org.uk/_gs/searchtracker/GUIDANCE/11812" TargetMode="External"/><Relationship Id="rId17" Type="http://schemas.openxmlformats.org/officeDocument/2006/relationships/hyperlink" Target="http://www.nice.org.uk/_gs/searchtracker/GUIDANCE/1160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ice.org.uk/_gs/searchtracker/GUIDANCE/1160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ice.org.uk/_gs/searchtracker/GUIDANCE/14492" TargetMode="External"/><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ice.org.uk/_gs/searchtracker/GUIDANCE/11379"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F392-260B-4C0C-A593-3BEA5EFD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3904</Words>
  <Characters>22254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26106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Authorised User</cp:lastModifiedBy>
  <cp:revision>32</cp:revision>
  <cp:lastPrinted>2015-05-06T10:56:00Z</cp:lastPrinted>
  <dcterms:created xsi:type="dcterms:W3CDTF">2015-03-19T13:27:00Z</dcterms:created>
  <dcterms:modified xsi:type="dcterms:W3CDTF">2015-05-06T13:05:00Z</dcterms:modified>
</cp:coreProperties>
</file>