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C08F7D" w14:textId="77777777" w:rsidR="00E13EFD" w:rsidRPr="004B35CA" w:rsidRDefault="00E13EFD" w:rsidP="00D47D0F">
      <w:pPr>
        <w:pStyle w:val="Heading1NoTOC"/>
      </w:pPr>
    </w:p>
    <w:p w14:paraId="704D8CE4" w14:textId="77777777" w:rsidR="00DC0958" w:rsidRPr="004B35CA" w:rsidRDefault="001B5AEE" w:rsidP="00F17DB4">
      <w:pPr>
        <w:pStyle w:val="Heading1NoTOC"/>
        <w:sectPr w:rsidR="00DC0958" w:rsidRPr="004B35CA" w:rsidSect="006258BF">
          <w:headerReference w:type="first" r:id="rId11"/>
          <w:pgSz w:w="11906" w:h="16838" w:code="9"/>
          <w:pgMar w:top="510" w:right="1134" w:bottom="964" w:left="1022" w:header="284" w:footer="510" w:gutter="0"/>
          <w:cols w:space="708"/>
          <w:titlePg/>
          <w:docGrid w:linePitch="360"/>
        </w:sectPr>
      </w:pPr>
      <w:r>
        <w:rPr>
          <w:noProof/>
          <w:lang w:eastAsia="en-GB"/>
        </w:rPr>
        <mc:AlternateContent>
          <mc:Choice Requires="wps">
            <w:drawing>
              <wp:anchor distT="0" distB="0" distL="114300" distR="114300" simplePos="0" relativeHeight="251660288" behindDoc="0" locked="0" layoutInCell="1" allowOverlap="1" wp14:anchorId="786DEEED" wp14:editId="383C40C9">
                <wp:simplePos x="0" y="0"/>
                <wp:positionH relativeFrom="column">
                  <wp:posOffset>-164061</wp:posOffset>
                </wp:positionH>
                <wp:positionV relativeFrom="paragraph">
                  <wp:posOffset>2447290</wp:posOffset>
                </wp:positionV>
                <wp:extent cx="6684818" cy="251460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4818"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D1164" w14:textId="58E62F19" w:rsidR="005B2294" w:rsidRPr="00CC670E" w:rsidRDefault="005B2294" w:rsidP="00006DAC">
                            <w:pPr>
                              <w:pStyle w:val="ClientName"/>
                              <w:rPr>
                                <w:b/>
                                <w:color w:val="714896"/>
                                <w:sz w:val="48"/>
                              </w:rPr>
                            </w:pPr>
                            <w:r>
                              <w:rPr>
                                <w:b/>
                                <w:color w:val="714896"/>
                                <w:sz w:val="48"/>
                              </w:rPr>
                              <w:t>Coventry Local Air Quality Plan</w:t>
                            </w:r>
                          </w:p>
                          <w:p w14:paraId="22B0D3E4" w14:textId="434A914D" w:rsidR="005B2294" w:rsidRDefault="005B2294" w:rsidP="00006DAC">
                            <w:pPr>
                              <w:pStyle w:val="ClientName"/>
                              <w:rPr>
                                <w:color w:val="714896"/>
                                <w:sz w:val="48"/>
                              </w:rPr>
                            </w:pPr>
                            <w:r>
                              <w:rPr>
                                <w:color w:val="714896"/>
                                <w:sz w:val="48"/>
                              </w:rPr>
                              <w:t>Strategic Outline Case</w:t>
                            </w:r>
                          </w:p>
                          <w:p w14:paraId="74BD8BE5" w14:textId="6149B89B" w:rsidR="005B2294" w:rsidRPr="00CC670E" w:rsidRDefault="005B2294" w:rsidP="00006DAC">
                            <w:pPr>
                              <w:pStyle w:val="DocDate"/>
                              <w:spacing w:before="0"/>
                              <w:rPr>
                                <w:b w:val="0"/>
                                <w:color w:val="714896"/>
                                <w:sz w:val="32"/>
                              </w:rPr>
                            </w:pPr>
                            <w:bookmarkStart w:id="0" w:name="DocumentDate"/>
                            <w:bookmarkEnd w:id="0"/>
                            <w:r>
                              <w:rPr>
                                <w:b w:val="0"/>
                                <w:color w:val="714896"/>
                                <w:sz w:val="32"/>
                              </w:rPr>
                              <w:t>Coventry City Council</w:t>
                            </w:r>
                          </w:p>
                          <w:p w14:paraId="26ACC7A1" w14:textId="0D89E9D7" w:rsidR="005B2294" w:rsidRPr="00CC670E" w:rsidRDefault="005B2294" w:rsidP="00006DAC">
                            <w:pPr>
                              <w:spacing w:before="360" w:after="0"/>
                              <w:ind w:right="1701"/>
                              <w:rPr>
                                <w:b/>
                                <w:color w:val="714896"/>
                                <w:sz w:val="22"/>
                              </w:rPr>
                            </w:pPr>
                            <w:bookmarkStart w:id="1" w:name="AdditionalInformation"/>
                            <w:bookmarkEnd w:id="1"/>
                            <w:r>
                              <w:rPr>
                                <w:b/>
                                <w:color w:val="714896"/>
                                <w:sz w:val="22"/>
                              </w:rPr>
                              <w:t>29</w:t>
                            </w:r>
                            <w:r w:rsidRPr="00CD74C0">
                              <w:rPr>
                                <w:b/>
                                <w:color w:val="714896"/>
                                <w:sz w:val="22"/>
                                <w:vertAlign w:val="superscript"/>
                              </w:rPr>
                              <w:t>th</w:t>
                            </w:r>
                            <w:r>
                              <w:rPr>
                                <w:b/>
                                <w:color w:val="714896"/>
                                <w:sz w:val="22"/>
                              </w:rPr>
                              <w:t xml:space="preserve"> March 2018</w:t>
                            </w:r>
                          </w:p>
                          <w:p w14:paraId="4D7333A5" w14:textId="3E5132D5" w:rsidR="005B2294" w:rsidRPr="00CC670E" w:rsidRDefault="005B2294" w:rsidP="00006DAC">
                            <w:pPr>
                              <w:ind w:right="1700"/>
                              <w:rPr>
                                <w:color w:val="71489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86DEEED" id="_x0000_t202" coordsize="21600,21600" o:spt="202" path="m,l,21600r21600,l21600,xe">
                <v:stroke joinstyle="miter"/>
                <v:path gradientshapeok="t" o:connecttype="rect"/>
              </v:shapetype>
              <v:shape id="Text Box 2" o:spid="_x0000_s1026" type="#_x0000_t202" style="position:absolute;margin-left:-12.9pt;margin-top:192.7pt;width:526.35pt;height:1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QUltgIAALo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" filled="f" stroked="f">
                <v:textbox>
                  <w:txbxContent>
                    <w:p w14:paraId="169D1164" w14:textId="58E62F19" w:rsidR="005B2294" w:rsidRPr="00CC670E" w:rsidRDefault="005B2294" w:rsidP="00006DAC">
                      <w:pPr>
                        <w:pStyle w:val="ClientName"/>
                        <w:rPr>
                          <w:b/>
                          <w:color w:val="714896"/>
                          <w:sz w:val="48"/>
                        </w:rPr>
                      </w:pPr>
                      <w:r>
                        <w:rPr>
                          <w:b/>
                          <w:color w:val="714896"/>
                          <w:sz w:val="48"/>
                        </w:rPr>
                        <w:t>Coventry Local Air Quality Plan</w:t>
                      </w:r>
                    </w:p>
                    <w:p w14:paraId="22B0D3E4" w14:textId="434A914D" w:rsidR="005B2294" w:rsidRDefault="005B2294" w:rsidP="00006DAC">
                      <w:pPr>
                        <w:pStyle w:val="ClientName"/>
                        <w:rPr>
                          <w:color w:val="714896"/>
                          <w:sz w:val="48"/>
                        </w:rPr>
                      </w:pPr>
                      <w:r>
                        <w:rPr>
                          <w:color w:val="714896"/>
                          <w:sz w:val="48"/>
                        </w:rPr>
                        <w:t>Strategic Outline Case</w:t>
                      </w:r>
                    </w:p>
                    <w:p w14:paraId="74BD8BE5" w14:textId="6149B89B" w:rsidR="005B2294" w:rsidRPr="00CC670E" w:rsidRDefault="005B2294" w:rsidP="00006DAC">
                      <w:pPr>
                        <w:pStyle w:val="DocDate"/>
                        <w:spacing w:before="0"/>
                        <w:rPr>
                          <w:b w:val="0"/>
                          <w:color w:val="714896"/>
                          <w:sz w:val="32"/>
                        </w:rPr>
                      </w:pPr>
                      <w:bookmarkStart w:id="2" w:name="DocumentDate"/>
                      <w:bookmarkEnd w:id="2"/>
                      <w:r>
                        <w:rPr>
                          <w:b w:val="0"/>
                          <w:color w:val="714896"/>
                          <w:sz w:val="32"/>
                        </w:rPr>
                        <w:t>Coventry City Council</w:t>
                      </w:r>
                    </w:p>
                    <w:p w14:paraId="26ACC7A1" w14:textId="0D89E9D7" w:rsidR="005B2294" w:rsidRPr="00CC670E" w:rsidRDefault="005B2294" w:rsidP="00006DAC">
                      <w:pPr>
                        <w:spacing w:before="360" w:after="0"/>
                        <w:ind w:right="1701"/>
                        <w:rPr>
                          <w:b/>
                          <w:color w:val="714896"/>
                          <w:sz w:val="22"/>
                        </w:rPr>
                      </w:pPr>
                      <w:bookmarkStart w:id="3" w:name="AdditionalInformation"/>
                      <w:bookmarkEnd w:id="3"/>
                      <w:r>
                        <w:rPr>
                          <w:b/>
                          <w:color w:val="714896"/>
                          <w:sz w:val="22"/>
                        </w:rPr>
                        <w:t>29</w:t>
                      </w:r>
                      <w:r w:rsidRPr="00CD74C0">
                        <w:rPr>
                          <w:b/>
                          <w:color w:val="714896"/>
                          <w:sz w:val="22"/>
                          <w:vertAlign w:val="superscript"/>
                        </w:rPr>
                        <w:t>th</w:t>
                      </w:r>
                      <w:r>
                        <w:rPr>
                          <w:b/>
                          <w:color w:val="714896"/>
                          <w:sz w:val="22"/>
                        </w:rPr>
                        <w:t xml:space="preserve"> March 2018</w:t>
                      </w:r>
                    </w:p>
                    <w:p w14:paraId="4D7333A5" w14:textId="3E5132D5" w:rsidR="005B2294" w:rsidRPr="00CC670E" w:rsidRDefault="005B2294" w:rsidP="00006DAC">
                      <w:pPr>
                        <w:ind w:right="1700"/>
                        <w:rPr>
                          <w:color w:val="714896"/>
                        </w:rPr>
                      </w:pPr>
                    </w:p>
                  </w:txbxContent>
                </v:textbox>
              </v:shape>
            </w:pict>
          </mc:Fallback>
        </mc:AlternateContent>
      </w:r>
    </w:p>
    <w:p w14:paraId="6A2308E7" w14:textId="77777777" w:rsidR="00017172" w:rsidRPr="00637158" w:rsidRDefault="00E1773F" w:rsidP="00BE773A">
      <w:pPr>
        <w:pStyle w:val="Heading1NoTOC"/>
        <w:rPr>
          <w:rFonts w:eastAsiaTheme="majorEastAsia" w:cstheme="majorBidi"/>
          <w:b w:val="0"/>
        </w:rPr>
      </w:pPr>
      <w:bookmarkStart w:id="4" w:name="NoticePage"/>
      <w:r w:rsidRPr="00637158">
        <w:rPr>
          <w:rFonts w:eastAsiaTheme="majorEastAsia" w:cstheme="majorBidi"/>
          <w:b w:val="0"/>
        </w:rPr>
        <w:lastRenderedPageBreak/>
        <w:t>Notice</w:t>
      </w:r>
    </w:p>
    <w:p w14:paraId="5D196C58" w14:textId="6B78CB51" w:rsidR="00E1773F" w:rsidRPr="004B35CA" w:rsidRDefault="00E1773F" w:rsidP="000674C2">
      <w:pPr>
        <w:jc w:val="both"/>
      </w:pPr>
      <w:r w:rsidRPr="004B35CA">
        <w:t xml:space="preserve">This document and its contents have been prepared and are intended solely for </w:t>
      </w:r>
      <w:r w:rsidR="008011A0">
        <w:t>Coventry City Council</w:t>
      </w:r>
      <w:r w:rsidRPr="004B35CA">
        <w:t xml:space="preserve"> info</w:t>
      </w:r>
      <w:r w:rsidR="008D13C8">
        <w:t>rmation and use in relation to Coventry Local Air Quality Plan Strategic Outline Case</w:t>
      </w:r>
    </w:p>
    <w:p w14:paraId="335E516C" w14:textId="30C560F0" w:rsidR="00E1773F" w:rsidRPr="004B35CA" w:rsidRDefault="008011A0" w:rsidP="000674C2">
      <w:pPr>
        <w:jc w:val="both"/>
      </w:pPr>
      <w:r w:rsidRPr="007E234E">
        <w:t>Atkins</w:t>
      </w:r>
      <w:r w:rsidR="00E1773F" w:rsidRPr="007E234E">
        <w:t xml:space="preserve"> assumes</w:t>
      </w:r>
      <w:r w:rsidR="00E1773F" w:rsidRPr="004B35CA">
        <w:t xml:space="preserve"> no responsibility to any other party in respect of or arising out of or in connection with this document and/or its contents.</w:t>
      </w:r>
    </w:p>
    <w:p w14:paraId="446673D3" w14:textId="7F988AC5" w:rsidR="004733A1" w:rsidRPr="004B35CA" w:rsidRDefault="004733A1" w:rsidP="000674C2">
      <w:pPr>
        <w:jc w:val="both"/>
      </w:pPr>
      <w:r w:rsidRPr="004B35CA">
        <w:t xml:space="preserve">This document has </w:t>
      </w:r>
      <w:r w:rsidR="00452869">
        <w:fldChar w:fldCharType="begin"/>
      </w:r>
      <w:r w:rsidR="00452869">
        <w:instrText xml:space="preserve"> NUMPAGES  \# "0" \* Arabic  \* MERGEFORMAT </w:instrText>
      </w:r>
      <w:r w:rsidR="00452869">
        <w:fldChar w:fldCharType="separate"/>
      </w:r>
      <w:r w:rsidR="00F9475A">
        <w:rPr>
          <w:noProof/>
        </w:rPr>
        <w:t>72</w:t>
      </w:r>
      <w:r w:rsidR="00452869">
        <w:rPr>
          <w:noProof/>
        </w:rPr>
        <w:fldChar w:fldCharType="end"/>
      </w:r>
      <w:r w:rsidRPr="004B35CA">
        <w:t xml:space="preserve"> pages including the cover.</w:t>
      </w:r>
    </w:p>
    <w:p w14:paraId="29764C75" w14:textId="77777777" w:rsidR="00E1773F" w:rsidRPr="009A7B92" w:rsidRDefault="00E1773F" w:rsidP="00050B9A">
      <w:pPr>
        <w:pStyle w:val="Heading3NoNumb"/>
        <w:spacing w:after="120"/>
        <w:rPr>
          <w:rFonts w:eastAsiaTheme="majorEastAsia" w:cstheme="majorBidi"/>
        </w:rPr>
      </w:pPr>
      <w:r w:rsidRPr="009A7B92">
        <w:rPr>
          <w:rFonts w:eastAsiaTheme="majorEastAsia" w:cstheme="majorBidi"/>
        </w:rPr>
        <w:t xml:space="preserve">Document </w:t>
      </w:r>
      <w:r w:rsidR="00445313" w:rsidRPr="009A7B92">
        <w:rPr>
          <w:rFonts w:eastAsiaTheme="majorEastAsia" w:cstheme="majorBidi"/>
        </w:rPr>
        <w:t>h</w:t>
      </w:r>
      <w:r w:rsidRPr="009A7B92">
        <w:rPr>
          <w:rFonts w:eastAsiaTheme="majorEastAsia" w:cstheme="majorBidi"/>
        </w:rPr>
        <w:t>istory</w:t>
      </w:r>
    </w:p>
    <w:tbl>
      <w:tblPr>
        <w:tblStyle w:val="Atkins14pt"/>
        <w:tblW w:w="9639" w:type="dxa"/>
        <w:tblLayout w:type="fixed"/>
        <w:tblLook w:val="0600" w:firstRow="0" w:lastRow="0" w:firstColumn="0" w:lastColumn="0" w:noHBand="1" w:noVBand="1"/>
      </w:tblPr>
      <w:tblGrid>
        <w:gridCol w:w="1029"/>
        <w:gridCol w:w="2386"/>
        <w:gridCol w:w="1405"/>
        <w:gridCol w:w="1311"/>
        <w:gridCol w:w="1311"/>
        <w:gridCol w:w="1003"/>
        <w:gridCol w:w="1194"/>
      </w:tblGrid>
      <w:tr w:rsidR="00131877" w:rsidRPr="004B35CA" w14:paraId="7E831C23" w14:textId="77777777" w:rsidTr="00D21F89">
        <w:tc>
          <w:tcPr>
            <w:tcW w:w="4820" w:type="dxa"/>
            <w:gridSpan w:val="3"/>
            <w:shd w:val="clear" w:color="auto" w:fill="F0EEEB" w:themeFill="accent6" w:themeFillTint="99"/>
          </w:tcPr>
          <w:p w14:paraId="3A5FE013" w14:textId="6CA661E8" w:rsidR="00131877" w:rsidRPr="004B35CA" w:rsidRDefault="00131877" w:rsidP="008121A6">
            <w:pPr>
              <w:pStyle w:val="TableHeading"/>
              <w:rPr>
                <w:b w:val="0"/>
              </w:rPr>
            </w:pPr>
            <w:r w:rsidRPr="004B35CA">
              <w:t xml:space="preserve">Job number: </w:t>
            </w:r>
          </w:p>
        </w:tc>
        <w:tc>
          <w:tcPr>
            <w:tcW w:w="4819" w:type="dxa"/>
            <w:gridSpan w:val="4"/>
            <w:shd w:val="clear" w:color="auto" w:fill="F0EEEB" w:themeFill="accent6" w:themeFillTint="99"/>
          </w:tcPr>
          <w:p w14:paraId="0B23FBE4" w14:textId="15D0C3E2" w:rsidR="00131877" w:rsidRPr="004B35CA" w:rsidRDefault="00131877" w:rsidP="00544B67">
            <w:pPr>
              <w:pStyle w:val="TableHeading"/>
              <w:rPr>
                <w:b w:val="0"/>
              </w:rPr>
            </w:pPr>
            <w:r w:rsidRPr="004B35CA">
              <w:t xml:space="preserve">Document ref: </w:t>
            </w:r>
          </w:p>
        </w:tc>
      </w:tr>
      <w:tr w:rsidR="00131877" w:rsidRPr="004B35CA" w14:paraId="7BA7AE72" w14:textId="77777777" w:rsidTr="008011A0">
        <w:tc>
          <w:tcPr>
            <w:tcW w:w="1029" w:type="dxa"/>
            <w:shd w:val="clear" w:color="auto" w:fill="F0EEEB" w:themeFill="accent6" w:themeFillTint="99"/>
          </w:tcPr>
          <w:p w14:paraId="06DB6168" w14:textId="77777777" w:rsidR="00131877" w:rsidRPr="004B35CA" w:rsidRDefault="00131877" w:rsidP="00D21F89">
            <w:pPr>
              <w:pStyle w:val="TableHeading"/>
              <w:rPr>
                <w:b w:val="0"/>
              </w:rPr>
            </w:pPr>
            <w:r w:rsidRPr="004B35CA">
              <w:rPr>
                <w:b w:val="0"/>
              </w:rPr>
              <w:t>Revision</w:t>
            </w:r>
          </w:p>
        </w:tc>
        <w:tc>
          <w:tcPr>
            <w:tcW w:w="2386" w:type="dxa"/>
            <w:shd w:val="clear" w:color="auto" w:fill="F0EEEB" w:themeFill="accent6" w:themeFillTint="99"/>
          </w:tcPr>
          <w:p w14:paraId="29347B78" w14:textId="77777777" w:rsidR="00131877" w:rsidRPr="004B35CA" w:rsidRDefault="00131877" w:rsidP="00445313">
            <w:pPr>
              <w:pStyle w:val="TableHeading"/>
              <w:rPr>
                <w:b w:val="0"/>
              </w:rPr>
            </w:pPr>
            <w:r w:rsidRPr="004B35CA">
              <w:rPr>
                <w:b w:val="0"/>
              </w:rPr>
              <w:t xml:space="preserve">Purpose </w:t>
            </w:r>
            <w:r w:rsidR="00445313" w:rsidRPr="004B35CA">
              <w:rPr>
                <w:b w:val="0"/>
              </w:rPr>
              <w:t>d</w:t>
            </w:r>
            <w:r w:rsidRPr="004B35CA">
              <w:rPr>
                <w:b w:val="0"/>
              </w:rPr>
              <w:t>escription</w:t>
            </w:r>
          </w:p>
        </w:tc>
        <w:tc>
          <w:tcPr>
            <w:tcW w:w="1405" w:type="dxa"/>
            <w:shd w:val="clear" w:color="auto" w:fill="F0EEEB" w:themeFill="accent6" w:themeFillTint="99"/>
          </w:tcPr>
          <w:p w14:paraId="5D717645" w14:textId="77777777" w:rsidR="00131877" w:rsidRPr="004B35CA" w:rsidRDefault="00131877" w:rsidP="00D21F89">
            <w:pPr>
              <w:pStyle w:val="TableHeading"/>
              <w:rPr>
                <w:b w:val="0"/>
              </w:rPr>
            </w:pPr>
            <w:r w:rsidRPr="004B35CA">
              <w:rPr>
                <w:b w:val="0"/>
              </w:rPr>
              <w:t>Originated</w:t>
            </w:r>
          </w:p>
        </w:tc>
        <w:tc>
          <w:tcPr>
            <w:tcW w:w="1311" w:type="dxa"/>
            <w:shd w:val="clear" w:color="auto" w:fill="F0EEEB" w:themeFill="accent6" w:themeFillTint="99"/>
          </w:tcPr>
          <w:p w14:paraId="64D32070" w14:textId="77777777" w:rsidR="00131877" w:rsidRPr="004B35CA" w:rsidRDefault="00131877" w:rsidP="00D21F89">
            <w:pPr>
              <w:pStyle w:val="TableHeading"/>
              <w:rPr>
                <w:b w:val="0"/>
              </w:rPr>
            </w:pPr>
            <w:r w:rsidRPr="004B35CA">
              <w:rPr>
                <w:b w:val="0"/>
              </w:rPr>
              <w:t>Checked</w:t>
            </w:r>
          </w:p>
        </w:tc>
        <w:tc>
          <w:tcPr>
            <w:tcW w:w="1311" w:type="dxa"/>
            <w:shd w:val="clear" w:color="auto" w:fill="F0EEEB" w:themeFill="accent6" w:themeFillTint="99"/>
          </w:tcPr>
          <w:p w14:paraId="12904DB2" w14:textId="77777777" w:rsidR="00131877" w:rsidRPr="004B35CA" w:rsidRDefault="00131877" w:rsidP="00D21F89">
            <w:pPr>
              <w:pStyle w:val="TableHeading"/>
              <w:rPr>
                <w:b w:val="0"/>
              </w:rPr>
            </w:pPr>
            <w:r w:rsidRPr="004B35CA">
              <w:rPr>
                <w:b w:val="0"/>
              </w:rPr>
              <w:t>Reviewed</w:t>
            </w:r>
          </w:p>
        </w:tc>
        <w:tc>
          <w:tcPr>
            <w:tcW w:w="1003" w:type="dxa"/>
            <w:shd w:val="clear" w:color="auto" w:fill="F0EEEB" w:themeFill="accent6" w:themeFillTint="99"/>
          </w:tcPr>
          <w:p w14:paraId="45015372" w14:textId="77777777" w:rsidR="00131877" w:rsidRPr="004B35CA" w:rsidRDefault="00131877" w:rsidP="00D21F89">
            <w:pPr>
              <w:pStyle w:val="TableHeading"/>
              <w:rPr>
                <w:b w:val="0"/>
              </w:rPr>
            </w:pPr>
            <w:r w:rsidRPr="004B35CA">
              <w:rPr>
                <w:b w:val="0"/>
              </w:rPr>
              <w:t>Authorised</w:t>
            </w:r>
          </w:p>
        </w:tc>
        <w:tc>
          <w:tcPr>
            <w:tcW w:w="1194" w:type="dxa"/>
            <w:shd w:val="clear" w:color="auto" w:fill="F0EEEB" w:themeFill="accent6" w:themeFillTint="99"/>
          </w:tcPr>
          <w:p w14:paraId="5EEB1594" w14:textId="77777777" w:rsidR="00131877" w:rsidRPr="004B35CA" w:rsidRDefault="00131877" w:rsidP="00D21F89">
            <w:pPr>
              <w:pStyle w:val="TableHeading"/>
              <w:rPr>
                <w:b w:val="0"/>
              </w:rPr>
            </w:pPr>
            <w:r w:rsidRPr="004B35CA">
              <w:rPr>
                <w:b w:val="0"/>
              </w:rPr>
              <w:t>Date</w:t>
            </w:r>
          </w:p>
        </w:tc>
      </w:tr>
      <w:tr w:rsidR="00E1773F" w:rsidRPr="004B35CA" w14:paraId="3534E757" w14:textId="77777777" w:rsidTr="008011A0">
        <w:tc>
          <w:tcPr>
            <w:tcW w:w="1029" w:type="dxa"/>
          </w:tcPr>
          <w:p w14:paraId="6ADC49E4" w14:textId="598BBBCB" w:rsidR="00E1773F" w:rsidRPr="008D13C8" w:rsidRDefault="00BD19E3" w:rsidP="00544B67">
            <w:pPr>
              <w:pStyle w:val="TableText"/>
            </w:pPr>
            <w:r>
              <w:t>Rev 1.</w:t>
            </w:r>
            <w:r w:rsidR="00412635">
              <w:t>2</w:t>
            </w:r>
          </w:p>
        </w:tc>
        <w:tc>
          <w:tcPr>
            <w:tcW w:w="2386" w:type="dxa"/>
          </w:tcPr>
          <w:p w14:paraId="200BA10C" w14:textId="1D726F33" w:rsidR="00E1773F" w:rsidRPr="00544B67" w:rsidRDefault="008011A0" w:rsidP="00544B67">
            <w:pPr>
              <w:pStyle w:val="TableText"/>
            </w:pPr>
            <w:r>
              <w:t>Draft for Client Review</w:t>
            </w:r>
          </w:p>
        </w:tc>
        <w:tc>
          <w:tcPr>
            <w:tcW w:w="1405" w:type="dxa"/>
          </w:tcPr>
          <w:p w14:paraId="792E0E84" w14:textId="007508E6" w:rsidR="00E1773F" w:rsidRPr="00544B67" w:rsidRDefault="008011A0" w:rsidP="00544B67">
            <w:pPr>
              <w:pStyle w:val="TableText"/>
            </w:pPr>
            <w:r>
              <w:t>RA</w:t>
            </w:r>
          </w:p>
        </w:tc>
        <w:tc>
          <w:tcPr>
            <w:tcW w:w="1311" w:type="dxa"/>
          </w:tcPr>
          <w:p w14:paraId="76EFD0E4" w14:textId="5B0D9685" w:rsidR="00E1773F" w:rsidRPr="00544B67" w:rsidRDefault="008011A0" w:rsidP="00544B67">
            <w:pPr>
              <w:pStyle w:val="TableText"/>
            </w:pPr>
            <w:r>
              <w:t>AT</w:t>
            </w:r>
          </w:p>
        </w:tc>
        <w:tc>
          <w:tcPr>
            <w:tcW w:w="1311" w:type="dxa"/>
          </w:tcPr>
          <w:p w14:paraId="692DAD3E" w14:textId="7A991DD6" w:rsidR="00E1773F" w:rsidRPr="00544B67" w:rsidRDefault="008011A0" w:rsidP="00544B67">
            <w:pPr>
              <w:pStyle w:val="TableText"/>
            </w:pPr>
            <w:r>
              <w:t>AT</w:t>
            </w:r>
          </w:p>
        </w:tc>
        <w:tc>
          <w:tcPr>
            <w:tcW w:w="1003" w:type="dxa"/>
          </w:tcPr>
          <w:p w14:paraId="185C0B74" w14:textId="317D8EC7" w:rsidR="00E1773F" w:rsidRPr="00544B67" w:rsidRDefault="008011A0" w:rsidP="00544B67">
            <w:pPr>
              <w:pStyle w:val="TableText"/>
            </w:pPr>
            <w:r>
              <w:t>AT</w:t>
            </w:r>
          </w:p>
        </w:tc>
        <w:tc>
          <w:tcPr>
            <w:tcW w:w="1194" w:type="dxa"/>
          </w:tcPr>
          <w:p w14:paraId="1E301225" w14:textId="618350BE" w:rsidR="00E1773F" w:rsidRPr="00544B67" w:rsidRDefault="009B3C68" w:rsidP="00544B67">
            <w:pPr>
              <w:pStyle w:val="TableText"/>
            </w:pPr>
            <w:r>
              <w:t>12</w:t>
            </w:r>
            <w:r w:rsidR="008011A0">
              <w:t>/03/2018</w:t>
            </w:r>
          </w:p>
        </w:tc>
      </w:tr>
      <w:tr w:rsidR="00B77698" w:rsidRPr="004B35CA" w14:paraId="5EA222E9" w14:textId="77777777" w:rsidTr="008011A0">
        <w:tc>
          <w:tcPr>
            <w:tcW w:w="1029" w:type="dxa"/>
          </w:tcPr>
          <w:p w14:paraId="499BBC89" w14:textId="738A95EC" w:rsidR="00B77698" w:rsidRPr="00544B67" w:rsidRDefault="00B77698" w:rsidP="00B77698">
            <w:pPr>
              <w:pStyle w:val="TableText"/>
            </w:pPr>
            <w:r>
              <w:t>Rev 1.3</w:t>
            </w:r>
          </w:p>
        </w:tc>
        <w:tc>
          <w:tcPr>
            <w:tcW w:w="2386" w:type="dxa"/>
          </w:tcPr>
          <w:p w14:paraId="769CBBFE" w14:textId="26A66816" w:rsidR="00B77698" w:rsidRPr="00544B67" w:rsidRDefault="00B77698" w:rsidP="00B77698">
            <w:pPr>
              <w:pStyle w:val="TableText"/>
            </w:pPr>
            <w:r>
              <w:t>Draft for wider Client Review</w:t>
            </w:r>
          </w:p>
        </w:tc>
        <w:tc>
          <w:tcPr>
            <w:tcW w:w="1405" w:type="dxa"/>
          </w:tcPr>
          <w:p w14:paraId="75E4F283" w14:textId="59A733DB" w:rsidR="00B77698" w:rsidRPr="00544B67" w:rsidRDefault="00B77698" w:rsidP="00B77698">
            <w:pPr>
              <w:pStyle w:val="TableText"/>
            </w:pPr>
            <w:r>
              <w:t>RA</w:t>
            </w:r>
          </w:p>
        </w:tc>
        <w:tc>
          <w:tcPr>
            <w:tcW w:w="1311" w:type="dxa"/>
          </w:tcPr>
          <w:p w14:paraId="6B387383" w14:textId="7E7D5084" w:rsidR="00B77698" w:rsidRPr="00544B67" w:rsidRDefault="00B77698" w:rsidP="00B77698">
            <w:pPr>
              <w:pStyle w:val="TableText"/>
            </w:pPr>
            <w:r>
              <w:t>AT</w:t>
            </w:r>
          </w:p>
        </w:tc>
        <w:tc>
          <w:tcPr>
            <w:tcW w:w="1311" w:type="dxa"/>
          </w:tcPr>
          <w:p w14:paraId="6FB46664" w14:textId="2886D0BD" w:rsidR="00B77698" w:rsidRPr="00544B67" w:rsidRDefault="00B77698" w:rsidP="00B77698">
            <w:pPr>
              <w:pStyle w:val="TableText"/>
            </w:pPr>
            <w:r>
              <w:t>AT</w:t>
            </w:r>
          </w:p>
        </w:tc>
        <w:tc>
          <w:tcPr>
            <w:tcW w:w="1003" w:type="dxa"/>
          </w:tcPr>
          <w:p w14:paraId="76C909A1" w14:textId="5702B501" w:rsidR="00B77698" w:rsidRPr="00544B67" w:rsidRDefault="00B77698" w:rsidP="00B77698">
            <w:pPr>
              <w:pStyle w:val="TableText"/>
            </w:pPr>
            <w:r>
              <w:t>AT</w:t>
            </w:r>
          </w:p>
        </w:tc>
        <w:tc>
          <w:tcPr>
            <w:tcW w:w="1194" w:type="dxa"/>
          </w:tcPr>
          <w:p w14:paraId="198356B5" w14:textId="1DE6D91B" w:rsidR="00B77698" w:rsidRPr="00544B67" w:rsidRDefault="00B77698" w:rsidP="00B77698">
            <w:pPr>
              <w:pStyle w:val="TableText"/>
            </w:pPr>
            <w:r>
              <w:t>19/03/2018</w:t>
            </w:r>
          </w:p>
        </w:tc>
      </w:tr>
      <w:tr w:rsidR="00B77698" w:rsidRPr="004B35CA" w14:paraId="4A65C6C6" w14:textId="77777777" w:rsidTr="008011A0">
        <w:tc>
          <w:tcPr>
            <w:tcW w:w="1029" w:type="dxa"/>
          </w:tcPr>
          <w:p w14:paraId="0D223797" w14:textId="29AC2EDA" w:rsidR="00B77698" w:rsidRPr="00544B67" w:rsidRDefault="0035637E" w:rsidP="00B77698">
            <w:pPr>
              <w:pStyle w:val="TableText"/>
            </w:pPr>
            <w:r>
              <w:t>Rev 1.4</w:t>
            </w:r>
          </w:p>
        </w:tc>
        <w:tc>
          <w:tcPr>
            <w:tcW w:w="2386" w:type="dxa"/>
          </w:tcPr>
          <w:p w14:paraId="74BB4164" w14:textId="32FBADCB" w:rsidR="00B77698" w:rsidRPr="00544B67" w:rsidRDefault="0035637E" w:rsidP="00B77698">
            <w:pPr>
              <w:pStyle w:val="TableText"/>
            </w:pPr>
            <w:r>
              <w:t>Final</w:t>
            </w:r>
          </w:p>
        </w:tc>
        <w:tc>
          <w:tcPr>
            <w:tcW w:w="1405" w:type="dxa"/>
          </w:tcPr>
          <w:p w14:paraId="4EC8999B" w14:textId="12286035" w:rsidR="00B77698" w:rsidRPr="00544B67" w:rsidRDefault="0035637E" w:rsidP="00B77698">
            <w:pPr>
              <w:pStyle w:val="TableText"/>
            </w:pPr>
            <w:r>
              <w:t>RA</w:t>
            </w:r>
          </w:p>
        </w:tc>
        <w:tc>
          <w:tcPr>
            <w:tcW w:w="1311" w:type="dxa"/>
          </w:tcPr>
          <w:p w14:paraId="00B9A7F4" w14:textId="1787FC8A" w:rsidR="00B77698" w:rsidRPr="00544B67" w:rsidRDefault="0035637E" w:rsidP="00B77698">
            <w:pPr>
              <w:pStyle w:val="TableText"/>
            </w:pPr>
            <w:r>
              <w:t>AT</w:t>
            </w:r>
          </w:p>
        </w:tc>
        <w:tc>
          <w:tcPr>
            <w:tcW w:w="1311" w:type="dxa"/>
          </w:tcPr>
          <w:p w14:paraId="6D6CEA8B" w14:textId="4816EE52" w:rsidR="00B77698" w:rsidRPr="00544B67" w:rsidRDefault="0035637E" w:rsidP="00B77698">
            <w:pPr>
              <w:pStyle w:val="TableText"/>
            </w:pPr>
            <w:r>
              <w:t>AT</w:t>
            </w:r>
          </w:p>
        </w:tc>
        <w:tc>
          <w:tcPr>
            <w:tcW w:w="1003" w:type="dxa"/>
          </w:tcPr>
          <w:p w14:paraId="066ECB77" w14:textId="0D7CEE93" w:rsidR="00B77698" w:rsidRPr="00544B67" w:rsidRDefault="0035637E" w:rsidP="00B77698">
            <w:pPr>
              <w:pStyle w:val="TableText"/>
            </w:pPr>
            <w:r>
              <w:t>AT</w:t>
            </w:r>
          </w:p>
        </w:tc>
        <w:tc>
          <w:tcPr>
            <w:tcW w:w="1194" w:type="dxa"/>
          </w:tcPr>
          <w:p w14:paraId="638041B6" w14:textId="6A99765C" w:rsidR="00B77698" w:rsidRPr="00544B67" w:rsidRDefault="005169B0" w:rsidP="00B77698">
            <w:pPr>
              <w:pStyle w:val="TableText"/>
            </w:pPr>
            <w:r>
              <w:t>2</w:t>
            </w:r>
            <w:r w:rsidR="00CD0545">
              <w:t>9</w:t>
            </w:r>
            <w:r w:rsidR="0035637E">
              <w:t>/03/2018</w:t>
            </w:r>
          </w:p>
        </w:tc>
      </w:tr>
      <w:tr w:rsidR="00B77698" w:rsidRPr="004B35CA" w14:paraId="632BEA18" w14:textId="77777777" w:rsidTr="008011A0">
        <w:tc>
          <w:tcPr>
            <w:tcW w:w="1029" w:type="dxa"/>
          </w:tcPr>
          <w:p w14:paraId="3D8763BC" w14:textId="77777777" w:rsidR="00B77698" w:rsidRPr="00544B67" w:rsidRDefault="00B77698" w:rsidP="00B77698">
            <w:pPr>
              <w:pStyle w:val="TableText"/>
            </w:pPr>
          </w:p>
        </w:tc>
        <w:tc>
          <w:tcPr>
            <w:tcW w:w="2386" w:type="dxa"/>
          </w:tcPr>
          <w:p w14:paraId="0E09F9EB" w14:textId="77777777" w:rsidR="00B77698" w:rsidRPr="00544B67" w:rsidRDefault="00B77698" w:rsidP="00B77698">
            <w:pPr>
              <w:pStyle w:val="TableText"/>
            </w:pPr>
          </w:p>
        </w:tc>
        <w:tc>
          <w:tcPr>
            <w:tcW w:w="1405" w:type="dxa"/>
          </w:tcPr>
          <w:p w14:paraId="2FC55EF3" w14:textId="77777777" w:rsidR="00B77698" w:rsidRPr="00544B67" w:rsidRDefault="00B77698" w:rsidP="00B77698">
            <w:pPr>
              <w:pStyle w:val="TableText"/>
            </w:pPr>
          </w:p>
        </w:tc>
        <w:tc>
          <w:tcPr>
            <w:tcW w:w="1311" w:type="dxa"/>
          </w:tcPr>
          <w:p w14:paraId="41D85B0E" w14:textId="77777777" w:rsidR="00B77698" w:rsidRPr="00544B67" w:rsidRDefault="00B77698" w:rsidP="00B77698">
            <w:pPr>
              <w:pStyle w:val="TableText"/>
            </w:pPr>
          </w:p>
        </w:tc>
        <w:tc>
          <w:tcPr>
            <w:tcW w:w="1311" w:type="dxa"/>
          </w:tcPr>
          <w:p w14:paraId="242A0C91" w14:textId="77777777" w:rsidR="00B77698" w:rsidRPr="00544B67" w:rsidRDefault="00B77698" w:rsidP="00B77698">
            <w:pPr>
              <w:pStyle w:val="TableText"/>
            </w:pPr>
          </w:p>
        </w:tc>
        <w:tc>
          <w:tcPr>
            <w:tcW w:w="1003" w:type="dxa"/>
          </w:tcPr>
          <w:p w14:paraId="7C30E067" w14:textId="77777777" w:rsidR="00B77698" w:rsidRPr="00544B67" w:rsidRDefault="00B77698" w:rsidP="00B77698">
            <w:pPr>
              <w:pStyle w:val="TableText"/>
            </w:pPr>
          </w:p>
        </w:tc>
        <w:tc>
          <w:tcPr>
            <w:tcW w:w="1194" w:type="dxa"/>
          </w:tcPr>
          <w:p w14:paraId="7A1DC56D" w14:textId="77777777" w:rsidR="00B77698" w:rsidRPr="00544B67" w:rsidRDefault="00B77698" w:rsidP="00B77698">
            <w:pPr>
              <w:pStyle w:val="TableText"/>
            </w:pPr>
          </w:p>
        </w:tc>
      </w:tr>
      <w:tr w:rsidR="00B77698" w:rsidRPr="004B35CA" w14:paraId="62B00F60" w14:textId="77777777" w:rsidTr="008011A0">
        <w:tc>
          <w:tcPr>
            <w:tcW w:w="1029" w:type="dxa"/>
          </w:tcPr>
          <w:p w14:paraId="26C09288" w14:textId="77777777" w:rsidR="00B77698" w:rsidRPr="00544B67" w:rsidRDefault="00B77698" w:rsidP="00B77698">
            <w:pPr>
              <w:pStyle w:val="TableText"/>
            </w:pPr>
          </w:p>
        </w:tc>
        <w:tc>
          <w:tcPr>
            <w:tcW w:w="2386" w:type="dxa"/>
          </w:tcPr>
          <w:p w14:paraId="44C22FE4" w14:textId="77777777" w:rsidR="00B77698" w:rsidRPr="00544B67" w:rsidRDefault="00B77698" w:rsidP="00B77698">
            <w:pPr>
              <w:pStyle w:val="TableText"/>
            </w:pPr>
          </w:p>
        </w:tc>
        <w:tc>
          <w:tcPr>
            <w:tcW w:w="1405" w:type="dxa"/>
          </w:tcPr>
          <w:p w14:paraId="68B4186A" w14:textId="77777777" w:rsidR="00B77698" w:rsidRPr="00544B67" w:rsidRDefault="00B77698" w:rsidP="00B77698">
            <w:pPr>
              <w:pStyle w:val="TableText"/>
            </w:pPr>
          </w:p>
        </w:tc>
        <w:tc>
          <w:tcPr>
            <w:tcW w:w="1311" w:type="dxa"/>
          </w:tcPr>
          <w:p w14:paraId="60198B7F" w14:textId="77777777" w:rsidR="00B77698" w:rsidRPr="00544B67" w:rsidRDefault="00B77698" w:rsidP="00B77698">
            <w:pPr>
              <w:pStyle w:val="TableText"/>
            </w:pPr>
          </w:p>
        </w:tc>
        <w:tc>
          <w:tcPr>
            <w:tcW w:w="1311" w:type="dxa"/>
          </w:tcPr>
          <w:p w14:paraId="4F09840B" w14:textId="77777777" w:rsidR="00B77698" w:rsidRPr="00544B67" w:rsidRDefault="00B77698" w:rsidP="00B77698">
            <w:pPr>
              <w:pStyle w:val="TableText"/>
            </w:pPr>
          </w:p>
        </w:tc>
        <w:tc>
          <w:tcPr>
            <w:tcW w:w="1003" w:type="dxa"/>
          </w:tcPr>
          <w:p w14:paraId="3B1B6BF8" w14:textId="77777777" w:rsidR="00B77698" w:rsidRPr="00544B67" w:rsidRDefault="00B77698" w:rsidP="00B77698">
            <w:pPr>
              <w:pStyle w:val="TableText"/>
            </w:pPr>
          </w:p>
        </w:tc>
        <w:tc>
          <w:tcPr>
            <w:tcW w:w="1194" w:type="dxa"/>
          </w:tcPr>
          <w:p w14:paraId="2609D7FF" w14:textId="77777777" w:rsidR="00B77698" w:rsidRPr="00544B67" w:rsidRDefault="00B77698" w:rsidP="00B77698">
            <w:pPr>
              <w:pStyle w:val="TableText"/>
            </w:pPr>
          </w:p>
        </w:tc>
      </w:tr>
      <w:tr w:rsidR="00B77698" w:rsidRPr="004B35CA" w14:paraId="4520D801" w14:textId="77777777" w:rsidTr="008011A0">
        <w:tc>
          <w:tcPr>
            <w:tcW w:w="1029" w:type="dxa"/>
          </w:tcPr>
          <w:p w14:paraId="174AC97E" w14:textId="77777777" w:rsidR="00B77698" w:rsidRPr="00544B67" w:rsidRDefault="00B77698" w:rsidP="00B77698">
            <w:pPr>
              <w:pStyle w:val="TableText"/>
            </w:pPr>
          </w:p>
        </w:tc>
        <w:tc>
          <w:tcPr>
            <w:tcW w:w="2386" w:type="dxa"/>
          </w:tcPr>
          <w:p w14:paraId="2B20A4AA" w14:textId="77777777" w:rsidR="00B77698" w:rsidRPr="00544B67" w:rsidRDefault="00B77698" w:rsidP="00B77698">
            <w:pPr>
              <w:pStyle w:val="TableText"/>
            </w:pPr>
          </w:p>
        </w:tc>
        <w:tc>
          <w:tcPr>
            <w:tcW w:w="1405" w:type="dxa"/>
          </w:tcPr>
          <w:p w14:paraId="1E59E8F3" w14:textId="77777777" w:rsidR="00B77698" w:rsidRPr="00544B67" w:rsidRDefault="00B77698" w:rsidP="00B77698">
            <w:pPr>
              <w:pStyle w:val="TableText"/>
            </w:pPr>
          </w:p>
        </w:tc>
        <w:tc>
          <w:tcPr>
            <w:tcW w:w="1311" w:type="dxa"/>
          </w:tcPr>
          <w:p w14:paraId="7A4A67EC" w14:textId="77777777" w:rsidR="00B77698" w:rsidRPr="00544B67" w:rsidRDefault="00B77698" w:rsidP="00B77698">
            <w:pPr>
              <w:pStyle w:val="TableText"/>
            </w:pPr>
          </w:p>
        </w:tc>
        <w:tc>
          <w:tcPr>
            <w:tcW w:w="1311" w:type="dxa"/>
          </w:tcPr>
          <w:p w14:paraId="1381CB0A" w14:textId="77777777" w:rsidR="00B77698" w:rsidRPr="00544B67" w:rsidRDefault="00B77698" w:rsidP="00B77698">
            <w:pPr>
              <w:pStyle w:val="TableText"/>
            </w:pPr>
          </w:p>
        </w:tc>
        <w:tc>
          <w:tcPr>
            <w:tcW w:w="1003" w:type="dxa"/>
          </w:tcPr>
          <w:p w14:paraId="7556ED4F" w14:textId="77777777" w:rsidR="00B77698" w:rsidRPr="00544B67" w:rsidRDefault="00B77698" w:rsidP="00B77698">
            <w:pPr>
              <w:pStyle w:val="TableText"/>
            </w:pPr>
          </w:p>
        </w:tc>
        <w:tc>
          <w:tcPr>
            <w:tcW w:w="1194" w:type="dxa"/>
          </w:tcPr>
          <w:p w14:paraId="22DAF61F" w14:textId="77777777" w:rsidR="00B77698" w:rsidRPr="00544B67" w:rsidRDefault="00B77698" w:rsidP="00B77698">
            <w:pPr>
              <w:pStyle w:val="TableText"/>
            </w:pPr>
          </w:p>
        </w:tc>
      </w:tr>
      <w:tr w:rsidR="00B77698" w:rsidRPr="004B35CA" w14:paraId="30ED07BA" w14:textId="77777777" w:rsidTr="008011A0">
        <w:tc>
          <w:tcPr>
            <w:tcW w:w="1029" w:type="dxa"/>
          </w:tcPr>
          <w:p w14:paraId="180B88EA" w14:textId="77777777" w:rsidR="00B77698" w:rsidRPr="00544B67" w:rsidRDefault="00B77698" w:rsidP="00B77698">
            <w:pPr>
              <w:pStyle w:val="TableText"/>
            </w:pPr>
          </w:p>
        </w:tc>
        <w:tc>
          <w:tcPr>
            <w:tcW w:w="2386" w:type="dxa"/>
          </w:tcPr>
          <w:p w14:paraId="0D9037BA" w14:textId="77777777" w:rsidR="00B77698" w:rsidRPr="00544B67" w:rsidRDefault="00B77698" w:rsidP="00B77698">
            <w:pPr>
              <w:pStyle w:val="TableText"/>
            </w:pPr>
          </w:p>
        </w:tc>
        <w:tc>
          <w:tcPr>
            <w:tcW w:w="1405" w:type="dxa"/>
          </w:tcPr>
          <w:p w14:paraId="70B68F51" w14:textId="77777777" w:rsidR="00B77698" w:rsidRPr="00544B67" w:rsidRDefault="00B77698" w:rsidP="00B77698">
            <w:pPr>
              <w:pStyle w:val="TableText"/>
            </w:pPr>
          </w:p>
        </w:tc>
        <w:tc>
          <w:tcPr>
            <w:tcW w:w="1311" w:type="dxa"/>
          </w:tcPr>
          <w:p w14:paraId="26A511D6" w14:textId="77777777" w:rsidR="00B77698" w:rsidRPr="00544B67" w:rsidRDefault="00B77698" w:rsidP="00B77698">
            <w:pPr>
              <w:pStyle w:val="TableText"/>
            </w:pPr>
          </w:p>
        </w:tc>
        <w:tc>
          <w:tcPr>
            <w:tcW w:w="1311" w:type="dxa"/>
          </w:tcPr>
          <w:p w14:paraId="25A9F884" w14:textId="77777777" w:rsidR="00B77698" w:rsidRPr="00544B67" w:rsidRDefault="00B77698" w:rsidP="00B77698">
            <w:pPr>
              <w:pStyle w:val="TableText"/>
            </w:pPr>
          </w:p>
        </w:tc>
        <w:tc>
          <w:tcPr>
            <w:tcW w:w="1003" w:type="dxa"/>
          </w:tcPr>
          <w:p w14:paraId="04AF9528" w14:textId="77777777" w:rsidR="00B77698" w:rsidRPr="00544B67" w:rsidRDefault="00B77698" w:rsidP="00B77698">
            <w:pPr>
              <w:pStyle w:val="TableText"/>
            </w:pPr>
          </w:p>
        </w:tc>
        <w:tc>
          <w:tcPr>
            <w:tcW w:w="1194" w:type="dxa"/>
          </w:tcPr>
          <w:p w14:paraId="5EF9D1A8" w14:textId="77777777" w:rsidR="00B77698" w:rsidRPr="00544B67" w:rsidRDefault="00B77698" w:rsidP="00B77698">
            <w:pPr>
              <w:pStyle w:val="TableText"/>
            </w:pPr>
          </w:p>
        </w:tc>
      </w:tr>
      <w:tr w:rsidR="00B77698" w:rsidRPr="004B35CA" w14:paraId="228AEBD7" w14:textId="77777777" w:rsidTr="008011A0">
        <w:tc>
          <w:tcPr>
            <w:tcW w:w="1029" w:type="dxa"/>
          </w:tcPr>
          <w:p w14:paraId="104E416A" w14:textId="77777777" w:rsidR="00B77698" w:rsidRPr="00544B67" w:rsidRDefault="00B77698" w:rsidP="00B77698">
            <w:pPr>
              <w:pStyle w:val="TableText"/>
            </w:pPr>
          </w:p>
        </w:tc>
        <w:tc>
          <w:tcPr>
            <w:tcW w:w="2386" w:type="dxa"/>
          </w:tcPr>
          <w:p w14:paraId="253046FE" w14:textId="77777777" w:rsidR="00B77698" w:rsidRPr="00544B67" w:rsidRDefault="00B77698" w:rsidP="00B77698">
            <w:pPr>
              <w:pStyle w:val="TableText"/>
            </w:pPr>
          </w:p>
        </w:tc>
        <w:tc>
          <w:tcPr>
            <w:tcW w:w="1405" w:type="dxa"/>
          </w:tcPr>
          <w:p w14:paraId="48203CB0" w14:textId="77777777" w:rsidR="00B77698" w:rsidRPr="00544B67" w:rsidRDefault="00B77698" w:rsidP="00B77698">
            <w:pPr>
              <w:pStyle w:val="TableText"/>
            </w:pPr>
          </w:p>
        </w:tc>
        <w:tc>
          <w:tcPr>
            <w:tcW w:w="1311" w:type="dxa"/>
          </w:tcPr>
          <w:p w14:paraId="17C5118B" w14:textId="77777777" w:rsidR="00B77698" w:rsidRPr="00544B67" w:rsidRDefault="00B77698" w:rsidP="00B77698">
            <w:pPr>
              <w:pStyle w:val="TableText"/>
            </w:pPr>
          </w:p>
        </w:tc>
        <w:tc>
          <w:tcPr>
            <w:tcW w:w="1311" w:type="dxa"/>
          </w:tcPr>
          <w:p w14:paraId="7E3EC0A8" w14:textId="77777777" w:rsidR="00B77698" w:rsidRPr="00544B67" w:rsidRDefault="00B77698" w:rsidP="00B77698">
            <w:pPr>
              <w:pStyle w:val="TableText"/>
            </w:pPr>
          </w:p>
        </w:tc>
        <w:tc>
          <w:tcPr>
            <w:tcW w:w="1003" w:type="dxa"/>
          </w:tcPr>
          <w:p w14:paraId="4871F1F4" w14:textId="77777777" w:rsidR="00B77698" w:rsidRPr="00544B67" w:rsidRDefault="00B77698" w:rsidP="00B77698">
            <w:pPr>
              <w:pStyle w:val="TableText"/>
            </w:pPr>
          </w:p>
        </w:tc>
        <w:tc>
          <w:tcPr>
            <w:tcW w:w="1194" w:type="dxa"/>
          </w:tcPr>
          <w:p w14:paraId="565C0078" w14:textId="77777777" w:rsidR="00B77698" w:rsidRPr="00544B67" w:rsidRDefault="00B77698" w:rsidP="00B77698">
            <w:pPr>
              <w:pStyle w:val="TableText"/>
            </w:pPr>
          </w:p>
        </w:tc>
      </w:tr>
      <w:tr w:rsidR="00B77698" w:rsidRPr="004B35CA" w14:paraId="6B20AD43" w14:textId="77777777" w:rsidTr="008011A0">
        <w:tc>
          <w:tcPr>
            <w:tcW w:w="1029" w:type="dxa"/>
          </w:tcPr>
          <w:p w14:paraId="46864E54" w14:textId="77777777" w:rsidR="00B77698" w:rsidRPr="00544B67" w:rsidRDefault="00B77698" w:rsidP="00B77698">
            <w:pPr>
              <w:pStyle w:val="TableText"/>
            </w:pPr>
          </w:p>
        </w:tc>
        <w:tc>
          <w:tcPr>
            <w:tcW w:w="2386" w:type="dxa"/>
          </w:tcPr>
          <w:p w14:paraId="2977C156" w14:textId="77777777" w:rsidR="00B77698" w:rsidRPr="00544B67" w:rsidRDefault="00B77698" w:rsidP="00B77698">
            <w:pPr>
              <w:pStyle w:val="TableText"/>
            </w:pPr>
          </w:p>
        </w:tc>
        <w:tc>
          <w:tcPr>
            <w:tcW w:w="1405" w:type="dxa"/>
          </w:tcPr>
          <w:p w14:paraId="7240CB64" w14:textId="77777777" w:rsidR="00B77698" w:rsidRPr="00544B67" w:rsidRDefault="00B77698" w:rsidP="00B77698">
            <w:pPr>
              <w:pStyle w:val="TableText"/>
            </w:pPr>
          </w:p>
        </w:tc>
        <w:tc>
          <w:tcPr>
            <w:tcW w:w="1311" w:type="dxa"/>
          </w:tcPr>
          <w:p w14:paraId="3AC7C2A6" w14:textId="77777777" w:rsidR="00B77698" w:rsidRPr="00544B67" w:rsidRDefault="00B77698" w:rsidP="00B77698">
            <w:pPr>
              <w:pStyle w:val="TableText"/>
            </w:pPr>
          </w:p>
        </w:tc>
        <w:tc>
          <w:tcPr>
            <w:tcW w:w="1311" w:type="dxa"/>
          </w:tcPr>
          <w:p w14:paraId="1C8335F2" w14:textId="77777777" w:rsidR="00B77698" w:rsidRPr="00544B67" w:rsidRDefault="00B77698" w:rsidP="00B77698">
            <w:pPr>
              <w:pStyle w:val="TableText"/>
            </w:pPr>
          </w:p>
        </w:tc>
        <w:tc>
          <w:tcPr>
            <w:tcW w:w="1003" w:type="dxa"/>
          </w:tcPr>
          <w:p w14:paraId="70B93E02" w14:textId="77777777" w:rsidR="00B77698" w:rsidRPr="00544B67" w:rsidRDefault="00B77698" w:rsidP="00B77698">
            <w:pPr>
              <w:pStyle w:val="TableText"/>
            </w:pPr>
          </w:p>
        </w:tc>
        <w:tc>
          <w:tcPr>
            <w:tcW w:w="1194" w:type="dxa"/>
          </w:tcPr>
          <w:p w14:paraId="0D8CBC4E" w14:textId="77777777" w:rsidR="00B77698" w:rsidRPr="00544B67" w:rsidRDefault="00B77698" w:rsidP="00B77698">
            <w:pPr>
              <w:pStyle w:val="TableText"/>
            </w:pPr>
          </w:p>
        </w:tc>
      </w:tr>
    </w:tbl>
    <w:p w14:paraId="5FA3D4A1" w14:textId="77777777" w:rsidR="00006DAC" w:rsidRDefault="00006DAC" w:rsidP="00CA7D99">
      <w:pPr>
        <w:pStyle w:val="Heading3NoNumb"/>
        <w:spacing w:after="120"/>
        <w:rPr>
          <w:rFonts w:eastAsiaTheme="majorEastAsia" w:cstheme="majorBidi"/>
        </w:rPr>
      </w:pPr>
      <w:bookmarkStart w:id="5" w:name="ClientSignoff"/>
    </w:p>
    <w:p w14:paraId="2B2116E8" w14:textId="77777777" w:rsidR="00A876BC" w:rsidRPr="004B35CA" w:rsidRDefault="00A876BC" w:rsidP="00CA7D99">
      <w:pPr>
        <w:pStyle w:val="Heading3NoNumb"/>
        <w:spacing w:after="120"/>
        <w:rPr>
          <w:rFonts w:eastAsiaTheme="majorEastAsia" w:cstheme="majorBidi"/>
        </w:rPr>
      </w:pPr>
      <w:r w:rsidRPr="004B35CA">
        <w:rPr>
          <w:rFonts w:eastAsiaTheme="majorEastAsia" w:cstheme="majorBidi"/>
        </w:rPr>
        <w:t>Client signoff</w:t>
      </w:r>
    </w:p>
    <w:tbl>
      <w:tblPr>
        <w:tblStyle w:val="Atkins14pt"/>
        <w:tblW w:w="9639" w:type="dxa"/>
        <w:tblLayout w:type="fixed"/>
        <w:tblLook w:val="0600" w:firstRow="0" w:lastRow="0" w:firstColumn="0" w:lastColumn="0" w:noHBand="1" w:noVBand="1"/>
      </w:tblPr>
      <w:tblGrid>
        <w:gridCol w:w="1843"/>
        <w:gridCol w:w="7796"/>
      </w:tblGrid>
      <w:tr w:rsidR="00CA7D99" w:rsidRPr="004B35CA" w14:paraId="6F2BAE4E" w14:textId="77777777" w:rsidTr="00CA7D99">
        <w:tc>
          <w:tcPr>
            <w:tcW w:w="1843" w:type="dxa"/>
            <w:shd w:val="clear" w:color="auto" w:fill="F0EEEB" w:themeFill="accent6" w:themeFillTint="99"/>
          </w:tcPr>
          <w:p w14:paraId="2F7883C5" w14:textId="77777777" w:rsidR="00CA7D99" w:rsidRPr="004B35CA" w:rsidRDefault="00CA7D99" w:rsidP="00CA7D99">
            <w:pPr>
              <w:pStyle w:val="TableHeading"/>
              <w:rPr>
                <w:b w:val="0"/>
              </w:rPr>
            </w:pPr>
            <w:r w:rsidRPr="004B35CA">
              <w:rPr>
                <w:b w:val="0"/>
              </w:rPr>
              <w:t>Client</w:t>
            </w:r>
          </w:p>
        </w:tc>
        <w:tc>
          <w:tcPr>
            <w:tcW w:w="7796" w:type="dxa"/>
          </w:tcPr>
          <w:p w14:paraId="3D63ECF7" w14:textId="4F0FF6AC" w:rsidR="00CA7D99" w:rsidRDefault="008011A0" w:rsidP="00D21F89">
            <w:pPr>
              <w:pStyle w:val="TableText"/>
            </w:pPr>
            <w:r>
              <w:t>Coventry City Council</w:t>
            </w:r>
          </w:p>
          <w:p w14:paraId="3D8695C0" w14:textId="77777777" w:rsidR="00CA7D99" w:rsidRPr="00544B67" w:rsidRDefault="00CA7D99" w:rsidP="00D21F89">
            <w:pPr>
              <w:pStyle w:val="TableText"/>
            </w:pPr>
          </w:p>
        </w:tc>
      </w:tr>
      <w:tr w:rsidR="00CA7D99" w:rsidRPr="004B35CA" w14:paraId="0F2BB8AC" w14:textId="77777777" w:rsidTr="00006DAC">
        <w:trPr>
          <w:trHeight w:val="500"/>
        </w:trPr>
        <w:tc>
          <w:tcPr>
            <w:tcW w:w="1843" w:type="dxa"/>
            <w:shd w:val="clear" w:color="auto" w:fill="F0EEEB" w:themeFill="accent6" w:themeFillTint="99"/>
          </w:tcPr>
          <w:p w14:paraId="79CAD214" w14:textId="77777777" w:rsidR="00CA7D99" w:rsidRPr="004B35CA" w:rsidRDefault="00CA7D99" w:rsidP="00CA7D99">
            <w:pPr>
              <w:pStyle w:val="TableHeading"/>
              <w:rPr>
                <w:b w:val="0"/>
              </w:rPr>
            </w:pPr>
            <w:r w:rsidRPr="004B35CA">
              <w:rPr>
                <w:b w:val="0"/>
              </w:rPr>
              <w:t>Project</w:t>
            </w:r>
          </w:p>
        </w:tc>
        <w:tc>
          <w:tcPr>
            <w:tcW w:w="7796" w:type="dxa"/>
          </w:tcPr>
          <w:p w14:paraId="74EA5142" w14:textId="22EE6594" w:rsidR="00CA7D99" w:rsidRDefault="008011A0" w:rsidP="00D21F89">
            <w:pPr>
              <w:pStyle w:val="TableText"/>
            </w:pPr>
            <w:r>
              <w:t>Coventry Local Air Quality Plan</w:t>
            </w:r>
          </w:p>
          <w:p w14:paraId="5C3C44E4" w14:textId="77777777" w:rsidR="00006DAC" w:rsidRPr="00544B67" w:rsidRDefault="00006DAC" w:rsidP="00D21F89">
            <w:pPr>
              <w:pStyle w:val="TableText"/>
            </w:pPr>
          </w:p>
        </w:tc>
      </w:tr>
      <w:tr w:rsidR="00CA7D99" w:rsidRPr="004B35CA" w14:paraId="0D32DF4F" w14:textId="77777777" w:rsidTr="00006DAC">
        <w:trPr>
          <w:trHeight w:val="635"/>
        </w:trPr>
        <w:tc>
          <w:tcPr>
            <w:tcW w:w="1843" w:type="dxa"/>
            <w:shd w:val="clear" w:color="auto" w:fill="F0EEEB" w:themeFill="accent6" w:themeFillTint="99"/>
          </w:tcPr>
          <w:p w14:paraId="1B5849CC" w14:textId="77777777" w:rsidR="00CA7D99" w:rsidRPr="004B35CA" w:rsidRDefault="00CA7D99" w:rsidP="00CA7D99">
            <w:pPr>
              <w:pStyle w:val="TableHeading"/>
              <w:rPr>
                <w:b w:val="0"/>
              </w:rPr>
            </w:pPr>
            <w:r w:rsidRPr="004B35CA">
              <w:rPr>
                <w:b w:val="0"/>
              </w:rPr>
              <w:t>Document title</w:t>
            </w:r>
          </w:p>
        </w:tc>
        <w:tc>
          <w:tcPr>
            <w:tcW w:w="7796" w:type="dxa"/>
          </w:tcPr>
          <w:p w14:paraId="2513CA23" w14:textId="1E19A8A3" w:rsidR="00CA7D99" w:rsidRDefault="008011A0" w:rsidP="00D21F89">
            <w:pPr>
              <w:pStyle w:val="TableText"/>
            </w:pPr>
            <w:r>
              <w:t>Strategic Outline Case</w:t>
            </w:r>
          </w:p>
          <w:p w14:paraId="033E6EF2" w14:textId="77777777" w:rsidR="00006DAC" w:rsidRPr="00544B67" w:rsidRDefault="00006DAC" w:rsidP="00D21F89">
            <w:pPr>
              <w:pStyle w:val="TableText"/>
            </w:pPr>
          </w:p>
        </w:tc>
      </w:tr>
      <w:tr w:rsidR="00CA7D99" w:rsidRPr="004B35CA" w14:paraId="757A0AF4" w14:textId="77777777" w:rsidTr="00CA7D99">
        <w:tc>
          <w:tcPr>
            <w:tcW w:w="1843" w:type="dxa"/>
            <w:shd w:val="clear" w:color="auto" w:fill="F0EEEB" w:themeFill="accent6" w:themeFillTint="99"/>
          </w:tcPr>
          <w:p w14:paraId="73AD7F50" w14:textId="77777777" w:rsidR="00CA7D99" w:rsidRPr="004B35CA" w:rsidRDefault="00CA7D99" w:rsidP="00445313">
            <w:pPr>
              <w:pStyle w:val="TableHeading"/>
              <w:rPr>
                <w:b w:val="0"/>
              </w:rPr>
            </w:pPr>
            <w:r w:rsidRPr="004B35CA">
              <w:rPr>
                <w:b w:val="0"/>
              </w:rPr>
              <w:t xml:space="preserve">Job </w:t>
            </w:r>
            <w:r w:rsidR="00445313" w:rsidRPr="004B35CA">
              <w:rPr>
                <w:b w:val="0"/>
              </w:rPr>
              <w:t>n</w:t>
            </w:r>
            <w:r w:rsidRPr="004B35CA">
              <w:rPr>
                <w:b w:val="0"/>
              </w:rPr>
              <w:t>o</w:t>
            </w:r>
            <w:r w:rsidR="0062687A" w:rsidRPr="004B35CA">
              <w:rPr>
                <w:b w:val="0"/>
              </w:rPr>
              <w:t>.</w:t>
            </w:r>
          </w:p>
        </w:tc>
        <w:tc>
          <w:tcPr>
            <w:tcW w:w="7796" w:type="dxa"/>
          </w:tcPr>
          <w:p w14:paraId="527534DE" w14:textId="77777777" w:rsidR="00006DAC" w:rsidRPr="00544B67" w:rsidRDefault="00006DAC" w:rsidP="008011A0">
            <w:pPr>
              <w:pStyle w:val="TableText"/>
            </w:pPr>
          </w:p>
        </w:tc>
      </w:tr>
      <w:tr w:rsidR="00CA7D99" w:rsidRPr="004B35CA" w14:paraId="41561C56" w14:textId="77777777" w:rsidTr="00CA7D99">
        <w:tc>
          <w:tcPr>
            <w:tcW w:w="1843" w:type="dxa"/>
            <w:shd w:val="clear" w:color="auto" w:fill="F0EEEB" w:themeFill="accent6" w:themeFillTint="99"/>
          </w:tcPr>
          <w:p w14:paraId="66031877" w14:textId="77777777" w:rsidR="00CA7D99" w:rsidRPr="004B35CA" w:rsidRDefault="00CA7D99" w:rsidP="00445313">
            <w:pPr>
              <w:pStyle w:val="TableHeading"/>
              <w:rPr>
                <w:b w:val="0"/>
              </w:rPr>
            </w:pPr>
            <w:r w:rsidRPr="004B35CA">
              <w:rPr>
                <w:b w:val="0"/>
              </w:rPr>
              <w:t xml:space="preserve">Copy </w:t>
            </w:r>
            <w:r w:rsidR="00445313" w:rsidRPr="004B35CA">
              <w:rPr>
                <w:b w:val="0"/>
              </w:rPr>
              <w:t>n</w:t>
            </w:r>
            <w:r w:rsidRPr="004B35CA">
              <w:rPr>
                <w:b w:val="0"/>
              </w:rPr>
              <w:t>o</w:t>
            </w:r>
            <w:r w:rsidR="0062687A" w:rsidRPr="004B35CA">
              <w:rPr>
                <w:b w:val="0"/>
              </w:rPr>
              <w:t>.</w:t>
            </w:r>
          </w:p>
        </w:tc>
        <w:tc>
          <w:tcPr>
            <w:tcW w:w="7796" w:type="dxa"/>
          </w:tcPr>
          <w:p w14:paraId="1FCE87BE" w14:textId="77777777" w:rsidR="00CA7D99" w:rsidRDefault="00CA7D99" w:rsidP="00D21F89">
            <w:pPr>
              <w:pStyle w:val="TableText"/>
            </w:pPr>
          </w:p>
          <w:p w14:paraId="513A36D3" w14:textId="77777777" w:rsidR="00CA7D99" w:rsidRPr="00544B67" w:rsidRDefault="00CA7D99" w:rsidP="00D21F89">
            <w:pPr>
              <w:pStyle w:val="TableText"/>
            </w:pPr>
          </w:p>
        </w:tc>
      </w:tr>
      <w:tr w:rsidR="00CA7D99" w:rsidRPr="004B35CA" w14:paraId="7E6AFC58" w14:textId="77777777" w:rsidTr="00CA7D99">
        <w:tc>
          <w:tcPr>
            <w:tcW w:w="1843" w:type="dxa"/>
            <w:shd w:val="clear" w:color="auto" w:fill="F0EEEB" w:themeFill="accent6" w:themeFillTint="99"/>
          </w:tcPr>
          <w:p w14:paraId="1F89E75C" w14:textId="77777777" w:rsidR="00CA7D99" w:rsidRPr="004B35CA" w:rsidRDefault="0062687A" w:rsidP="0062687A">
            <w:pPr>
              <w:pStyle w:val="TableHeading"/>
              <w:rPr>
                <w:b w:val="0"/>
              </w:rPr>
            </w:pPr>
            <w:r w:rsidRPr="004B35CA">
              <w:rPr>
                <w:b w:val="0"/>
              </w:rPr>
              <w:t>Document r</w:t>
            </w:r>
            <w:r w:rsidR="00CA7D99" w:rsidRPr="004B35CA">
              <w:rPr>
                <w:b w:val="0"/>
              </w:rPr>
              <w:t>eference</w:t>
            </w:r>
          </w:p>
        </w:tc>
        <w:tc>
          <w:tcPr>
            <w:tcW w:w="7796" w:type="dxa"/>
          </w:tcPr>
          <w:p w14:paraId="51888BE0" w14:textId="77777777" w:rsidR="00006DAC" w:rsidRPr="00544B67" w:rsidRDefault="00006DAC" w:rsidP="008011A0">
            <w:pPr>
              <w:pStyle w:val="TableText"/>
            </w:pPr>
          </w:p>
        </w:tc>
      </w:tr>
      <w:bookmarkEnd w:id="5"/>
    </w:tbl>
    <w:p w14:paraId="695FB25A" w14:textId="77777777" w:rsidR="00544B67" w:rsidRDefault="00544B67" w:rsidP="00E1773F">
      <w:pPr>
        <w:pStyle w:val="BodyText"/>
      </w:pPr>
    </w:p>
    <w:p w14:paraId="174A269A" w14:textId="77777777" w:rsidR="00705133" w:rsidRPr="001F578E" w:rsidRDefault="00A54FAD" w:rsidP="001F578E">
      <w:pPr>
        <w:pStyle w:val="Heading1NoTOC"/>
      </w:pPr>
      <w:r w:rsidRPr="004B35CA">
        <w:t xml:space="preserve"> </w:t>
      </w:r>
      <w:bookmarkStart w:id="6" w:name="NoticePage_Australia"/>
      <w:r w:rsidR="00705133" w:rsidRPr="004B35CA">
        <w:br w:type="page"/>
      </w:r>
    </w:p>
    <w:p w14:paraId="12B797BF" w14:textId="77777777" w:rsidR="00B7202B" w:rsidRPr="00CC670E" w:rsidRDefault="00325DEF" w:rsidP="00B7202B">
      <w:pPr>
        <w:pStyle w:val="Heading1NoTOC"/>
        <w:rPr>
          <w:rFonts w:eastAsiaTheme="majorEastAsia" w:cstheme="majorBidi"/>
          <w:b w:val="0"/>
        </w:rPr>
      </w:pPr>
      <w:bookmarkStart w:id="7" w:name="ContentsPage"/>
      <w:bookmarkEnd w:id="4"/>
      <w:bookmarkEnd w:id="6"/>
      <w:r w:rsidRPr="00CC670E">
        <w:rPr>
          <w:rFonts w:eastAsiaTheme="majorEastAsia" w:cstheme="majorBidi"/>
          <w:b w:val="0"/>
        </w:rPr>
        <w:lastRenderedPageBreak/>
        <w:t>Table of c</w:t>
      </w:r>
      <w:r w:rsidR="00B7202B" w:rsidRPr="00CC670E">
        <w:rPr>
          <w:rFonts w:eastAsiaTheme="majorEastAsia" w:cstheme="majorBidi"/>
          <w:b w:val="0"/>
        </w:rPr>
        <w:t>ontents</w:t>
      </w:r>
    </w:p>
    <w:p w14:paraId="28453DE6" w14:textId="77777777" w:rsidR="00B7202B" w:rsidRPr="004B35CA" w:rsidRDefault="00B7202B" w:rsidP="00B7202B">
      <w:pPr>
        <w:pStyle w:val="Heading3NoNumb"/>
        <w:tabs>
          <w:tab w:val="right" w:pos="9638"/>
        </w:tabs>
        <w:rPr>
          <w:rFonts w:eastAsiaTheme="majorEastAsia" w:cstheme="majorBidi"/>
        </w:rPr>
      </w:pPr>
      <w:r w:rsidRPr="004B35CA">
        <w:rPr>
          <w:rFonts w:eastAsiaTheme="majorEastAsia" w:cstheme="majorBidi"/>
        </w:rPr>
        <w:t>Chapter</w:t>
      </w:r>
      <w:r w:rsidRPr="004B35CA">
        <w:rPr>
          <w:rFonts w:eastAsiaTheme="majorEastAsia" w:cstheme="majorBidi"/>
        </w:rPr>
        <w:tab/>
        <w:t>Pages</w:t>
      </w:r>
    </w:p>
    <w:p w14:paraId="2B6256AD" w14:textId="77777777" w:rsidR="002744FB" w:rsidRDefault="00BB239D">
      <w:pPr>
        <w:pStyle w:val="TOC1"/>
        <w:rPr>
          <w:rFonts w:asciiTheme="minorHAnsi" w:eastAsiaTheme="minorEastAsia" w:hAnsiTheme="minorHAnsi" w:cstheme="minorBidi"/>
          <w:b w:val="0"/>
          <w:color w:val="auto"/>
          <w:sz w:val="22"/>
          <w:lang w:eastAsia="en-GB"/>
        </w:rPr>
      </w:pPr>
      <w:r w:rsidRPr="004B35CA">
        <w:rPr>
          <w:color w:val="394A58" w:themeColor="accent2"/>
          <w:sz w:val="22"/>
        </w:rPr>
        <w:fldChar w:fldCharType="begin"/>
      </w:r>
      <w:r w:rsidR="00B7202B" w:rsidRPr="004B35CA">
        <w:instrText xml:space="preserve"> TOC \h \z \t "Heading 1,1,Heading 2,3,Heading 1NoNumb,2, Heading 2NoNumb,4</w:instrText>
      </w:r>
      <w:r w:rsidR="00050B9A" w:rsidRPr="004B35CA">
        <w:instrText>,Heading 6,1,Heading 7,3,IntroHeading,6</w:instrText>
      </w:r>
      <w:r w:rsidR="00B7202B" w:rsidRPr="004B35CA">
        <w:instrText xml:space="preserve">" </w:instrText>
      </w:r>
      <w:r w:rsidRPr="004B35CA">
        <w:rPr>
          <w:color w:val="394A58" w:themeColor="accent2"/>
          <w:sz w:val="22"/>
        </w:rPr>
        <w:fldChar w:fldCharType="separate"/>
      </w:r>
      <w:hyperlink w:anchor="_Toc510120286" w:history="1">
        <w:r w:rsidR="002744FB" w:rsidRPr="005C7686">
          <w:rPr>
            <w:rStyle w:val="Hyperlink"/>
          </w:rPr>
          <w:t>1.</w:t>
        </w:r>
        <w:r w:rsidR="002744FB">
          <w:rPr>
            <w:rFonts w:asciiTheme="minorHAnsi" w:eastAsiaTheme="minorEastAsia" w:hAnsiTheme="minorHAnsi" w:cstheme="minorBidi"/>
            <w:b w:val="0"/>
            <w:color w:val="auto"/>
            <w:sz w:val="22"/>
            <w:lang w:eastAsia="en-GB"/>
          </w:rPr>
          <w:tab/>
        </w:r>
        <w:r w:rsidR="002744FB" w:rsidRPr="005C7686">
          <w:rPr>
            <w:rStyle w:val="Hyperlink"/>
          </w:rPr>
          <w:t>Strategic Case</w:t>
        </w:r>
        <w:r w:rsidR="002744FB">
          <w:rPr>
            <w:webHidden/>
          </w:rPr>
          <w:tab/>
        </w:r>
        <w:r w:rsidR="002744FB">
          <w:rPr>
            <w:webHidden/>
          </w:rPr>
          <w:fldChar w:fldCharType="begin"/>
        </w:r>
        <w:r w:rsidR="002744FB">
          <w:rPr>
            <w:webHidden/>
          </w:rPr>
          <w:instrText xml:space="preserve"> PAGEREF _Toc510120286 \h </w:instrText>
        </w:r>
        <w:r w:rsidR="002744FB">
          <w:rPr>
            <w:webHidden/>
          </w:rPr>
        </w:r>
        <w:r w:rsidR="002744FB">
          <w:rPr>
            <w:webHidden/>
          </w:rPr>
          <w:fldChar w:fldCharType="separate"/>
        </w:r>
        <w:r w:rsidR="002744FB">
          <w:rPr>
            <w:webHidden/>
          </w:rPr>
          <w:t>7</w:t>
        </w:r>
        <w:r w:rsidR="002744FB">
          <w:rPr>
            <w:webHidden/>
          </w:rPr>
          <w:fldChar w:fldCharType="end"/>
        </w:r>
      </w:hyperlink>
    </w:p>
    <w:p w14:paraId="76A3FE9D" w14:textId="77777777" w:rsidR="002744FB" w:rsidRDefault="002744FB">
      <w:pPr>
        <w:pStyle w:val="TOC3"/>
        <w:rPr>
          <w:rFonts w:asciiTheme="minorHAnsi" w:eastAsiaTheme="minorEastAsia" w:hAnsiTheme="minorHAnsi"/>
          <w:noProof/>
          <w:sz w:val="22"/>
          <w:lang w:eastAsia="en-GB"/>
        </w:rPr>
      </w:pPr>
      <w:hyperlink w:anchor="_Toc510120287" w:history="1">
        <w:r w:rsidRPr="005C7686">
          <w:rPr>
            <w:rStyle w:val="Hyperlink"/>
            <w:noProof/>
          </w:rPr>
          <w:t>1.1.</w:t>
        </w:r>
        <w:r>
          <w:rPr>
            <w:rFonts w:asciiTheme="minorHAnsi" w:eastAsiaTheme="minorEastAsia" w:hAnsiTheme="minorHAnsi"/>
            <w:noProof/>
            <w:sz w:val="22"/>
            <w:lang w:eastAsia="en-GB"/>
          </w:rPr>
          <w:tab/>
        </w:r>
        <w:r w:rsidRPr="005C7686">
          <w:rPr>
            <w:rStyle w:val="Hyperlink"/>
            <w:noProof/>
          </w:rPr>
          <w:t>Introduction</w:t>
        </w:r>
        <w:r>
          <w:rPr>
            <w:noProof/>
            <w:webHidden/>
          </w:rPr>
          <w:tab/>
        </w:r>
        <w:r>
          <w:rPr>
            <w:noProof/>
            <w:webHidden/>
          </w:rPr>
          <w:fldChar w:fldCharType="begin"/>
        </w:r>
        <w:r>
          <w:rPr>
            <w:noProof/>
            <w:webHidden/>
          </w:rPr>
          <w:instrText xml:space="preserve"> PAGEREF _Toc510120287 \h </w:instrText>
        </w:r>
        <w:r>
          <w:rPr>
            <w:noProof/>
            <w:webHidden/>
          </w:rPr>
        </w:r>
        <w:r>
          <w:rPr>
            <w:noProof/>
            <w:webHidden/>
          </w:rPr>
          <w:fldChar w:fldCharType="separate"/>
        </w:r>
        <w:r>
          <w:rPr>
            <w:noProof/>
            <w:webHidden/>
          </w:rPr>
          <w:t>7</w:t>
        </w:r>
        <w:r>
          <w:rPr>
            <w:noProof/>
            <w:webHidden/>
          </w:rPr>
          <w:fldChar w:fldCharType="end"/>
        </w:r>
      </w:hyperlink>
    </w:p>
    <w:p w14:paraId="0C6BD017" w14:textId="77777777" w:rsidR="002744FB" w:rsidRDefault="002744FB">
      <w:pPr>
        <w:pStyle w:val="TOC3"/>
        <w:rPr>
          <w:rFonts w:asciiTheme="minorHAnsi" w:eastAsiaTheme="minorEastAsia" w:hAnsiTheme="minorHAnsi"/>
          <w:noProof/>
          <w:sz w:val="22"/>
          <w:lang w:eastAsia="en-GB"/>
        </w:rPr>
      </w:pPr>
      <w:hyperlink w:anchor="_Toc510120288" w:history="1">
        <w:r w:rsidRPr="005C7686">
          <w:rPr>
            <w:rStyle w:val="Hyperlink"/>
            <w:noProof/>
          </w:rPr>
          <w:t>1.2.</w:t>
        </w:r>
        <w:r>
          <w:rPr>
            <w:rFonts w:asciiTheme="minorHAnsi" w:eastAsiaTheme="minorEastAsia" w:hAnsiTheme="minorHAnsi"/>
            <w:noProof/>
            <w:sz w:val="22"/>
            <w:lang w:eastAsia="en-GB"/>
          </w:rPr>
          <w:tab/>
        </w:r>
        <w:r w:rsidRPr="005C7686">
          <w:rPr>
            <w:rStyle w:val="Hyperlink"/>
            <w:noProof/>
          </w:rPr>
          <w:t>Business strategy</w:t>
        </w:r>
        <w:r>
          <w:rPr>
            <w:noProof/>
            <w:webHidden/>
          </w:rPr>
          <w:tab/>
        </w:r>
        <w:r>
          <w:rPr>
            <w:noProof/>
            <w:webHidden/>
          </w:rPr>
          <w:fldChar w:fldCharType="begin"/>
        </w:r>
        <w:r>
          <w:rPr>
            <w:noProof/>
            <w:webHidden/>
          </w:rPr>
          <w:instrText xml:space="preserve"> PAGEREF _Toc510120288 \h </w:instrText>
        </w:r>
        <w:r>
          <w:rPr>
            <w:noProof/>
            <w:webHidden/>
          </w:rPr>
        </w:r>
        <w:r>
          <w:rPr>
            <w:noProof/>
            <w:webHidden/>
          </w:rPr>
          <w:fldChar w:fldCharType="separate"/>
        </w:r>
        <w:r>
          <w:rPr>
            <w:noProof/>
            <w:webHidden/>
          </w:rPr>
          <w:t>8</w:t>
        </w:r>
        <w:r>
          <w:rPr>
            <w:noProof/>
            <w:webHidden/>
          </w:rPr>
          <w:fldChar w:fldCharType="end"/>
        </w:r>
      </w:hyperlink>
    </w:p>
    <w:p w14:paraId="1F1AA9FF" w14:textId="77777777" w:rsidR="002744FB" w:rsidRDefault="002744FB">
      <w:pPr>
        <w:pStyle w:val="TOC3"/>
        <w:rPr>
          <w:rFonts w:asciiTheme="minorHAnsi" w:eastAsiaTheme="minorEastAsia" w:hAnsiTheme="minorHAnsi"/>
          <w:noProof/>
          <w:sz w:val="22"/>
          <w:lang w:eastAsia="en-GB"/>
        </w:rPr>
      </w:pPr>
      <w:hyperlink w:anchor="_Toc510120289" w:history="1">
        <w:r w:rsidRPr="005C7686">
          <w:rPr>
            <w:rStyle w:val="Hyperlink"/>
            <w:noProof/>
          </w:rPr>
          <w:t>1.3.</w:t>
        </w:r>
        <w:r>
          <w:rPr>
            <w:rFonts w:asciiTheme="minorHAnsi" w:eastAsiaTheme="minorEastAsia" w:hAnsiTheme="minorHAnsi"/>
            <w:noProof/>
            <w:sz w:val="22"/>
            <w:lang w:eastAsia="en-GB"/>
          </w:rPr>
          <w:tab/>
        </w:r>
        <w:r w:rsidRPr="005C7686">
          <w:rPr>
            <w:rStyle w:val="Hyperlink"/>
            <w:noProof/>
          </w:rPr>
          <w:t>Policies and strategies</w:t>
        </w:r>
        <w:r>
          <w:rPr>
            <w:noProof/>
            <w:webHidden/>
          </w:rPr>
          <w:tab/>
        </w:r>
        <w:r>
          <w:rPr>
            <w:noProof/>
            <w:webHidden/>
          </w:rPr>
          <w:fldChar w:fldCharType="begin"/>
        </w:r>
        <w:r>
          <w:rPr>
            <w:noProof/>
            <w:webHidden/>
          </w:rPr>
          <w:instrText xml:space="preserve"> PAGEREF _Toc510120289 \h </w:instrText>
        </w:r>
        <w:r>
          <w:rPr>
            <w:noProof/>
            <w:webHidden/>
          </w:rPr>
        </w:r>
        <w:r>
          <w:rPr>
            <w:noProof/>
            <w:webHidden/>
          </w:rPr>
          <w:fldChar w:fldCharType="separate"/>
        </w:r>
        <w:r>
          <w:rPr>
            <w:noProof/>
            <w:webHidden/>
          </w:rPr>
          <w:t>8</w:t>
        </w:r>
        <w:r>
          <w:rPr>
            <w:noProof/>
            <w:webHidden/>
          </w:rPr>
          <w:fldChar w:fldCharType="end"/>
        </w:r>
      </w:hyperlink>
    </w:p>
    <w:p w14:paraId="5CF8527C" w14:textId="77777777" w:rsidR="002744FB" w:rsidRDefault="002744FB">
      <w:pPr>
        <w:pStyle w:val="TOC3"/>
        <w:rPr>
          <w:rFonts w:asciiTheme="minorHAnsi" w:eastAsiaTheme="minorEastAsia" w:hAnsiTheme="minorHAnsi"/>
          <w:noProof/>
          <w:sz w:val="22"/>
          <w:lang w:eastAsia="en-GB"/>
        </w:rPr>
      </w:pPr>
      <w:hyperlink w:anchor="_Toc510120290" w:history="1">
        <w:r w:rsidRPr="005C7686">
          <w:rPr>
            <w:rStyle w:val="Hyperlink"/>
            <w:noProof/>
          </w:rPr>
          <w:t>1.4.</w:t>
        </w:r>
        <w:r>
          <w:rPr>
            <w:rFonts w:asciiTheme="minorHAnsi" w:eastAsiaTheme="minorEastAsia" w:hAnsiTheme="minorHAnsi"/>
            <w:noProof/>
            <w:sz w:val="22"/>
            <w:lang w:eastAsia="en-GB"/>
          </w:rPr>
          <w:tab/>
        </w:r>
        <w:r w:rsidRPr="005C7686">
          <w:rPr>
            <w:rStyle w:val="Hyperlink"/>
            <w:noProof/>
          </w:rPr>
          <w:t>History of air quality in Coventry</w:t>
        </w:r>
        <w:r>
          <w:rPr>
            <w:noProof/>
            <w:webHidden/>
          </w:rPr>
          <w:tab/>
        </w:r>
        <w:r>
          <w:rPr>
            <w:noProof/>
            <w:webHidden/>
          </w:rPr>
          <w:fldChar w:fldCharType="begin"/>
        </w:r>
        <w:r>
          <w:rPr>
            <w:noProof/>
            <w:webHidden/>
          </w:rPr>
          <w:instrText xml:space="preserve"> PAGEREF _Toc510120290 \h </w:instrText>
        </w:r>
        <w:r>
          <w:rPr>
            <w:noProof/>
            <w:webHidden/>
          </w:rPr>
        </w:r>
        <w:r>
          <w:rPr>
            <w:noProof/>
            <w:webHidden/>
          </w:rPr>
          <w:fldChar w:fldCharType="separate"/>
        </w:r>
        <w:r>
          <w:rPr>
            <w:noProof/>
            <w:webHidden/>
          </w:rPr>
          <w:t>11</w:t>
        </w:r>
        <w:r>
          <w:rPr>
            <w:noProof/>
            <w:webHidden/>
          </w:rPr>
          <w:fldChar w:fldCharType="end"/>
        </w:r>
      </w:hyperlink>
    </w:p>
    <w:p w14:paraId="3D813763" w14:textId="77777777" w:rsidR="002744FB" w:rsidRDefault="002744FB">
      <w:pPr>
        <w:pStyle w:val="TOC3"/>
        <w:rPr>
          <w:rFonts w:asciiTheme="minorHAnsi" w:eastAsiaTheme="minorEastAsia" w:hAnsiTheme="minorHAnsi"/>
          <w:noProof/>
          <w:sz w:val="22"/>
          <w:lang w:eastAsia="en-GB"/>
        </w:rPr>
      </w:pPr>
      <w:hyperlink w:anchor="_Toc510120291" w:history="1">
        <w:r w:rsidRPr="005C7686">
          <w:rPr>
            <w:rStyle w:val="Hyperlink"/>
            <w:noProof/>
          </w:rPr>
          <w:t>1.5.</w:t>
        </w:r>
        <w:r>
          <w:rPr>
            <w:rFonts w:asciiTheme="minorHAnsi" w:eastAsiaTheme="minorEastAsia" w:hAnsiTheme="minorHAnsi"/>
            <w:noProof/>
            <w:sz w:val="22"/>
            <w:lang w:eastAsia="en-GB"/>
          </w:rPr>
          <w:tab/>
        </w:r>
        <w:r w:rsidRPr="005C7686">
          <w:rPr>
            <w:rStyle w:val="Hyperlink"/>
            <w:noProof/>
          </w:rPr>
          <w:t>Key facts and figures (relevant to transport and air quality)</w:t>
        </w:r>
        <w:r>
          <w:rPr>
            <w:noProof/>
            <w:webHidden/>
          </w:rPr>
          <w:tab/>
        </w:r>
        <w:r>
          <w:rPr>
            <w:noProof/>
            <w:webHidden/>
          </w:rPr>
          <w:fldChar w:fldCharType="begin"/>
        </w:r>
        <w:r>
          <w:rPr>
            <w:noProof/>
            <w:webHidden/>
          </w:rPr>
          <w:instrText xml:space="preserve"> PAGEREF _Toc510120291 \h </w:instrText>
        </w:r>
        <w:r>
          <w:rPr>
            <w:noProof/>
            <w:webHidden/>
          </w:rPr>
        </w:r>
        <w:r>
          <w:rPr>
            <w:noProof/>
            <w:webHidden/>
          </w:rPr>
          <w:fldChar w:fldCharType="separate"/>
        </w:r>
        <w:r>
          <w:rPr>
            <w:noProof/>
            <w:webHidden/>
          </w:rPr>
          <w:t>12</w:t>
        </w:r>
        <w:r>
          <w:rPr>
            <w:noProof/>
            <w:webHidden/>
          </w:rPr>
          <w:fldChar w:fldCharType="end"/>
        </w:r>
      </w:hyperlink>
    </w:p>
    <w:p w14:paraId="2136B0BA" w14:textId="77777777" w:rsidR="002744FB" w:rsidRDefault="002744FB">
      <w:pPr>
        <w:pStyle w:val="TOC3"/>
        <w:rPr>
          <w:rFonts w:asciiTheme="minorHAnsi" w:eastAsiaTheme="minorEastAsia" w:hAnsiTheme="minorHAnsi"/>
          <w:noProof/>
          <w:sz w:val="22"/>
          <w:lang w:eastAsia="en-GB"/>
        </w:rPr>
      </w:pPr>
      <w:hyperlink w:anchor="_Toc510120292" w:history="1">
        <w:r w:rsidRPr="005C7686">
          <w:rPr>
            <w:rStyle w:val="Hyperlink"/>
            <w:noProof/>
          </w:rPr>
          <w:t>1.6.</w:t>
        </w:r>
        <w:r>
          <w:rPr>
            <w:rFonts w:asciiTheme="minorHAnsi" w:eastAsiaTheme="minorEastAsia" w:hAnsiTheme="minorHAnsi"/>
            <w:noProof/>
            <w:sz w:val="22"/>
            <w:lang w:eastAsia="en-GB"/>
          </w:rPr>
          <w:tab/>
        </w:r>
        <w:r w:rsidRPr="005C7686">
          <w:rPr>
            <w:rStyle w:val="Hyperlink"/>
            <w:noProof/>
          </w:rPr>
          <w:t>Wider policy benefits</w:t>
        </w:r>
        <w:r>
          <w:rPr>
            <w:noProof/>
            <w:webHidden/>
          </w:rPr>
          <w:tab/>
        </w:r>
        <w:r>
          <w:rPr>
            <w:noProof/>
            <w:webHidden/>
          </w:rPr>
          <w:fldChar w:fldCharType="begin"/>
        </w:r>
        <w:r>
          <w:rPr>
            <w:noProof/>
            <w:webHidden/>
          </w:rPr>
          <w:instrText xml:space="preserve"> PAGEREF _Toc510120292 \h </w:instrText>
        </w:r>
        <w:r>
          <w:rPr>
            <w:noProof/>
            <w:webHidden/>
          </w:rPr>
        </w:r>
        <w:r>
          <w:rPr>
            <w:noProof/>
            <w:webHidden/>
          </w:rPr>
          <w:fldChar w:fldCharType="separate"/>
        </w:r>
        <w:r>
          <w:rPr>
            <w:noProof/>
            <w:webHidden/>
          </w:rPr>
          <w:t>15</w:t>
        </w:r>
        <w:r>
          <w:rPr>
            <w:noProof/>
            <w:webHidden/>
          </w:rPr>
          <w:fldChar w:fldCharType="end"/>
        </w:r>
      </w:hyperlink>
    </w:p>
    <w:p w14:paraId="4A26884A" w14:textId="77777777" w:rsidR="002744FB" w:rsidRDefault="002744FB">
      <w:pPr>
        <w:pStyle w:val="TOC3"/>
        <w:rPr>
          <w:rFonts w:asciiTheme="minorHAnsi" w:eastAsiaTheme="minorEastAsia" w:hAnsiTheme="minorHAnsi"/>
          <w:noProof/>
          <w:sz w:val="22"/>
          <w:lang w:eastAsia="en-GB"/>
        </w:rPr>
      </w:pPr>
      <w:hyperlink w:anchor="_Toc510120293" w:history="1">
        <w:r w:rsidRPr="005C7686">
          <w:rPr>
            <w:rStyle w:val="Hyperlink"/>
            <w:noProof/>
          </w:rPr>
          <w:t>1.7.</w:t>
        </w:r>
        <w:r>
          <w:rPr>
            <w:rFonts w:asciiTheme="minorHAnsi" w:eastAsiaTheme="minorEastAsia" w:hAnsiTheme="minorHAnsi"/>
            <w:noProof/>
            <w:sz w:val="22"/>
            <w:lang w:eastAsia="en-GB"/>
          </w:rPr>
          <w:tab/>
        </w:r>
        <w:r w:rsidRPr="005C7686">
          <w:rPr>
            <w:rStyle w:val="Hyperlink"/>
            <w:noProof/>
          </w:rPr>
          <w:t>Spending objectives</w:t>
        </w:r>
        <w:r>
          <w:rPr>
            <w:noProof/>
            <w:webHidden/>
          </w:rPr>
          <w:tab/>
        </w:r>
        <w:r>
          <w:rPr>
            <w:noProof/>
            <w:webHidden/>
          </w:rPr>
          <w:fldChar w:fldCharType="begin"/>
        </w:r>
        <w:r>
          <w:rPr>
            <w:noProof/>
            <w:webHidden/>
          </w:rPr>
          <w:instrText xml:space="preserve"> PAGEREF _Toc510120293 \h </w:instrText>
        </w:r>
        <w:r>
          <w:rPr>
            <w:noProof/>
            <w:webHidden/>
          </w:rPr>
        </w:r>
        <w:r>
          <w:rPr>
            <w:noProof/>
            <w:webHidden/>
          </w:rPr>
          <w:fldChar w:fldCharType="separate"/>
        </w:r>
        <w:r>
          <w:rPr>
            <w:noProof/>
            <w:webHidden/>
          </w:rPr>
          <w:t>16</w:t>
        </w:r>
        <w:r>
          <w:rPr>
            <w:noProof/>
            <w:webHidden/>
          </w:rPr>
          <w:fldChar w:fldCharType="end"/>
        </w:r>
      </w:hyperlink>
    </w:p>
    <w:p w14:paraId="43476BFB" w14:textId="77777777" w:rsidR="002744FB" w:rsidRDefault="002744FB">
      <w:pPr>
        <w:pStyle w:val="TOC3"/>
        <w:rPr>
          <w:rFonts w:asciiTheme="minorHAnsi" w:eastAsiaTheme="minorEastAsia" w:hAnsiTheme="minorHAnsi"/>
          <w:noProof/>
          <w:sz w:val="22"/>
          <w:lang w:eastAsia="en-GB"/>
        </w:rPr>
      </w:pPr>
      <w:hyperlink w:anchor="_Toc510120294" w:history="1">
        <w:r w:rsidRPr="005C7686">
          <w:rPr>
            <w:rStyle w:val="Hyperlink"/>
            <w:noProof/>
          </w:rPr>
          <w:t>1.8.</w:t>
        </w:r>
        <w:r>
          <w:rPr>
            <w:rFonts w:asciiTheme="minorHAnsi" w:eastAsiaTheme="minorEastAsia" w:hAnsiTheme="minorHAnsi"/>
            <w:noProof/>
            <w:sz w:val="22"/>
            <w:lang w:eastAsia="en-GB"/>
          </w:rPr>
          <w:tab/>
        </w:r>
        <w:r w:rsidRPr="005C7686">
          <w:rPr>
            <w:rStyle w:val="Hyperlink"/>
            <w:noProof/>
          </w:rPr>
          <w:t>Evidence of the problems</w:t>
        </w:r>
        <w:r>
          <w:rPr>
            <w:noProof/>
            <w:webHidden/>
          </w:rPr>
          <w:tab/>
        </w:r>
        <w:r>
          <w:rPr>
            <w:noProof/>
            <w:webHidden/>
          </w:rPr>
          <w:fldChar w:fldCharType="begin"/>
        </w:r>
        <w:r>
          <w:rPr>
            <w:noProof/>
            <w:webHidden/>
          </w:rPr>
          <w:instrText xml:space="preserve"> PAGEREF _Toc510120294 \h </w:instrText>
        </w:r>
        <w:r>
          <w:rPr>
            <w:noProof/>
            <w:webHidden/>
          </w:rPr>
        </w:r>
        <w:r>
          <w:rPr>
            <w:noProof/>
            <w:webHidden/>
          </w:rPr>
          <w:fldChar w:fldCharType="separate"/>
        </w:r>
        <w:r>
          <w:rPr>
            <w:noProof/>
            <w:webHidden/>
          </w:rPr>
          <w:t>17</w:t>
        </w:r>
        <w:r>
          <w:rPr>
            <w:noProof/>
            <w:webHidden/>
          </w:rPr>
          <w:fldChar w:fldCharType="end"/>
        </w:r>
      </w:hyperlink>
    </w:p>
    <w:p w14:paraId="260641A5" w14:textId="77777777" w:rsidR="002744FB" w:rsidRDefault="002744FB">
      <w:pPr>
        <w:pStyle w:val="TOC3"/>
        <w:rPr>
          <w:rFonts w:asciiTheme="minorHAnsi" w:eastAsiaTheme="minorEastAsia" w:hAnsiTheme="minorHAnsi"/>
          <w:noProof/>
          <w:sz w:val="22"/>
          <w:lang w:eastAsia="en-GB"/>
        </w:rPr>
      </w:pPr>
      <w:hyperlink w:anchor="_Toc510120295" w:history="1">
        <w:r w:rsidRPr="005C7686">
          <w:rPr>
            <w:rStyle w:val="Hyperlink"/>
            <w:noProof/>
          </w:rPr>
          <w:t>1.9.</w:t>
        </w:r>
        <w:r>
          <w:rPr>
            <w:rFonts w:asciiTheme="minorHAnsi" w:eastAsiaTheme="minorEastAsia" w:hAnsiTheme="minorHAnsi"/>
            <w:noProof/>
            <w:sz w:val="22"/>
            <w:lang w:eastAsia="en-GB"/>
          </w:rPr>
          <w:tab/>
        </w:r>
        <w:r w:rsidRPr="005C7686">
          <w:rPr>
            <w:rStyle w:val="Hyperlink"/>
            <w:noProof/>
          </w:rPr>
          <w:t>Theory of change and logic mapping for options</w:t>
        </w:r>
        <w:r>
          <w:rPr>
            <w:noProof/>
            <w:webHidden/>
          </w:rPr>
          <w:tab/>
        </w:r>
        <w:r>
          <w:rPr>
            <w:noProof/>
            <w:webHidden/>
          </w:rPr>
          <w:fldChar w:fldCharType="begin"/>
        </w:r>
        <w:r>
          <w:rPr>
            <w:noProof/>
            <w:webHidden/>
          </w:rPr>
          <w:instrText xml:space="preserve"> PAGEREF _Toc510120295 \h </w:instrText>
        </w:r>
        <w:r>
          <w:rPr>
            <w:noProof/>
            <w:webHidden/>
          </w:rPr>
        </w:r>
        <w:r>
          <w:rPr>
            <w:noProof/>
            <w:webHidden/>
          </w:rPr>
          <w:fldChar w:fldCharType="separate"/>
        </w:r>
        <w:r>
          <w:rPr>
            <w:noProof/>
            <w:webHidden/>
          </w:rPr>
          <w:t>19</w:t>
        </w:r>
        <w:r>
          <w:rPr>
            <w:noProof/>
            <w:webHidden/>
          </w:rPr>
          <w:fldChar w:fldCharType="end"/>
        </w:r>
      </w:hyperlink>
    </w:p>
    <w:p w14:paraId="59111907" w14:textId="77777777" w:rsidR="002744FB" w:rsidRDefault="002744FB">
      <w:pPr>
        <w:pStyle w:val="TOC1"/>
        <w:rPr>
          <w:rFonts w:asciiTheme="minorHAnsi" w:eastAsiaTheme="minorEastAsia" w:hAnsiTheme="minorHAnsi" w:cstheme="minorBidi"/>
          <w:b w:val="0"/>
          <w:color w:val="auto"/>
          <w:sz w:val="22"/>
          <w:lang w:eastAsia="en-GB"/>
        </w:rPr>
      </w:pPr>
      <w:hyperlink w:anchor="_Toc510120296" w:history="1">
        <w:r w:rsidRPr="005C7686">
          <w:rPr>
            <w:rStyle w:val="Hyperlink"/>
          </w:rPr>
          <w:t>2.</w:t>
        </w:r>
        <w:r>
          <w:rPr>
            <w:rFonts w:asciiTheme="minorHAnsi" w:eastAsiaTheme="minorEastAsia" w:hAnsiTheme="minorHAnsi" w:cstheme="minorBidi"/>
            <w:b w:val="0"/>
            <w:color w:val="auto"/>
            <w:sz w:val="22"/>
            <w:lang w:eastAsia="en-GB"/>
          </w:rPr>
          <w:tab/>
        </w:r>
        <w:r w:rsidRPr="005C7686">
          <w:rPr>
            <w:rStyle w:val="Hyperlink"/>
          </w:rPr>
          <w:t>Economic Case</w:t>
        </w:r>
        <w:r>
          <w:rPr>
            <w:webHidden/>
          </w:rPr>
          <w:tab/>
        </w:r>
        <w:r>
          <w:rPr>
            <w:webHidden/>
          </w:rPr>
          <w:fldChar w:fldCharType="begin"/>
        </w:r>
        <w:r>
          <w:rPr>
            <w:webHidden/>
          </w:rPr>
          <w:instrText xml:space="preserve"> PAGEREF _Toc510120296 \h </w:instrText>
        </w:r>
        <w:r>
          <w:rPr>
            <w:webHidden/>
          </w:rPr>
        </w:r>
        <w:r>
          <w:rPr>
            <w:webHidden/>
          </w:rPr>
          <w:fldChar w:fldCharType="separate"/>
        </w:r>
        <w:r>
          <w:rPr>
            <w:webHidden/>
          </w:rPr>
          <w:t>20</w:t>
        </w:r>
        <w:r>
          <w:rPr>
            <w:webHidden/>
          </w:rPr>
          <w:fldChar w:fldCharType="end"/>
        </w:r>
      </w:hyperlink>
    </w:p>
    <w:p w14:paraId="7FFA0352" w14:textId="77777777" w:rsidR="002744FB" w:rsidRDefault="002744FB">
      <w:pPr>
        <w:pStyle w:val="TOC3"/>
        <w:rPr>
          <w:rFonts w:asciiTheme="minorHAnsi" w:eastAsiaTheme="minorEastAsia" w:hAnsiTheme="minorHAnsi"/>
          <w:noProof/>
          <w:sz w:val="22"/>
          <w:lang w:eastAsia="en-GB"/>
        </w:rPr>
      </w:pPr>
      <w:hyperlink w:anchor="_Toc510120297" w:history="1">
        <w:r w:rsidRPr="005C7686">
          <w:rPr>
            <w:rStyle w:val="Hyperlink"/>
            <w:noProof/>
          </w:rPr>
          <w:t>2.1.</w:t>
        </w:r>
        <w:r>
          <w:rPr>
            <w:rFonts w:asciiTheme="minorHAnsi" w:eastAsiaTheme="minorEastAsia" w:hAnsiTheme="minorHAnsi"/>
            <w:noProof/>
            <w:sz w:val="22"/>
            <w:lang w:eastAsia="en-GB"/>
          </w:rPr>
          <w:tab/>
        </w:r>
        <w:r w:rsidRPr="005C7686">
          <w:rPr>
            <w:rStyle w:val="Hyperlink"/>
            <w:noProof/>
          </w:rPr>
          <w:t>Introduction</w:t>
        </w:r>
        <w:r>
          <w:rPr>
            <w:noProof/>
            <w:webHidden/>
          </w:rPr>
          <w:tab/>
        </w:r>
        <w:r>
          <w:rPr>
            <w:noProof/>
            <w:webHidden/>
          </w:rPr>
          <w:fldChar w:fldCharType="begin"/>
        </w:r>
        <w:r>
          <w:rPr>
            <w:noProof/>
            <w:webHidden/>
          </w:rPr>
          <w:instrText xml:space="preserve"> PAGEREF _Toc510120297 \h </w:instrText>
        </w:r>
        <w:r>
          <w:rPr>
            <w:noProof/>
            <w:webHidden/>
          </w:rPr>
        </w:r>
        <w:r>
          <w:rPr>
            <w:noProof/>
            <w:webHidden/>
          </w:rPr>
          <w:fldChar w:fldCharType="separate"/>
        </w:r>
        <w:r>
          <w:rPr>
            <w:noProof/>
            <w:webHidden/>
          </w:rPr>
          <w:t>20</w:t>
        </w:r>
        <w:r>
          <w:rPr>
            <w:noProof/>
            <w:webHidden/>
          </w:rPr>
          <w:fldChar w:fldCharType="end"/>
        </w:r>
      </w:hyperlink>
    </w:p>
    <w:p w14:paraId="355E6291" w14:textId="77777777" w:rsidR="002744FB" w:rsidRDefault="002744FB">
      <w:pPr>
        <w:pStyle w:val="TOC3"/>
        <w:rPr>
          <w:rFonts w:asciiTheme="minorHAnsi" w:eastAsiaTheme="minorEastAsia" w:hAnsiTheme="minorHAnsi"/>
          <w:noProof/>
          <w:sz w:val="22"/>
          <w:lang w:eastAsia="en-GB"/>
        </w:rPr>
      </w:pPr>
      <w:hyperlink w:anchor="_Toc510120298" w:history="1">
        <w:r w:rsidRPr="005C7686">
          <w:rPr>
            <w:rStyle w:val="Hyperlink"/>
            <w:noProof/>
          </w:rPr>
          <w:t>2.2.</w:t>
        </w:r>
        <w:r>
          <w:rPr>
            <w:rFonts w:asciiTheme="minorHAnsi" w:eastAsiaTheme="minorEastAsia" w:hAnsiTheme="minorHAnsi"/>
            <w:noProof/>
            <w:sz w:val="22"/>
            <w:lang w:eastAsia="en-GB"/>
          </w:rPr>
          <w:tab/>
        </w:r>
        <w:r w:rsidRPr="005C7686">
          <w:rPr>
            <w:rStyle w:val="Hyperlink"/>
            <w:noProof/>
          </w:rPr>
          <w:t>Option identification</w:t>
        </w:r>
        <w:r>
          <w:rPr>
            <w:noProof/>
            <w:webHidden/>
          </w:rPr>
          <w:tab/>
        </w:r>
        <w:r>
          <w:rPr>
            <w:noProof/>
            <w:webHidden/>
          </w:rPr>
          <w:fldChar w:fldCharType="begin"/>
        </w:r>
        <w:r>
          <w:rPr>
            <w:noProof/>
            <w:webHidden/>
          </w:rPr>
          <w:instrText xml:space="preserve"> PAGEREF _Toc510120298 \h </w:instrText>
        </w:r>
        <w:r>
          <w:rPr>
            <w:noProof/>
            <w:webHidden/>
          </w:rPr>
        </w:r>
        <w:r>
          <w:rPr>
            <w:noProof/>
            <w:webHidden/>
          </w:rPr>
          <w:fldChar w:fldCharType="separate"/>
        </w:r>
        <w:r>
          <w:rPr>
            <w:noProof/>
            <w:webHidden/>
          </w:rPr>
          <w:t>21</w:t>
        </w:r>
        <w:r>
          <w:rPr>
            <w:noProof/>
            <w:webHidden/>
          </w:rPr>
          <w:fldChar w:fldCharType="end"/>
        </w:r>
      </w:hyperlink>
    </w:p>
    <w:p w14:paraId="00F81F3C" w14:textId="77777777" w:rsidR="002744FB" w:rsidRDefault="002744FB">
      <w:pPr>
        <w:pStyle w:val="TOC3"/>
        <w:rPr>
          <w:rFonts w:asciiTheme="minorHAnsi" w:eastAsiaTheme="minorEastAsia" w:hAnsiTheme="minorHAnsi"/>
          <w:noProof/>
          <w:sz w:val="22"/>
          <w:lang w:eastAsia="en-GB"/>
        </w:rPr>
      </w:pPr>
      <w:hyperlink w:anchor="_Toc510120299" w:history="1">
        <w:r w:rsidRPr="005C7686">
          <w:rPr>
            <w:rStyle w:val="Hyperlink"/>
            <w:noProof/>
          </w:rPr>
          <w:t>2.3.</w:t>
        </w:r>
        <w:r>
          <w:rPr>
            <w:rFonts w:asciiTheme="minorHAnsi" w:eastAsiaTheme="minorEastAsia" w:hAnsiTheme="minorHAnsi"/>
            <w:noProof/>
            <w:sz w:val="22"/>
            <w:lang w:eastAsia="en-GB"/>
          </w:rPr>
          <w:tab/>
        </w:r>
        <w:r w:rsidRPr="005C7686">
          <w:rPr>
            <w:rStyle w:val="Hyperlink"/>
            <w:noProof/>
          </w:rPr>
          <w:t>Critical success factors and multi-criteria analysis</w:t>
        </w:r>
        <w:r>
          <w:rPr>
            <w:noProof/>
            <w:webHidden/>
          </w:rPr>
          <w:tab/>
        </w:r>
        <w:r>
          <w:rPr>
            <w:noProof/>
            <w:webHidden/>
          </w:rPr>
          <w:fldChar w:fldCharType="begin"/>
        </w:r>
        <w:r>
          <w:rPr>
            <w:noProof/>
            <w:webHidden/>
          </w:rPr>
          <w:instrText xml:space="preserve"> PAGEREF _Toc510120299 \h </w:instrText>
        </w:r>
        <w:r>
          <w:rPr>
            <w:noProof/>
            <w:webHidden/>
          </w:rPr>
        </w:r>
        <w:r>
          <w:rPr>
            <w:noProof/>
            <w:webHidden/>
          </w:rPr>
          <w:fldChar w:fldCharType="separate"/>
        </w:r>
        <w:r>
          <w:rPr>
            <w:noProof/>
            <w:webHidden/>
          </w:rPr>
          <w:t>21</w:t>
        </w:r>
        <w:r>
          <w:rPr>
            <w:noProof/>
            <w:webHidden/>
          </w:rPr>
          <w:fldChar w:fldCharType="end"/>
        </w:r>
      </w:hyperlink>
    </w:p>
    <w:p w14:paraId="49D2EA02" w14:textId="77777777" w:rsidR="002744FB" w:rsidRDefault="002744FB">
      <w:pPr>
        <w:pStyle w:val="TOC3"/>
        <w:rPr>
          <w:rFonts w:asciiTheme="minorHAnsi" w:eastAsiaTheme="minorEastAsia" w:hAnsiTheme="minorHAnsi"/>
          <w:noProof/>
          <w:sz w:val="22"/>
          <w:lang w:eastAsia="en-GB"/>
        </w:rPr>
      </w:pPr>
      <w:hyperlink w:anchor="_Toc510120300" w:history="1">
        <w:r w:rsidRPr="005C7686">
          <w:rPr>
            <w:rStyle w:val="Hyperlink"/>
            <w:noProof/>
          </w:rPr>
          <w:t>2.4.</w:t>
        </w:r>
        <w:r>
          <w:rPr>
            <w:rFonts w:asciiTheme="minorHAnsi" w:eastAsiaTheme="minorEastAsia" w:hAnsiTheme="minorHAnsi"/>
            <w:noProof/>
            <w:sz w:val="22"/>
            <w:lang w:eastAsia="en-GB"/>
          </w:rPr>
          <w:tab/>
        </w:r>
        <w:r w:rsidRPr="005C7686">
          <w:rPr>
            <w:rStyle w:val="Hyperlink"/>
            <w:noProof/>
          </w:rPr>
          <w:t>Sifting methodology and workshop</w:t>
        </w:r>
        <w:r>
          <w:rPr>
            <w:noProof/>
            <w:webHidden/>
          </w:rPr>
          <w:tab/>
        </w:r>
        <w:r>
          <w:rPr>
            <w:noProof/>
            <w:webHidden/>
          </w:rPr>
          <w:fldChar w:fldCharType="begin"/>
        </w:r>
        <w:r>
          <w:rPr>
            <w:noProof/>
            <w:webHidden/>
          </w:rPr>
          <w:instrText xml:space="preserve"> PAGEREF _Toc510120300 \h </w:instrText>
        </w:r>
        <w:r>
          <w:rPr>
            <w:noProof/>
            <w:webHidden/>
          </w:rPr>
        </w:r>
        <w:r>
          <w:rPr>
            <w:noProof/>
            <w:webHidden/>
          </w:rPr>
          <w:fldChar w:fldCharType="separate"/>
        </w:r>
        <w:r>
          <w:rPr>
            <w:noProof/>
            <w:webHidden/>
          </w:rPr>
          <w:t>23</w:t>
        </w:r>
        <w:r>
          <w:rPr>
            <w:noProof/>
            <w:webHidden/>
          </w:rPr>
          <w:fldChar w:fldCharType="end"/>
        </w:r>
      </w:hyperlink>
    </w:p>
    <w:p w14:paraId="3B6824D2" w14:textId="77777777" w:rsidR="002744FB" w:rsidRDefault="002744FB">
      <w:pPr>
        <w:pStyle w:val="TOC3"/>
        <w:rPr>
          <w:rFonts w:asciiTheme="minorHAnsi" w:eastAsiaTheme="minorEastAsia" w:hAnsiTheme="minorHAnsi"/>
          <w:noProof/>
          <w:sz w:val="22"/>
          <w:lang w:eastAsia="en-GB"/>
        </w:rPr>
      </w:pPr>
      <w:hyperlink w:anchor="_Toc510120301" w:history="1">
        <w:r w:rsidRPr="005C7686">
          <w:rPr>
            <w:rStyle w:val="Hyperlink"/>
            <w:noProof/>
          </w:rPr>
          <w:t>2.5.</w:t>
        </w:r>
        <w:r>
          <w:rPr>
            <w:rFonts w:asciiTheme="minorHAnsi" w:eastAsiaTheme="minorEastAsia" w:hAnsiTheme="minorHAnsi"/>
            <w:noProof/>
            <w:sz w:val="22"/>
            <w:lang w:eastAsia="en-GB"/>
          </w:rPr>
          <w:tab/>
        </w:r>
        <w:r w:rsidRPr="005C7686">
          <w:rPr>
            <w:rStyle w:val="Hyperlink"/>
            <w:noProof/>
          </w:rPr>
          <w:t>Outcomes from the sifting and workshop</w:t>
        </w:r>
        <w:r>
          <w:rPr>
            <w:noProof/>
            <w:webHidden/>
          </w:rPr>
          <w:tab/>
        </w:r>
        <w:r>
          <w:rPr>
            <w:noProof/>
            <w:webHidden/>
          </w:rPr>
          <w:fldChar w:fldCharType="begin"/>
        </w:r>
        <w:r>
          <w:rPr>
            <w:noProof/>
            <w:webHidden/>
          </w:rPr>
          <w:instrText xml:space="preserve"> PAGEREF _Toc510120301 \h </w:instrText>
        </w:r>
        <w:r>
          <w:rPr>
            <w:noProof/>
            <w:webHidden/>
          </w:rPr>
        </w:r>
        <w:r>
          <w:rPr>
            <w:noProof/>
            <w:webHidden/>
          </w:rPr>
          <w:fldChar w:fldCharType="separate"/>
        </w:r>
        <w:r>
          <w:rPr>
            <w:noProof/>
            <w:webHidden/>
          </w:rPr>
          <w:t>23</w:t>
        </w:r>
        <w:r>
          <w:rPr>
            <w:noProof/>
            <w:webHidden/>
          </w:rPr>
          <w:fldChar w:fldCharType="end"/>
        </w:r>
      </w:hyperlink>
    </w:p>
    <w:p w14:paraId="25596648" w14:textId="77777777" w:rsidR="002744FB" w:rsidRDefault="002744FB">
      <w:pPr>
        <w:pStyle w:val="TOC3"/>
        <w:rPr>
          <w:rFonts w:asciiTheme="minorHAnsi" w:eastAsiaTheme="minorEastAsia" w:hAnsiTheme="minorHAnsi"/>
          <w:noProof/>
          <w:sz w:val="22"/>
          <w:lang w:eastAsia="en-GB"/>
        </w:rPr>
      </w:pPr>
      <w:hyperlink w:anchor="_Toc510120302" w:history="1">
        <w:r w:rsidRPr="005C7686">
          <w:rPr>
            <w:rStyle w:val="Hyperlink"/>
            <w:noProof/>
          </w:rPr>
          <w:t>2.6.</w:t>
        </w:r>
        <w:r>
          <w:rPr>
            <w:rFonts w:asciiTheme="minorHAnsi" w:eastAsiaTheme="minorEastAsia" w:hAnsiTheme="minorHAnsi"/>
            <w:noProof/>
            <w:sz w:val="22"/>
            <w:lang w:eastAsia="en-GB"/>
          </w:rPr>
          <w:tab/>
        </w:r>
        <w:r w:rsidRPr="005C7686">
          <w:rPr>
            <w:rStyle w:val="Hyperlink"/>
            <w:noProof/>
          </w:rPr>
          <w:t>Shortlisted options</w:t>
        </w:r>
        <w:r>
          <w:rPr>
            <w:noProof/>
            <w:webHidden/>
          </w:rPr>
          <w:tab/>
        </w:r>
        <w:r>
          <w:rPr>
            <w:noProof/>
            <w:webHidden/>
          </w:rPr>
          <w:fldChar w:fldCharType="begin"/>
        </w:r>
        <w:r>
          <w:rPr>
            <w:noProof/>
            <w:webHidden/>
          </w:rPr>
          <w:instrText xml:space="preserve"> PAGEREF _Toc510120302 \h </w:instrText>
        </w:r>
        <w:r>
          <w:rPr>
            <w:noProof/>
            <w:webHidden/>
          </w:rPr>
        </w:r>
        <w:r>
          <w:rPr>
            <w:noProof/>
            <w:webHidden/>
          </w:rPr>
          <w:fldChar w:fldCharType="separate"/>
        </w:r>
        <w:r>
          <w:rPr>
            <w:noProof/>
            <w:webHidden/>
          </w:rPr>
          <w:t>24</w:t>
        </w:r>
        <w:r>
          <w:rPr>
            <w:noProof/>
            <w:webHidden/>
          </w:rPr>
          <w:fldChar w:fldCharType="end"/>
        </w:r>
      </w:hyperlink>
    </w:p>
    <w:p w14:paraId="71B59166" w14:textId="77777777" w:rsidR="002744FB" w:rsidRDefault="002744FB">
      <w:pPr>
        <w:pStyle w:val="TOC1"/>
        <w:rPr>
          <w:rFonts w:asciiTheme="minorHAnsi" w:eastAsiaTheme="minorEastAsia" w:hAnsiTheme="minorHAnsi" w:cstheme="minorBidi"/>
          <w:b w:val="0"/>
          <w:color w:val="auto"/>
          <w:sz w:val="22"/>
          <w:lang w:eastAsia="en-GB"/>
        </w:rPr>
      </w:pPr>
      <w:hyperlink w:anchor="_Toc510120303" w:history="1">
        <w:r w:rsidRPr="005C7686">
          <w:rPr>
            <w:rStyle w:val="Hyperlink"/>
          </w:rPr>
          <w:t>3.</w:t>
        </w:r>
        <w:r>
          <w:rPr>
            <w:rFonts w:asciiTheme="minorHAnsi" w:eastAsiaTheme="minorEastAsia" w:hAnsiTheme="minorHAnsi" w:cstheme="minorBidi"/>
            <w:b w:val="0"/>
            <w:color w:val="auto"/>
            <w:sz w:val="22"/>
            <w:lang w:eastAsia="en-GB"/>
          </w:rPr>
          <w:tab/>
        </w:r>
        <w:r w:rsidRPr="005C7686">
          <w:rPr>
            <w:rStyle w:val="Hyperlink"/>
          </w:rPr>
          <w:t>Financial Case</w:t>
        </w:r>
        <w:r>
          <w:rPr>
            <w:webHidden/>
          </w:rPr>
          <w:tab/>
        </w:r>
        <w:r>
          <w:rPr>
            <w:webHidden/>
          </w:rPr>
          <w:fldChar w:fldCharType="begin"/>
        </w:r>
        <w:r>
          <w:rPr>
            <w:webHidden/>
          </w:rPr>
          <w:instrText xml:space="preserve"> PAGEREF _Toc510120303 \h </w:instrText>
        </w:r>
        <w:r>
          <w:rPr>
            <w:webHidden/>
          </w:rPr>
        </w:r>
        <w:r>
          <w:rPr>
            <w:webHidden/>
          </w:rPr>
          <w:fldChar w:fldCharType="separate"/>
        </w:r>
        <w:r>
          <w:rPr>
            <w:webHidden/>
          </w:rPr>
          <w:t>27</w:t>
        </w:r>
        <w:r>
          <w:rPr>
            <w:webHidden/>
          </w:rPr>
          <w:fldChar w:fldCharType="end"/>
        </w:r>
      </w:hyperlink>
    </w:p>
    <w:p w14:paraId="5D97ED90" w14:textId="77777777" w:rsidR="002744FB" w:rsidRDefault="002744FB">
      <w:pPr>
        <w:pStyle w:val="TOC3"/>
        <w:rPr>
          <w:rFonts w:asciiTheme="minorHAnsi" w:eastAsiaTheme="minorEastAsia" w:hAnsiTheme="minorHAnsi"/>
          <w:noProof/>
          <w:sz w:val="22"/>
          <w:lang w:eastAsia="en-GB"/>
        </w:rPr>
      </w:pPr>
      <w:hyperlink w:anchor="_Toc510120304" w:history="1">
        <w:r w:rsidRPr="005C7686">
          <w:rPr>
            <w:rStyle w:val="Hyperlink"/>
            <w:noProof/>
          </w:rPr>
          <w:t>3.1.</w:t>
        </w:r>
        <w:r>
          <w:rPr>
            <w:rFonts w:asciiTheme="minorHAnsi" w:eastAsiaTheme="minorEastAsia" w:hAnsiTheme="minorHAnsi"/>
            <w:noProof/>
            <w:sz w:val="22"/>
            <w:lang w:eastAsia="en-GB"/>
          </w:rPr>
          <w:tab/>
        </w:r>
        <w:r w:rsidRPr="005C7686">
          <w:rPr>
            <w:rStyle w:val="Hyperlink"/>
            <w:noProof/>
          </w:rPr>
          <w:t>Introduction</w:t>
        </w:r>
        <w:r>
          <w:rPr>
            <w:noProof/>
            <w:webHidden/>
          </w:rPr>
          <w:tab/>
        </w:r>
        <w:r>
          <w:rPr>
            <w:noProof/>
            <w:webHidden/>
          </w:rPr>
          <w:fldChar w:fldCharType="begin"/>
        </w:r>
        <w:r>
          <w:rPr>
            <w:noProof/>
            <w:webHidden/>
          </w:rPr>
          <w:instrText xml:space="preserve"> PAGEREF _Toc510120304 \h </w:instrText>
        </w:r>
        <w:r>
          <w:rPr>
            <w:noProof/>
            <w:webHidden/>
          </w:rPr>
        </w:r>
        <w:r>
          <w:rPr>
            <w:noProof/>
            <w:webHidden/>
          </w:rPr>
          <w:fldChar w:fldCharType="separate"/>
        </w:r>
        <w:r>
          <w:rPr>
            <w:noProof/>
            <w:webHidden/>
          </w:rPr>
          <w:t>27</w:t>
        </w:r>
        <w:r>
          <w:rPr>
            <w:noProof/>
            <w:webHidden/>
          </w:rPr>
          <w:fldChar w:fldCharType="end"/>
        </w:r>
      </w:hyperlink>
    </w:p>
    <w:p w14:paraId="2881A2BA" w14:textId="77777777" w:rsidR="002744FB" w:rsidRDefault="002744FB">
      <w:pPr>
        <w:pStyle w:val="TOC3"/>
        <w:rPr>
          <w:rFonts w:asciiTheme="minorHAnsi" w:eastAsiaTheme="minorEastAsia" w:hAnsiTheme="minorHAnsi"/>
          <w:noProof/>
          <w:sz w:val="22"/>
          <w:lang w:eastAsia="en-GB"/>
        </w:rPr>
      </w:pPr>
      <w:hyperlink w:anchor="_Toc510120305" w:history="1">
        <w:r w:rsidRPr="005C7686">
          <w:rPr>
            <w:rStyle w:val="Hyperlink"/>
            <w:noProof/>
          </w:rPr>
          <w:t>3.2.</w:t>
        </w:r>
        <w:r>
          <w:rPr>
            <w:rFonts w:asciiTheme="minorHAnsi" w:eastAsiaTheme="minorEastAsia" w:hAnsiTheme="minorHAnsi"/>
            <w:noProof/>
            <w:sz w:val="22"/>
            <w:lang w:eastAsia="en-GB"/>
          </w:rPr>
          <w:tab/>
        </w:r>
        <w:r w:rsidRPr="005C7686">
          <w:rPr>
            <w:rStyle w:val="Hyperlink"/>
            <w:noProof/>
          </w:rPr>
          <w:t>Indicative costs for shortlisted options and outline investment profile</w:t>
        </w:r>
        <w:r>
          <w:rPr>
            <w:noProof/>
            <w:webHidden/>
          </w:rPr>
          <w:tab/>
        </w:r>
        <w:r>
          <w:rPr>
            <w:noProof/>
            <w:webHidden/>
          </w:rPr>
          <w:fldChar w:fldCharType="begin"/>
        </w:r>
        <w:r>
          <w:rPr>
            <w:noProof/>
            <w:webHidden/>
          </w:rPr>
          <w:instrText xml:space="preserve"> PAGEREF _Toc510120305 \h </w:instrText>
        </w:r>
        <w:r>
          <w:rPr>
            <w:noProof/>
            <w:webHidden/>
          </w:rPr>
        </w:r>
        <w:r>
          <w:rPr>
            <w:noProof/>
            <w:webHidden/>
          </w:rPr>
          <w:fldChar w:fldCharType="separate"/>
        </w:r>
        <w:r>
          <w:rPr>
            <w:noProof/>
            <w:webHidden/>
          </w:rPr>
          <w:t>27</w:t>
        </w:r>
        <w:r>
          <w:rPr>
            <w:noProof/>
            <w:webHidden/>
          </w:rPr>
          <w:fldChar w:fldCharType="end"/>
        </w:r>
      </w:hyperlink>
    </w:p>
    <w:p w14:paraId="104C8540" w14:textId="77777777" w:rsidR="002744FB" w:rsidRDefault="002744FB">
      <w:pPr>
        <w:pStyle w:val="TOC3"/>
        <w:rPr>
          <w:rFonts w:asciiTheme="minorHAnsi" w:eastAsiaTheme="minorEastAsia" w:hAnsiTheme="minorHAnsi"/>
          <w:noProof/>
          <w:sz w:val="22"/>
          <w:lang w:eastAsia="en-GB"/>
        </w:rPr>
      </w:pPr>
      <w:hyperlink w:anchor="_Toc510120306" w:history="1">
        <w:r w:rsidRPr="005C7686">
          <w:rPr>
            <w:rStyle w:val="Hyperlink"/>
            <w:noProof/>
          </w:rPr>
          <w:t>3.3.</w:t>
        </w:r>
        <w:r>
          <w:rPr>
            <w:rFonts w:asciiTheme="minorHAnsi" w:eastAsiaTheme="minorEastAsia" w:hAnsiTheme="minorHAnsi"/>
            <w:noProof/>
            <w:sz w:val="22"/>
            <w:lang w:eastAsia="en-GB"/>
          </w:rPr>
          <w:tab/>
        </w:r>
        <w:r w:rsidRPr="005C7686">
          <w:rPr>
            <w:rStyle w:val="Hyperlink"/>
            <w:noProof/>
          </w:rPr>
          <w:t>Funding sources</w:t>
        </w:r>
        <w:r>
          <w:rPr>
            <w:noProof/>
            <w:webHidden/>
          </w:rPr>
          <w:tab/>
        </w:r>
        <w:r>
          <w:rPr>
            <w:noProof/>
            <w:webHidden/>
          </w:rPr>
          <w:fldChar w:fldCharType="begin"/>
        </w:r>
        <w:r>
          <w:rPr>
            <w:noProof/>
            <w:webHidden/>
          </w:rPr>
          <w:instrText xml:space="preserve"> PAGEREF _Toc510120306 \h </w:instrText>
        </w:r>
        <w:r>
          <w:rPr>
            <w:noProof/>
            <w:webHidden/>
          </w:rPr>
        </w:r>
        <w:r>
          <w:rPr>
            <w:noProof/>
            <w:webHidden/>
          </w:rPr>
          <w:fldChar w:fldCharType="separate"/>
        </w:r>
        <w:r>
          <w:rPr>
            <w:noProof/>
            <w:webHidden/>
          </w:rPr>
          <w:t>29</w:t>
        </w:r>
        <w:r>
          <w:rPr>
            <w:noProof/>
            <w:webHidden/>
          </w:rPr>
          <w:fldChar w:fldCharType="end"/>
        </w:r>
      </w:hyperlink>
    </w:p>
    <w:p w14:paraId="62A0AD42" w14:textId="77777777" w:rsidR="002744FB" w:rsidRDefault="002744FB">
      <w:pPr>
        <w:pStyle w:val="TOC3"/>
        <w:rPr>
          <w:rFonts w:asciiTheme="minorHAnsi" w:eastAsiaTheme="minorEastAsia" w:hAnsiTheme="minorHAnsi"/>
          <w:noProof/>
          <w:sz w:val="22"/>
          <w:lang w:eastAsia="en-GB"/>
        </w:rPr>
      </w:pPr>
      <w:hyperlink w:anchor="_Toc510120307" w:history="1">
        <w:r w:rsidRPr="005C7686">
          <w:rPr>
            <w:rStyle w:val="Hyperlink"/>
            <w:noProof/>
          </w:rPr>
          <w:t>3.4.</w:t>
        </w:r>
        <w:r>
          <w:rPr>
            <w:rFonts w:asciiTheme="minorHAnsi" w:eastAsiaTheme="minorEastAsia" w:hAnsiTheme="minorHAnsi"/>
            <w:noProof/>
            <w:sz w:val="22"/>
            <w:lang w:eastAsia="en-GB"/>
          </w:rPr>
          <w:tab/>
        </w:r>
        <w:r w:rsidRPr="005C7686">
          <w:rPr>
            <w:rStyle w:val="Hyperlink"/>
            <w:noProof/>
          </w:rPr>
          <w:t>Capital and revenue constraints</w:t>
        </w:r>
        <w:r>
          <w:rPr>
            <w:noProof/>
            <w:webHidden/>
          </w:rPr>
          <w:tab/>
        </w:r>
        <w:r>
          <w:rPr>
            <w:noProof/>
            <w:webHidden/>
          </w:rPr>
          <w:fldChar w:fldCharType="begin"/>
        </w:r>
        <w:r>
          <w:rPr>
            <w:noProof/>
            <w:webHidden/>
          </w:rPr>
          <w:instrText xml:space="preserve"> PAGEREF _Toc510120307 \h </w:instrText>
        </w:r>
        <w:r>
          <w:rPr>
            <w:noProof/>
            <w:webHidden/>
          </w:rPr>
        </w:r>
        <w:r>
          <w:rPr>
            <w:noProof/>
            <w:webHidden/>
          </w:rPr>
          <w:fldChar w:fldCharType="separate"/>
        </w:r>
        <w:r>
          <w:rPr>
            <w:noProof/>
            <w:webHidden/>
          </w:rPr>
          <w:t>29</w:t>
        </w:r>
        <w:r>
          <w:rPr>
            <w:noProof/>
            <w:webHidden/>
          </w:rPr>
          <w:fldChar w:fldCharType="end"/>
        </w:r>
      </w:hyperlink>
    </w:p>
    <w:p w14:paraId="4923A1FB" w14:textId="77777777" w:rsidR="002744FB" w:rsidRDefault="002744FB">
      <w:pPr>
        <w:pStyle w:val="TOC1"/>
        <w:rPr>
          <w:rFonts w:asciiTheme="minorHAnsi" w:eastAsiaTheme="minorEastAsia" w:hAnsiTheme="minorHAnsi" w:cstheme="minorBidi"/>
          <w:b w:val="0"/>
          <w:color w:val="auto"/>
          <w:sz w:val="22"/>
          <w:lang w:eastAsia="en-GB"/>
        </w:rPr>
      </w:pPr>
      <w:hyperlink w:anchor="_Toc510120308" w:history="1">
        <w:r w:rsidRPr="005C7686">
          <w:rPr>
            <w:rStyle w:val="Hyperlink"/>
          </w:rPr>
          <w:t>4.</w:t>
        </w:r>
        <w:r>
          <w:rPr>
            <w:rFonts w:asciiTheme="minorHAnsi" w:eastAsiaTheme="minorEastAsia" w:hAnsiTheme="minorHAnsi" w:cstheme="minorBidi"/>
            <w:b w:val="0"/>
            <w:color w:val="auto"/>
            <w:sz w:val="22"/>
            <w:lang w:eastAsia="en-GB"/>
          </w:rPr>
          <w:tab/>
        </w:r>
        <w:r w:rsidRPr="005C7686">
          <w:rPr>
            <w:rStyle w:val="Hyperlink"/>
          </w:rPr>
          <w:t>Management Case</w:t>
        </w:r>
        <w:r>
          <w:rPr>
            <w:webHidden/>
          </w:rPr>
          <w:tab/>
        </w:r>
        <w:r>
          <w:rPr>
            <w:webHidden/>
          </w:rPr>
          <w:fldChar w:fldCharType="begin"/>
        </w:r>
        <w:r>
          <w:rPr>
            <w:webHidden/>
          </w:rPr>
          <w:instrText xml:space="preserve"> PAGEREF _Toc510120308 \h </w:instrText>
        </w:r>
        <w:r>
          <w:rPr>
            <w:webHidden/>
          </w:rPr>
        </w:r>
        <w:r>
          <w:rPr>
            <w:webHidden/>
          </w:rPr>
          <w:fldChar w:fldCharType="separate"/>
        </w:r>
        <w:r>
          <w:rPr>
            <w:webHidden/>
          </w:rPr>
          <w:t>29</w:t>
        </w:r>
        <w:r>
          <w:rPr>
            <w:webHidden/>
          </w:rPr>
          <w:fldChar w:fldCharType="end"/>
        </w:r>
      </w:hyperlink>
    </w:p>
    <w:p w14:paraId="7709EE53" w14:textId="77777777" w:rsidR="002744FB" w:rsidRDefault="002744FB">
      <w:pPr>
        <w:pStyle w:val="TOC3"/>
        <w:rPr>
          <w:rFonts w:asciiTheme="minorHAnsi" w:eastAsiaTheme="minorEastAsia" w:hAnsiTheme="minorHAnsi"/>
          <w:noProof/>
          <w:sz w:val="22"/>
          <w:lang w:eastAsia="en-GB"/>
        </w:rPr>
      </w:pPr>
      <w:hyperlink w:anchor="_Toc510120309" w:history="1">
        <w:r w:rsidRPr="005C7686">
          <w:rPr>
            <w:rStyle w:val="Hyperlink"/>
            <w:noProof/>
          </w:rPr>
          <w:t>4.1.</w:t>
        </w:r>
        <w:r>
          <w:rPr>
            <w:rFonts w:asciiTheme="minorHAnsi" w:eastAsiaTheme="minorEastAsia" w:hAnsiTheme="minorHAnsi"/>
            <w:noProof/>
            <w:sz w:val="22"/>
            <w:lang w:eastAsia="en-GB"/>
          </w:rPr>
          <w:tab/>
        </w:r>
        <w:r w:rsidRPr="005C7686">
          <w:rPr>
            <w:rStyle w:val="Hyperlink"/>
            <w:noProof/>
          </w:rPr>
          <w:t>Strategic Roles/Key Stakeholders</w:t>
        </w:r>
        <w:r>
          <w:rPr>
            <w:noProof/>
            <w:webHidden/>
          </w:rPr>
          <w:tab/>
        </w:r>
        <w:r>
          <w:rPr>
            <w:noProof/>
            <w:webHidden/>
          </w:rPr>
          <w:fldChar w:fldCharType="begin"/>
        </w:r>
        <w:r>
          <w:rPr>
            <w:noProof/>
            <w:webHidden/>
          </w:rPr>
          <w:instrText xml:space="preserve"> PAGEREF _Toc510120309 \h </w:instrText>
        </w:r>
        <w:r>
          <w:rPr>
            <w:noProof/>
            <w:webHidden/>
          </w:rPr>
        </w:r>
        <w:r>
          <w:rPr>
            <w:noProof/>
            <w:webHidden/>
          </w:rPr>
          <w:fldChar w:fldCharType="separate"/>
        </w:r>
        <w:r>
          <w:rPr>
            <w:noProof/>
            <w:webHidden/>
          </w:rPr>
          <w:t>29</w:t>
        </w:r>
        <w:r>
          <w:rPr>
            <w:noProof/>
            <w:webHidden/>
          </w:rPr>
          <w:fldChar w:fldCharType="end"/>
        </w:r>
      </w:hyperlink>
    </w:p>
    <w:p w14:paraId="5308E5AE" w14:textId="77777777" w:rsidR="002744FB" w:rsidRDefault="002744FB">
      <w:pPr>
        <w:pStyle w:val="TOC3"/>
        <w:rPr>
          <w:rFonts w:asciiTheme="minorHAnsi" w:eastAsiaTheme="minorEastAsia" w:hAnsiTheme="minorHAnsi"/>
          <w:noProof/>
          <w:sz w:val="22"/>
          <w:lang w:eastAsia="en-GB"/>
        </w:rPr>
      </w:pPr>
      <w:hyperlink w:anchor="_Toc510120310" w:history="1">
        <w:r w:rsidRPr="005C7686">
          <w:rPr>
            <w:rStyle w:val="Hyperlink"/>
            <w:noProof/>
          </w:rPr>
          <w:t>4.2.</w:t>
        </w:r>
        <w:r>
          <w:rPr>
            <w:rFonts w:asciiTheme="minorHAnsi" w:eastAsiaTheme="minorEastAsia" w:hAnsiTheme="minorHAnsi"/>
            <w:noProof/>
            <w:sz w:val="22"/>
            <w:lang w:eastAsia="en-GB"/>
          </w:rPr>
          <w:tab/>
        </w:r>
        <w:r w:rsidRPr="005C7686">
          <w:rPr>
            <w:rStyle w:val="Hyperlink"/>
            <w:noProof/>
          </w:rPr>
          <w:t>Governance Structure</w:t>
        </w:r>
        <w:r>
          <w:rPr>
            <w:noProof/>
            <w:webHidden/>
          </w:rPr>
          <w:tab/>
        </w:r>
        <w:r>
          <w:rPr>
            <w:noProof/>
            <w:webHidden/>
          </w:rPr>
          <w:fldChar w:fldCharType="begin"/>
        </w:r>
        <w:r>
          <w:rPr>
            <w:noProof/>
            <w:webHidden/>
          </w:rPr>
          <w:instrText xml:space="preserve"> PAGEREF _Toc510120310 \h </w:instrText>
        </w:r>
        <w:r>
          <w:rPr>
            <w:noProof/>
            <w:webHidden/>
          </w:rPr>
        </w:r>
        <w:r>
          <w:rPr>
            <w:noProof/>
            <w:webHidden/>
          </w:rPr>
          <w:fldChar w:fldCharType="separate"/>
        </w:r>
        <w:r>
          <w:rPr>
            <w:noProof/>
            <w:webHidden/>
          </w:rPr>
          <w:t>31</w:t>
        </w:r>
        <w:r>
          <w:rPr>
            <w:noProof/>
            <w:webHidden/>
          </w:rPr>
          <w:fldChar w:fldCharType="end"/>
        </w:r>
      </w:hyperlink>
    </w:p>
    <w:p w14:paraId="1760240C" w14:textId="77777777" w:rsidR="002744FB" w:rsidRDefault="002744FB">
      <w:pPr>
        <w:pStyle w:val="TOC3"/>
        <w:rPr>
          <w:rFonts w:asciiTheme="minorHAnsi" w:eastAsiaTheme="minorEastAsia" w:hAnsiTheme="minorHAnsi"/>
          <w:noProof/>
          <w:sz w:val="22"/>
          <w:lang w:eastAsia="en-GB"/>
        </w:rPr>
      </w:pPr>
      <w:hyperlink w:anchor="_Toc510120311" w:history="1">
        <w:r w:rsidRPr="005C7686">
          <w:rPr>
            <w:rStyle w:val="Hyperlink"/>
            <w:noProof/>
          </w:rPr>
          <w:t>4.3.</w:t>
        </w:r>
        <w:r>
          <w:rPr>
            <w:rFonts w:asciiTheme="minorHAnsi" w:eastAsiaTheme="minorEastAsia" w:hAnsiTheme="minorHAnsi"/>
            <w:noProof/>
            <w:sz w:val="22"/>
            <w:lang w:eastAsia="en-GB"/>
          </w:rPr>
          <w:tab/>
        </w:r>
        <w:r w:rsidRPr="005C7686">
          <w:rPr>
            <w:rStyle w:val="Hyperlink"/>
            <w:noProof/>
          </w:rPr>
          <w:t>Governance Structure Roles and Responsibilities</w:t>
        </w:r>
        <w:r>
          <w:rPr>
            <w:noProof/>
            <w:webHidden/>
          </w:rPr>
          <w:tab/>
        </w:r>
        <w:r>
          <w:rPr>
            <w:noProof/>
            <w:webHidden/>
          </w:rPr>
          <w:fldChar w:fldCharType="begin"/>
        </w:r>
        <w:r>
          <w:rPr>
            <w:noProof/>
            <w:webHidden/>
          </w:rPr>
          <w:instrText xml:space="preserve"> PAGEREF _Toc510120311 \h </w:instrText>
        </w:r>
        <w:r>
          <w:rPr>
            <w:noProof/>
            <w:webHidden/>
          </w:rPr>
        </w:r>
        <w:r>
          <w:rPr>
            <w:noProof/>
            <w:webHidden/>
          </w:rPr>
          <w:fldChar w:fldCharType="separate"/>
        </w:r>
        <w:r>
          <w:rPr>
            <w:noProof/>
            <w:webHidden/>
          </w:rPr>
          <w:t>31</w:t>
        </w:r>
        <w:r>
          <w:rPr>
            <w:noProof/>
            <w:webHidden/>
          </w:rPr>
          <w:fldChar w:fldCharType="end"/>
        </w:r>
      </w:hyperlink>
    </w:p>
    <w:p w14:paraId="5E53A00C" w14:textId="77777777" w:rsidR="002744FB" w:rsidRDefault="002744FB">
      <w:pPr>
        <w:pStyle w:val="TOC3"/>
        <w:rPr>
          <w:rFonts w:asciiTheme="minorHAnsi" w:eastAsiaTheme="minorEastAsia" w:hAnsiTheme="minorHAnsi"/>
          <w:noProof/>
          <w:sz w:val="22"/>
          <w:lang w:eastAsia="en-GB"/>
        </w:rPr>
      </w:pPr>
      <w:hyperlink w:anchor="_Toc510120312" w:history="1">
        <w:r w:rsidRPr="005C7686">
          <w:rPr>
            <w:rStyle w:val="Hyperlink"/>
            <w:noProof/>
          </w:rPr>
          <w:t>4.4.</w:t>
        </w:r>
        <w:r>
          <w:rPr>
            <w:rFonts w:asciiTheme="minorHAnsi" w:eastAsiaTheme="minorEastAsia" w:hAnsiTheme="minorHAnsi"/>
            <w:noProof/>
            <w:sz w:val="22"/>
            <w:lang w:eastAsia="en-GB"/>
          </w:rPr>
          <w:tab/>
        </w:r>
        <w:r w:rsidRPr="005C7686">
          <w:rPr>
            <w:rStyle w:val="Hyperlink"/>
            <w:noProof/>
          </w:rPr>
          <w:t>Programme</w:t>
        </w:r>
        <w:r>
          <w:rPr>
            <w:noProof/>
            <w:webHidden/>
          </w:rPr>
          <w:tab/>
        </w:r>
        <w:r>
          <w:rPr>
            <w:noProof/>
            <w:webHidden/>
          </w:rPr>
          <w:fldChar w:fldCharType="begin"/>
        </w:r>
        <w:r>
          <w:rPr>
            <w:noProof/>
            <w:webHidden/>
          </w:rPr>
          <w:instrText xml:space="preserve"> PAGEREF _Toc510120312 \h </w:instrText>
        </w:r>
        <w:r>
          <w:rPr>
            <w:noProof/>
            <w:webHidden/>
          </w:rPr>
        </w:r>
        <w:r>
          <w:rPr>
            <w:noProof/>
            <w:webHidden/>
          </w:rPr>
          <w:fldChar w:fldCharType="separate"/>
        </w:r>
        <w:r>
          <w:rPr>
            <w:noProof/>
            <w:webHidden/>
          </w:rPr>
          <w:t>32</w:t>
        </w:r>
        <w:r>
          <w:rPr>
            <w:noProof/>
            <w:webHidden/>
          </w:rPr>
          <w:fldChar w:fldCharType="end"/>
        </w:r>
      </w:hyperlink>
    </w:p>
    <w:p w14:paraId="492FD555" w14:textId="77777777" w:rsidR="002744FB" w:rsidRDefault="002744FB">
      <w:pPr>
        <w:pStyle w:val="TOC3"/>
        <w:rPr>
          <w:rFonts w:asciiTheme="minorHAnsi" w:eastAsiaTheme="minorEastAsia" w:hAnsiTheme="minorHAnsi"/>
          <w:noProof/>
          <w:sz w:val="22"/>
          <w:lang w:eastAsia="en-GB"/>
        </w:rPr>
      </w:pPr>
      <w:hyperlink w:anchor="_Toc510120313" w:history="1">
        <w:r w:rsidRPr="005C7686">
          <w:rPr>
            <w:rStyle w:val="Hyperlink"/>
            <w:noProof/>
          </w:rPr>
          <w:t>4.5.</w:t>
        </w:r>
        <w:r>
          <w:rPr>
            <w:rFonts w:asciiTheme="minorHAnsi" w:eastAsiaTheme="minorEastAsia" w:hAnsiTheme="minorHAnsi"/>
            <w:noProof/>
            <w:sz w:val="22"/>
            <w:lang w:eastAsia="en-GB"/>
          </w:rPr>
          <w:tab/>
        </w:r>
        <w:r w:rsidRPr="005C7686">
          <w:rPr>
            <w:rStyle w:val="Hyperlink"/>
            <w:noProof/>
          </w:rPr>
          <w:t>Risk Management</w:t>
        </w:r>
        <w:r>
          <w:rPr>
            <w:noProof/>
            <w:webHidden/>
          </w:rPr>
          <w:tab/>
        </w:r>
        <w:r>
          <w:rPr>
            <w:noProof/>
            <w:webHidden/>
          </w:rPr>
          <w:fldChar w:fldCharType="begin"/>
        </w:r>
        <w:r>
          <w:rPr>
            <w:noProof/>
            <w:webHidden/>
          </w:rPr>
          <w:instrText xml:space="preserve"> PAGEREF _Toc510120313 \h </w:instrText>
        </w:r>
        <w:r>
          <w:rPr>
            <w:noProof/>
            <w:webHidden/>
          </w:rPr>
        </w:r>
        <w:r>
          <w:rPr>
            <w:noProof/>
            <w:webHidden/>
          </w:rPr>
          <w:fldChar w:fldCharType="separate"/>
        </w:r>
        <w:r>
          <w:rPr>
            <w:noProof/>
            <w:webHidden/>
          </w:rPr>
          <w:t>32</w:t>
        </w:r>
        <w:r>
          <w:rPr>
            <w:noProof/>
            <w:webHidden/>
          </w:rPr>
          <w:fldChar w:fldCharType="end"/>
        </w:r>
      </w:hyperlink>
    </w:p>
    <w:p w14:paraId="4B180A13" w14:textId="77777777" w:rsidR="002744FB" w:rsidRDefault="002744FB">
      <w:pPr>
        <w:pStyle w:val="TOC1"/>
        <w:rPr>
          <w:rFonts w:asciiTheme="minorHAnsi" w:eastAsiaTheme="minorEastAsia" w:hAnsiTheme="minorHAnsi" w:cstheme="minorBidi"/>
          <w:b w:val="0"/>
          <w:color w:val="auto"/>
          <w:sz w:val="22"/>
          <w:lang w:eastAsia="en-GB"/>
        </w:rPr>
      </w:pPr>
      <w:hyperlink w:anchor="_Toc510120314" w:history="1">
        <w:r w:rsidRPr="005C7686">
          <w:rPr>
            <w:rStyle w:val="Hyperlink"/>
          </w:rPr>
          <w:t>5.</w:t>
        </w:r>
        <w:r>
          <w:rPr>
            <w:rFonts w:asciiTheme="minorHAnsi" w:eastAsiaTheme="minorEastAsia" w:hAnsiTheme="minorHAnsi" w:cstheme="minorBidi"/>
            <w:b w:val="0"/>
            <w:color w:val="auto"/>
            <w:sz w:val="22"/>
            <w:lang w:eastAsia="en-GB"/>
          </w:rPr>
          <w:tab/>
        </w:r>
        <w:r w:rsidRPr="005C7686">
          <w:rPr>
            <w:rStyle w:val="Hyperlink"/>
          </w:rPr>
          <w:t>Commercial Case</w:t>
        </w:r>
        <w:r>
          <w:rPr>
            <w:webHidden/>
          </w:rPr>
          <w:tab/>
        </w:r>
        <w:r>
          <w:rPr>
            <w:webHidden/>
          </w:rPr>
          <w:fldChar w:fldCharType="begin"/>
        </w:r>
        <w:r>
          <w:rPr>
            <w:webHidden/>
          </w:rPr>
          <w:instrText xml:space="preserve"> PAGEREF _Toc510120314 \h </w:instrText>
        </w:r>
        <w:r>
          <w:rPr>
            <w:webHidden/>
          </w:rPr>
        </w:r>
        <w:r>
          <w:rPr>
            <w:webHidden/>
          </w:rPr>
          <w:fldChar w:fldCharType="separate"/>
        </w:r>
        <w:r>
          <w:rPr>
            <w:webHidden/>
          </w:rPr>
          <w:t>33</w:t>
        </w:r>
        <w:r>
          <w:rPr>
            <w:webHidden/>
          </w:rPr>
          <w:fldChar w:fldCharType="end"/>
        </w:r>
      </w:hyperlink>
    </w:p>
    <w:p w14:paraId="74475FD4" w14:textId="77777777" w:rsidR="002744FB" w:rsidRDefault="002744FB">
      <w:pPr>
        <w:pStyle w:val="TOC3"/>
        <w:rPr>
          <w:rFonts w:asciiTheme="minorHAnsi" w:eastAsiaTheme="minorEastAsia" w:hAnsiTheme="minorHAnsi"/>
          <w:noProof/>
          <w:sz w:val="22"/>
          <w:lang w:eastAsia="en-GB"/>
        </w:rPr>
      </w:pPr>
      <w:hyperlink w:anchor="_Toc510120315" w:history="1">
        <w:r w:rsidRPr="005C7686">
          <w:rPr>
            <w:rStyle w:val="Hyperlink"/>
            <w:noProof/>
          </w:rPr>
          <w:t>5.1.</w:t>
        </w:r>
        <w:r>
          <w:rPr>
            <w:rFonts w:asciiTheme="minorHAnsi" w:eastAsiaTheme="minorEastAsia" w:hAnsiTheme="minorHAnsi"/>
            <w:noProof/>
            <w:sz w:val="22"/>
            <w:lang w:eastAsia="en-GB"/>
          </w:rPr>
          <w:tab/>
        </w:r>
        <w:r w:rsidRPr="005C7686">
          <w:rPr>
            <w:rStyle w:val="Hyperlink"/>
            <w:noProof/>
          </w:rPr>
          <w:t>Procurement Process</w:t>
        </w:r>
        <w:r>
          <w:rPr>
            <w:noProof/>
            <w:webHidden/>
          </w:rPr>
          <w:tab/>
        </w:r>
        <w:r>
          <w:rPr>
            <w:noProof/>
            <w:webHidden/>
          </w:rPr>
          <w:fldChar w:fldCharType="begin"/>
        </w:r>
        <w:r>
          <w:rPr>
            <w:noProof/>
            <w:webHidden/>
          </w:rPr>
          <w:instrText xml:space="preserve"> PAGEREF _Toc510120315 \h </w:instrText>
        </w:r>
        <w:r>
          <w:rPr>
            <w:noProof/>
            <w:webHidden/>
          </w:rPr>
        </w:r>
        <w:r>
          <w:rPr>
            <w:noProof/>
            <w:webHidden/>
          </w:rPr>
          <w:fldChar w:fldCharType="separate"/>
        </w:r>
        <w:r>
          <w:rPr>
            <w:noProof/>
            <w:webHidden/>
          </w:rPr>
          <w:t>33</w:t>
        </w:r>
        <w:r>
          <w:rPr>
            <w:noProof/>
            <w:webHidden/>
          </w:rPr>
          <w:fldChar w:fldCharType="end"/>
        </w:r>
      </w:hyperlink>
    </w:p>
    <w:p w14:paraId="71343B8D" w14:textId="77777777" w:rsidR="002744FB" w:rsidRDefault="002744FB">
      <w:pPr>
        <w:pStyle w:val="TOC3"/>
        <w:rPr>
          <w:rFonts w:asciiTheme="minorHAnsi" w:eastAsiaTheme="minorEastAsia" w:hAnsiTheme="minorHAnsi"/>
          <w:noProof/>
          <w:sz w:val="22"/>
          <w:lang w:eastAsia="en-GB"/>
        </w:rPr>
      </w:pPr>
      <w:hyperlink w:anchor="_Toc510120316" w:history="1">
        <w:r w:rsidRPr="005C7686">
          <w:rPr>
            <w:rStyle w:val="Hyperlink"/>
            <w:noProof/>
          </w:rPr>
          <w:t>5.2.</w:t>
        </w:r>
        <w:r>
          <w:rPr>
            <w:rFonts w:asciiTheme="minorHAnsi" w:eastAsiaTheme="minorEastAsia" w:hAnsiTheme="minorHAnsi"/>
            <w:noProof/>
            <w:sz w:val="22"/>
            <w:lang w:eastAsia="en-GB"/>
          </w:rPr>
          <w:tab/>
        </w:r>
        <w:r w:rsidRPr="005C7686">
          <w:rPr>
            <w:rStyle w:val="Hyperlink"/>
            <w:noProof/>
          </w:rPr>
          <w:t>Proposed Measures</w:t>
        </w:r>
        <w:r>
          <w:rPr>
            <w:noProof/>
            <w:webHidden/>
          </w:rPr>
          <w:tab/>
        </w:r>
        <w:r>
          <w:rPr>
            <w:noProof/>
            <w:webHidden/>
          </w:rPr>
          <w:fldChar w:fldCharType="begin"/>
        </w:r>
        <w:r>
          <w:rPr>
            <w:noProof/>
            <w:webHidden/>
          </w:rPr>
          <w:instrText xml:space="preserve"> PAGEREF _Toc510120316 \h </w:instrText>
        </w:r>
        <w:r>
          <w:rPr>
            <w:noProof/>
            <w:webHidden/>
          </w:rPr>
        </w:r>
        <w:r>
          <w:rPr>
            <w:noProof/>
            <w:webHidden/>
          </w:rPr>
          <w:fldChar w:fldCharType="separate"/>
        </w:r>
        <w:r>
          <w:rPr>
            <w:noProof/>
            <w:webHidden/>
          </w:rPr>
          <w:t>33</w:t>
        </w:r>
        <w:r>
          <w:rPr>
            <w:noProof/>
            <w:webHidden/>
          </w:rPr>
          <w:fldChar w:fldCharType="end"/>
        </w:r>
      </w:hyperlink>
    </w:p>
    <w:p w14:paraId="7BDD9405" w14:textId="77777777" w:rsidR="002744FB" w:rsidRDefault="002744FB">
      <w:pPr>
        <w:pStyle w:val="TOC3"/>
        <w:rPr>
          <w:rFonts w:asciiTheme="minorHAnsi" w:eastAsiaTheme="minorEastAsia" w:hAnsiTheme="minorHAnsi"/>
          <w:noProof/>
          <w:sz w:val="22"/>
          <w:lang w:eastAsia="en-GB"/>
        </w:rPr>
      </w:pPr>
      <w:hyperlink w:anchor="_Toc510120317" w:history="1">
        <w:r w:rsidRPr="005C7686">
          <w:rPr>
            <w:rStyle w:val="Hyperlink"/>
            <w:noProof/>
          </w:rPr>
          <w:t>5.3.</w:t>
        </w:r>
        <w:r>
          <w:rPr>
            <w:rFonts w:asciiTheme="minorHAnsi" w:eastAsiaTheme="minorEastAsia" w:hAnsiTheme="minorHAnsi"/>
            <w:noProof/>
            <w:sz w:val="22"/>
            <w:lang w:eastAsia="en-GB"/>
          </w:rPr>
          <w:tab/>
        </w:r>
        <w:r w:rsidRPr="005C7686">
          <w:rPr>
            <w:rStyle w:val="Hyperlink"/>
            <w:noProof/>
          </w:rPr>
          <w:t>External Consultants</w:t>
        </w:r>
        <w:r>
          <w:rPr>
            <w:noProof/>
            <w:webHidden/>
          </w:rPr>
          <w:tab/>
        </w:r>
        <w:r>
          <w:rPr>
            <w:noProof/>
            <w:webHidden/>
          </w:rPr>
          <w:fldChar w:fldCharType="begin"/>
        </w:r>
        <w:r>
          <w:rPr>
            <w:noProof/>
            <w:webHidden/>
          </w:rPr>
          <w:instrText xml:space="preserve"> PAGEREF _Toc510120317 \h </w:instrText>
        </w:r>
        <w:r>
          <w:rPr>
            <w:noProof/>
            <w:webHidden/>
          </w:rPr>
        </w:r>
        <w:r>
          <w:rPr>
            <w:noProof/>
            <w:webHidden/>
          </w:rPr>
          <w:fldChar w:fldCharType="separate"/>
        </w:r>
        <w:r>
          <w:rPr>
            <w:noProof/>
            <w:webHidden/>
          </w:rPr>
          <w:t>33</w:t>
        </w:r>
        <w:r>
          <w:rPr>
            <w:noProof/>
            <w:webHidden/>
          </w:rPr>
          <w:fldChar w:fldCharType="end"/>
        </w:r>
      </w:hyperlink>
    </w:p>
    <w:p w14:paraId="7E847122" w14:textId="77777777" w:rsidR="002744FB" w:rsidRDefault="002744FB">
      <w:pPr>
        <w:pStyle w:val="TOC6"/>
        <w:rPr>
          <w:rFonts w:asciiTheme="minorHAnsi" w:eastAsiaTheme="minorEastAsia" w:hAnsiTheme="minorHAnsi"/>
          <w:b w:val="0"/>
          <w:color w:val="auto"/>
          <w:lang w:eastAsia="en-GB"/>
        </w:rPr>
      </w:pPr>
      <w:hyperlink w:anchor="_Toc510120318" w:history="1">
        <w:r w:rsidRPr="005C7686">
          <w:rPr>
            <w:rStyle w:val="Hyperlink"/>
          </w:rPr>
          <w:t>Appendices</w:t>
        </w:r>
        <w:r>
          <w:rPr>
            <w:webHidden/>
          </w:rPr>
          <w:tab/>
        </w:r>
        <w:r>
          <w:rPr>
            <w:webHidden/>
          </w:rPr>
          <w:fldChar w:fldCharType="begin"/>
        </w:r>
        <w:r>
          <w:rPr>
            <w:webHidden/>
          </w:rPr>
          <w:instrText xml:space="preserve"> PAGEREF _Toc510120318 \h </w:instrText>
        </w:r>
        <w:r>
          <w:rPr>
            <w:webHidden/>
          </w:rPr>
        </w:r>
        <w:r>
          <w:rPr>
            <w:webHidden/>
          </w:rPr>
          <w:fldChar w:fldCharType="separate"/>
        </w:r>
        <w:r>
          <w:rPr>
            <w:webHidden/>
          </w:rPr>
          <w:t>34</w:t>
        </w:r>
        <w:r>
          <w:rPr>
            <w:webHidden/>
          </w:rPr>
          <w:fldChar w:fldCharType="end"/>
        </w:r>
      </w:hyperlink>
    </w:p>
    <w:p w14:paraId="39F52627" w14:textId="77777777" w:rsidR="002744FB" w:rsidRDefault="002744FB">
      <w:pPr>
        <w:pStyle w:val="TOC1"/>
        <w:rPr>
          <w:rFonts w:asciiTheme="minorHAnsi" w:eastAsiaTheme="minorEastAsia" w:hAnsiTheme="minorHAnsi" w:cstheme="minorBidi"/>
          <w:b w:val="0"/>
          <w:color w:val="auto"/>
          <w:sz w:val="22"/>
          <w:lang w:eastAsia="en-GB"/>
        </w:rPr>
      </w:pPr>
      <w:hyperlink w:anchor="_Toc510120319" w:history="1">
        <w:r w:rsidRPr="005C7686">
          <w:rPr>
            <w:rStyle w:val="Hyperlink"/>
          </w:rPr>
          <w:t>Appendix A.</w:t>
        </w:r>
        <w:r>
          <w:rPr>
            <w:rFonts w:asciiTheme="minorHAnsi" w:eastAsiaTheme="minorEastAsia" w:hAnsiTheme="minorHAnsi" w:cstheme="minorBidi"/>
            <w:b w:val="0"/>
            <w:color w:val="auto"/>
            <w:sz w:val="22"/>
            <w:lang w:eastAsia="en-GB"/>
          </w:rPr>
          <w:tab/>
        </w:r>
        <w:r w:rsidRPr="005C7686">
          <w:rPr>
            <w:rStyle w:val="Hyperlink"/>
          </w:rPr>
          <w:t>Assumptions for initial air quality modelling</w:t>
        </w:r>
        <w:r>
          <w:rPr>
            <w:webHidden/>
          </w:rPr>
          <w:tab/>
        </w:r>
        <w:r>
          <w:rPr>
            <w:webHidden/>
          </w:rPr>
          <w:fldChar w:fldCharType="begin"/>
        </w:r>
        <w:r>
          <w:rPr>
            <w:webHidden/>
          </w:rPr>
          <w:instrText xml:space="preserve"> PAGEREF _Toc510120319 \h </w:instrText>
        </w:r>
        <w:r>
          <w:rPr>
            <w:webHidden/>
          </w:rPr>
        </w:r>
        <w:r>
          <w:rPr>
            <w:webHidden/>
          </w:rPr>
          <w:fldChar w:fldCharType="separate"/>
        </w:r>
        <w:r>
          <w:rPr>
            <w:webHidden/>
          </w:rPr>
          <w:t>35</w:t>
        </w:r>
        <w:r>
          <w:rPr>
            <w:webHidden/>
          </w:rPr>
          <w:fldChar w:fldCharType="end"/>
        </w:r>
      </w:hyperlink>
    </w:p>
    <w:p w14:paraId="0CC5894D" w14:textId="77777777" w:rsidR="002744FB" w:rsidRDefault="002744FB">
      <w:pPr>
        <w:pStyle w:val="TOC1"/>
        <w:rPr>
          <w:rFonts w:asciiTheme="minorHAnsi" w:eastAsiaTheme="minorEastAsia" w:hAnsiTheme="minorHAnsi" w:cstheme="minorBidi"/>
          <w:b w:val="0"/>
          <w:color w:val="auto"/>
          <w:sz w:val="22"/>
          <w:lang w:eastAsia="en-GB"/>
        </w:rPr>
      </w:pPr>
      <w:hyperlink w:anchor="_Toc510120320" w:history="1">
        <w:r w:rsidRPr="005C7686">
          <w:rPr>
            <w:rStyle w:val="Hyperlink"/>
          </w:rPr>
          <w:t>Appendix B.</w:t>
        </w:r>
        <w:r>
          <w:rPr>
            <w:rFonts w:asciiTheme="minorHAnsi" w:eastAsiaTheme="minorEastAsia" w:hAnsiTheme="minorHAnsi" w:cstheme="minorBidi"/>
            <w:b w:val="0"/>
            <w:color w:val="auto"/>
            <w:sz w:val="22"/>
            <w:lang w:eastAsia="en-GB"/>
          </w:rPr>
          <w:tab/>
        </w:r>
        <w:r w:rsidRPr="005C7686">
          <w:rPr>
            <w:rStyle w:val="Hyperlink"/>
          </w:rPr>
          <w:t>Modelled exceedances of EU limit values in 2021</w:t>
        </w:r>
        <w:r>
          <w:rPr>
            <w:webHidden/>
          </w:rPr>
          <w:tab/>
        </w:r>
        <w:r>
          <w:rPr>
            <w:webHidden/>
          </w:rPr>
          <w:fldChar w:fldCharType="begin"/>
        </w:r>
        <w:r>
          <w:rPr>
            <w:webHidden/>
          </w:rPr>
          <w:instrText xml:space="preserve"> PAGEREF _Toc510120320 \h </w:instrText>
        </w:r>
        <w:r>
          <w:rPr>
            <w:webHidden/>
          </w:rPr>
        </w:r>
        <w:r>
          <w:rPr>
            <w:webHidden/>
          </w:rPr>
          <w:fldChar w:fldCharType="separate"/>
        </w:r>
        <w:r>
          <w:rPr>
            <w:webHidden/>
          </w:rPr>
          <w:t>36</w:t>
        </w:r>
        <w:r>
          <w:rPr>
            <w:webHidden/>
          </w:rPr>
          <w:fldChar w:fldCharType="end"/>
        </w:r>
      </w:hyperlink>
    </w:p>
    <w:p w14:paraId="11310E5D" w14:textId="77777777" w:rsidR="002744FB" w:rsidRDefault="002744FB">
      <w:pPr>
        <w:pStyle w:val="TOC1"/>
        <w:rPr>
          <w:rFonts w:asciiTheme="minorHAnsi" w:eastAsiaTheme="minorEastAsia" w:hAnsiTheme="minorHAnsi" w:cstheme="minorBidi"/>
          <w:b w:val="0"/>
          <w:color w:val="auto"/>
          <w:sz w:val="22"/>
          <w:lang w:eastAsia="en-GB"/>
        </w:rPr>
      </w:pPr>
      <w:hyperlink w:anchor="_Toc510120321" w:history="1">
        <w:r w:rsidRPr="005C7686">
          <w:rPr>
            <w:rStyle w:val="Hyperlink"/>
            <w:i/>
          </w:rPr>
          <w:t>Appendix C.</w:t>
        </w:r>
        <w:r>
          <w:rPr>
            <w:rFonts w:asciiTheme="minorHAnsi" w:eastAsiaTheme="minorEastAsia" w:hAnsiTheme="minorHAnsi" w:cstheme="minorBidi"/>
            <w:b w:val="0"/>
            <w:color w:val="auto"/>
            <w:sz w:val="22"/>
            <w:lang w:eastAsia="en-GB"/>
          </w:rPr>
          <w:tab/>
        </w:r>
        <w:r w:rsidRPr="005C7686">
          <w:rPr>
            <w:rStyle w:val="Hyperlink"/>
            <w:i/>
          </w:rPr>
          <w:t>Indicative source apportionment</w:t>
        </w:r>
        <w:r>
          <w:rPr>
            <w:webHidden/>
          </w:rPr>
          <w:tab/>
        </w:r>
        <w:r>
          <w:rPr>
            <w:webHidden/>
          </w:rPr>
          <w:fldChar w:fldCharType="begin"/>
        </w:r>
        <w:r>
          <w:rPr>
            <w:webHidden/>
          </w:rPr>
          <w:instrText xml:space="preserve"> PAGEREF _Toc510120321 \h </w:instrText>
        </w:r>
        <w:r>
          <w:rPr>
            <w:webHidden/>
          </w:rPr>
        </w:r>
        <w:r>
          <w:rPr>
            <w:webHidden/>
          </w:rPr>
          <w:fldChar w:fldCharType="separate"/>
        </w:r>
        <w:r>
          <w:rPr>
            <w:webHidden/>
          </w:rPr>
          <w:t>37</w:t>
        </w:r>
        <w:r>
          <w:rPr>
            <w:webHidden/>
          </w:rPr>
          <w:fldChar w:fldCharType="end"/>
        </w:r>
      </w:hyperlink>
    </w:p>
    <w:p w14:paraId="2200D2E3" w14:textId="77777777" w:rsidR="002744FB" w:rsidRDefault="002744FB">
      <w:pPr>
        <w:pStyle w:val="TOC1"/>
        <w:rPr>
          <w:rFonts w:asciiTheme="minorHAnsi" w:eastAsiaTheme="minorEastAsia" w:hAnsiTheme="minorHAnsi" w:cstheme="minorBidi"/>
          <w:b w:val="0"/>
          <w:color w:val="auto"/>
          <w:sz w:val="22"/>
          <w:lang w:eastAsia="en-GB"/>
        </w:rPr>
      </w:pPr>
      <w:hyperlink w:anchor="_Toc510120322" w:history="1">
        <w:r w:rsidRPr="005C7686">
          <w:rPr>
            <w:rStyle w:val="Hyperlink"/>
          </w:rPr>
          <w:t>Appendix D.</w:t>
        </w:r>
        <w:r>
          <w:rPr>
            <w:rFonts w:asciiTheme="minorHAnsi" w:eastAsiaTheme="minorEastAsia" w:hAnsiTheme="minorHAnsi" w:cstheme="minorBidi"/>
            <w:b w:val="0"/>
            <w:color w:val="auto"/>
            <w:sz w:val="22"/>
            <w:lang w:eastAsia="en-GB"/>
          </w:rPr>
          <w:tab/>
        </w:r>
        <w:r w:rsidRPr="005C7686">
          <w:rPr>
            <w:rStyle w:val="Hyperlink"/>
          </w:rPr>
          <w:t>Estimated effect of CAZ classes</w:t>
        </w:r>
        <w:r>
          <w:rPr>
            <w:webHidden/>
          </w:rPr>
          <w:tab/>
        </w:r>
        <w:r>
          <w:rPr>
            <w:webHidden/>
          </w:rPr>
          <w:fldChar w:fldCharType="begin"/>
        </w:r>
        <w:r>
          <w:rPr>
            <w:webHidden/>
          </w:rPr>
          <w:instrText xml:space="preserve"> PAGEREF _Toc510120322 \h </w:instrText>
        </w:r>
        <w:r>
          <w:rPr>
            <w:webHidden/>
          </w:rPr>
        </w:r>
        <w:r>
          <w:rPr>
            <w:webHidden/>
          </w:rPr>
          <w:fldChar w:fldCharType="separate"/>
        </w:r>
        <w:r>
          <w:rPr>
            <w:webHidden/>
          </w:rPr>
          <w:t>39</w:t>
        </w:r>
        <w:r>
          <w:rPr>
            <w:webHidden/>
          </w:rPr>
          <w:fldChar w:fldCharType="end"/>
        </w:r>
      </w:hyperlink>
    </w:p>
    <w:p w14:paraId="14A724C9" w14:textId="77777777" w:rsidR="002744FB" w:rsidRDefault="002744FB">
      <w:pPr>
        <w:pStyle w:val="TOC1"/>
        <w:rPr>
          <w:rFonts w:asciiTheme="minorHAnsi" w:eastAsiaTheme="minorEastAsia" w:hAnsiTheme="minorHAnsi" w:cstheme="minorBidi"/>
          <w:b w:val="0"/>
          <w:color w:val="auto"/>
          <w:sz w:val="22"/>
          <w:lang w:eastAsia="en-GB"/>
        </w:rPr>
      </w:pPr>
      <w:hyperlink w:anchor="_Toc510120323" w:history="1">
        <w:r w:rsidRPr="005C7686">
          <w:rPr>
            <w:rStyle w:val="Hyperlink"/>
          </w:rPr>
          <w:t>Appendix E.</w:t>
        </w:r>
        <w:r>
          <w:rPr>
            <w:rFonts w:asciiTheme="minorHAnsi" w:eastAsiaTheme="minorEastAsia" w:hAnsiTheme="minorHAnsi" w:cstheme="minorBidi"/>
            <w:b w:val="0"/>
            <w:color w:val="auto"/>
            <w:sz w:val="22"/>
            <w:lang w:eastAsia="en-GB"/>
          </w:rPr>
          <w:tab/>
        </w:r>
        <w:r w:rsidRPr="005C7686">
          <w:rPr>
            <w:rStyle w:val="Hyperlink"/>
          </w:rPr>
          <w:t>Options Initially Sifted Out</w:t>
        </w:r>
        <w:r>
          <w:rPr>
            <w:webHidden/>
          </w:rPr>
          <w:tab/>
        </w:r>
        <w:r>
          <w:rPr>
            <w:webHidden/>
          </w:rPr>
          <w:fldChar w:fldCharType="begin"/>
        </w:r>
        <w:r>
          <w:rPr>
            <w:webHidden/>
          </w:rPr>
          <w:instrText xml:space="preserve"> PAGEREF _Toc510120323 \h </w:instrText>
        </w:r>
        <w:r>
          <w:rPr>
            <w:webHidden/>
          </w:rPr>
        </w:r>
        <w:r>
          <w:rPr>
            <w:webHidden/>
          </w:rPr>
          <w:fldChar w:fldCharType="separate"/>
        </w:r>
        <w:r>
          <w:rPr>
            <w:webHidden/>
          </w:rPr>
          <w:t>41</w:t>
        </w:r>
        <w:r>
          <w:rPr>
            <w:webHidden/>
          </w:rPr>
          <w:fldChar w:fldCharType="end"/>
        </w:r>
      </w:hyperlink>
    </w:p>
    <w:p w14:paraId="6B3AF015" w14:textId="77777777" w:rsidR="002744FB" w:rsidRDefault="002744FB">
      <w:pPr>
        <w:pStyle w:val="TOC1"/>
        <w:rPr>
          <w:rFonts w:asciiTheme="minorHAnsi" w:eastAsiaTheme="minorEastAsia" w:hAnsiTheme="minorHAnsi" w:cstheme="minorBidi"/>
          <w:b w:val="0"/>
          <w:color w:val="auto"/>
          <w:sz w:val="22"/>
          <w:lang w:eastAsia="en-GB"/>
        </w:rPr>
      </w:pPr>
      <w:hyperlink w:anchor="_Toc510120324" w:history="1">
        <w:r w:rsidRPr="005C7686">
          <w:rPr>
            <w:rStyle w:val="Hyperlink"/>
          </w:rPr>
          <w:t>Appendix F.</w:t>
        </w:r>
        <w:r>
          <w:rPr>
            <w:rFonts w:asciiTheme="minorHAnsi" w:eastAsiaTheme="minorEastAsia" w:hAnsiTheme="minorHAnsi" w:cstheme="minorBidi"/>
            <w:b w:val="0"/>
            <w:color w:val="auto"/>
            <w:sz w:val="22"/>
            <w:lang w:eastAsia="en-GB"/>
          </w:rPr>
          <w:tab/>
        </w:r>
        <w:r w:rsidRPr="005C7686">
          <w:rPr>
            <w:rStyle w:val="Hyperlink"/>
          </w:rPr>
          <w:t>Options Recommended for Options Sifting</w:t>
        </w:r>
        <w:r>
          <w:rPr>
            <w:webHidden/>
          </w:rPr>
          <w:tab/>
        </w:r>
        <w:r>
          <w:rPr>
            <w:webHidden/>
          </w:rPr>
          <w:fldChar w:fldCharType="begin"/>
        </w:r>
        <w:r>
          <w:rPr>
            <w:webHidden/>
          </w:rPr>
          <w:instrText xml:space="preserve"> PAGEREF _Toc510120324 \h </w:instrText>
        </w:r>
        <w:r>
          <w:rPr>
            <w:webHidden/>
          </w:rPr>
        </w:r>
        <w:r>
          <w:rPr>
            <w:webHidden/>
          </w:rPr>
          <w:fldChar w:fldCharType="separate"/>
        </w:r>
        <w:r>
          <w:rPr>
            <w:webHidden/>
          </w:rPr>
          <w:t>44</w:t>
        </w:r>
        <w:r>
          <w:rPr>
            <w:webHidden/>
          </w:rPr>
          <w:fldChar w:fldCharType="end"/>
        </w:r>
      </w:hyperlink>
    </w:p>
    <w:p w14:paraId="4F195741" w14:textId="77777777" w:rsidR="002744FB" w:rsidRDefault="002744FB">
      <w:pPr>
        <w:pStyle w:val="TOC1"/>
        <w:rPr>
          <w:rFonts w:asciiTheme="minorHAnsi" w:eastAsiaTheme="minorEastAsia" w:hAnsiTheme="minorHAnsi" w:cstheme="minorBidi"/>
          <w:b w:val="0"/>
          <w:color w:val="auto"/>
          <w:sz w:val="22"/>
          <w:lang w:eastAsia="en-GB"/>
        </w:rPr>
      </w:pPr>
      <w:hyperlink w:anchor="_Toc510120325" w:history="1">
        <w:r w:rsidRPr="005C7686">
          <w:rPr>
            <w:rStyle w:val="Hyperlink"/>
          </w:rPr>
          <w:t>Appendix G.</w:t>
        </w:r>
        <w:r>
          <w:rPr>
            <w:rFonts w:asciiTheme="minorHAnsi" w:eastAsiaTheme="minorEastAsia" w:hAnsiTheme="minorHAnsi" w:cstheme="minorBidi"/>
            <w:b w:val="0"/>
            <w:color w:val="auto"/>
            <w:sz w:val="22"/>
            <w:lang w:eastAsia="en-GB"/>
          </w:rPr>
          <w:tab/>
        </w:r>
        <w:r w:rsidRPr="005C7686">
          <w:rPr>
            <w:rStyle w:val="Hyperlink"/>
          </w:rPr>
          <w:t>Long List of Packaged Options</w:t>
        </w:r>
        <w:r>
          <w:rPr>
            <w:webHidden/>
          </w:rPr>
          <w:tab/>
        </w:r>
        <w:r>
          <w:rPr>
            <w:webHidden/>
          </w:rPr>
          <w:fldChar w:fldCharType="begin"/>
        </w:r>
        <w:r>
          <w:rPr>
            <w:webHidden/>
          </w:rPr>
          <w:instrText xml:space="preserve"> PAGEREF _Toc510120325 \h </w:instrText>
        </w:r>
        <w:r>
          <w:rPr>
            <w:webHidden/>
          </w:rPr>
        </w:r>
        <w:r>
          <w:rPr>
            <w:webHidden/>
          </w:rPr>
          <w:fldChar w:fldCharType="separate"/>
        </w:r>
        <w:r>
          <w:rPr>
            <w:webHidden/>
          </w:rPr>
          <w:t>51</w:t>
        </w:r>
        <w:r>
          <w:rPr>
            <w:webHidden/>
          </w:rPr>
          <w:fldChar w:fldCharType="end"/>
        </w:r>
      </w:hyperlink>
    </w:p>
    <w:p w14:paraId="1A353BBF" w14:textId="77777777" w:rsidR="002744FB" w:rsidRDefault="002744FB">
      <w:pPr>
        <w:pStyle w:val="TOC1"/>
        <w:rPr>
          <w:rFonts w:asciiTheme="minorHAnsi" w:eastAsiaTheme="minorEastAsia" w:hAnsiTheme="minorHAnsi" w:cstheme="minorBidi"/>
          <w:b w:val="0"/>
          <w:color w:val="auto"/>
          <w:sz w:val="22"/>
          <w:lang w:eastAsia="en-GB"/>
        </w:rPr>
      </w:pPr>
      <w:hyperlink w:anchor="_Toc510120326" w:history="1">
        <w:r w:rsidRPr="005C7686">
          <w:rPr>
            <w:rStyle w:val="Hyperlink"/>
          </w:rPr>
          <w:t>Appendix H.</w:t>
        </w:r>
        <w:r>
          <w:rPr>
            <w:rFonts w:asciiTheme="minorHAnsi" w:eastAsiaTheme="minorEastAsia" w:hAnsiTheme="minorHAnsi" w:cstheme="minorBidi"/>
            <w:b w:val="0"/>
            <w:color w:val="auto"/>
            <w:sz w:val="22"/>
            <w:lang w:eastAsia="en-GB"/>
          </w:rPr>
          <w:tab/>
        </w:r>
        <w:r w:rsidRPr="005C7686">
          <w:rPr>
            <w:rStyle w:val="Hyperlink"/>
          </w:rPr>
          <w:t>MCA Framework</w:t>
        </w:r>
        <w:r>
          <w:rPr>
            <w:webHidden/>
          </w:rPr>
          <w:tab/>
        </w:r>
        <w:r>
          <w:rPr>
            <w:webHidden/>
          </w:rPr>
          <w:fldChar w:fldCharType="begin"/>
        </w:r>
        <w:r>
          <w:rPr>
            <w:webHidden/>
          </w:rPr>
          <w:instrText xml:space="preserve"> PAGEREF _Toc510120326 \h </w:instrText>
        </w:r>
        <w:r>
          <w:rPr>
            <w:webHidden/>
          </w:rPr>
        </w:r>
        <w:r>
          <w:rPr>
            <w:webHidden/>
          </w:rPr>
          <w:fldChar w:fldCharType="separate"/>
        </w:r>
        <w:r>
          <w:rPr>
            <w:webHidden/>
          </w:rPr>
          <w:t>54</w:t>
        </w:r>
        <w:r>
          <w:rPr>
            <w:webHidden/>
          </w:rPr>
          <w:fldChar w:fldCharType="end"/>
        </w:r>
      </w:hyperlink>
    </w:p>
    <w:p w14:paraId="0741CDC8" w14:textId="77777777" w:rsidR="002744FB" w:rsidRDefault="002744FB">
      <w:pPr>
        <w:pStyle w:val="TOC1"/>
        <w:rPr>
          <w:rFonts w:asciiTheme="minorHAnsi" w:eastAsiaTheme="minorEastAsia" w:hAnsiTheme="minorHAnsi" w:cstheme="minorBidi"/>
          <w:b w:val="0"/>
          <w:color w:val="auto"/>
          <w:sz w:val="22"/>
          <w:lang w:eastAsia="en-GB"/>
        </w:rPr>
      </w:pPr>
      <w:hyperlink w:anchor="_Toc510120327" w:history="1">
        <w:r w:rsidRPr="005C7686">
          <w:rPr>
            <w:rStyle w:val="Hyperlink"/>
          </w:rPr>
          <w:t>Appendix I.</w:t>
        </w:r>
        <w:r>
          <w:rPr>
            <w:rFonts w:asciiTheme="minorHAnsi" w:eastAsiaTheme="minorEastAsia" w:hAnsiTheme="minorHAnsi" w:cstheme="minorBidi"/>
            <w:b w:val="0"/>
            <w:color w:val="auto"/>
            <w:sz w:val="22"/>
            <w:lang w:eastAsia="en-GB"/>
          </w:rPr>
          <w:tab/>
        </w:r>
        <w:r w:rsidRPr="005C7686">
          <w:rPr>
            <w:rStyle w:val="Hyperlink"/>
          </w:rPr>
          <w:t>MCA methodology</w:t>
        </w:r>
        <w:r>
          <w:rPr>
            <w:webHidden/>
          </w:rPr>
          <w:tab/>
        </w:r>
        <w:r>
          <w:rPr>
            <w:webHidden/>
          </w:rPr>
          <w:fldChar w:fldCharType="begin"/>
        </w:r>
        <w:r>
          <w:rPr>
            <w:webHidden/>
          </w:rPr>
          <w:instrText xml:space="preserve"> PAGEREF _Toc510120327 \h </w:instrText>
        </w:r>
        <w:r>
          <w:rPr>
            <w:webHidden/>
          </w:rPr>
        </w:r>
        <w:r>
          <w:rPr>
            <w:webHidden/>
          </w:rPr>
          <w:fldChar w:fldCharType="separate"/>
        </w:r>
        <w:r>
          <w:rPr>
            <w:webHidden/>
          </w:rPr>
          <w:t>56</w:t>
        </w:r>
        <w:r>
          <w:rPr>
            <w:webHidden/>
          </w:rPr>
          <w:fldChar w:fldCharType="end"/>
        </w:r>
      </w:hyperlink>
    </w:p>
    <w:p w14:paraId="02801866" w14:textId="77777777" w:rsidR="002744FB" w:rsidRDefault="002744FB">
      <w:pPr>
        <w:pStyle w:val="TOC3"/>
        <w:rPr>
          <w:rFonts w:asciiTheme="minorHAnsi" w:eastAsiaTheme="minorEastAsia" w:hAnsiTheme="minorHAnsi"/>
          <w:noProof/>
          <w:sz w:val="22"/>
          <w:lang w:eastAsia="en-GB"/>
        </w:rPr>
      </w:pPr>
      <w:hyperlink w:anchor="_Toc510120328" w:history="1">
        <w:r w:rsidRPr="005C7686">
          <w:rPr>
            <w:rStyle w:val="Hyperlink"/>
            <w:noProof/>
          </w:rPr>
          <w:t>I.1.</w:t>
        </w:r>
        <w:r>
          <w:rPr>
            <w:rFonts w:asciiTheme="minorHAnsi" w:eastAsiaTheme="minorEastAsia" w:hAnsiTheme="minorHAnsi"/>
            <w:noProof/>
            <w:sz w:val="22"/>
            <w:lang w:eastAsia="en-GB"/>
          </w:rPr>
          <w:tab/>
        </w:r>
        <w:r w:rsidRPr="005C7686">
          <w:rPr>
            <w:rStyle w:val="Hyperlink"/>
            <w:noProof/>
          </w:rPr>
          <w:t>Sifting methodology and workshop</w:t>
        </w:r>
        <w:r>
          <w:rPr>
            <w:noProof/>
            <w:webHidden/>
          </w:rPr>
          <w:tab/>
        </w:r>
        <w:r>
          <w:rPr>
            <w:noProof/>
            <w:webHidden/>
          </w:rPr>
          <w:fldChar w:fldCharType="begin"/>
        </w:r>
        <w:r>
          <w:rPr>
            <w:noProof/>
            <w:webHidden/>
          </w:rPr>
          <w:instrText xml:space="preserve"> PAGEREF _Toc510120328 \h </w:instrText>
        </w:r>
        <w:r>
          <w:rPr>
            <w:noProof/>
            <w:webHidden/>
          </w:rPr>
        </w:r>
        <w:r>
          <w:rPr>
            <w:noProof/>
            <w:webHidden/>
          </w:rPr>
          <w:fldChar w:fldCharType="separate"/>
        </w:r>
        <w:r>
          <w:rPr>
            <w:noProof/>
            <w:webHidden/>
          </w:rPr>
          <w:t>56</w:t>
        </w:r>
        <w:r>
          <w:rPr>
            <w:noProof/>
            <w:webHidden/>
          </w:rPr>
          <w:fldChar w:fldCharType="end"/>
        </w:r>
      </w:hyperlink>
    </w:p>
    <w:p w14:paraId="0734B103" w14:textId="77777777" w:rsidR="002744FB" w:rsidRDefault="002744FB">
      <w:pPr>
        <w:pStyle w:val="TOC3"/>
        <w:rPr>
          <w:rFonts w:asciiTheme="minorHAnsi" w:eastAsiaTheme="minorEastAsia" w:hAnsiTheme="minorHAnsi"/>
          <w:noProof/>
          <w:sz w:val="22"/>
          <w:lang w:eastAsia="en-GB"/>
        </w:rPr>
      </w:pPr>
      <w:hyperlink w:anchor="_Toc510120329" w:history="1">
        <w:r w:rsidRPr="005C7686">
          <w:rPr>
            <w:rStyle w:val="Hyperlink"/>
            <w:noProof/>
          </w:rPr>
          <w:t>I.2.</w:t>
        </w:r>
        <w:r>
          <w:rPr>
            <w:rFonts w:asciiTheme="minorHAnsi" w:eastAsiaTheme="minorEastAsia" w:hAnsiTheme="minorHAnsi"/>
            <w:noProof/>
            <w:sz w:val="22"/>
            <w:lang w:eastAsia="en-GB"/>
          </w:rPr>
          <w:tab/>
        </w:r>
        <w:r w:rsidRPr="005C7686">
          <w:rPr>
            <w:rStyle w:val="Hyperlink"/>
            <w:noProof/>
          </w:rPr>
          <w:t>Outcomes from the sifting workshop</w:t>
        </w:r>
        <w:r>
          <w:rPr>
            <w:noProof/>
            <w:webHidden/>
          </w:rPr>
          <w:tab/>
        </w:r>
        <w:r>
          <w:rPr>
            <w:noProof/>
            <w:webHidden/>
          </w:rPr>
          <w:fldChar w:fldCharType="begin"/>
        </w:r>
        <w:r>
          <w:rPr>
            <w:noProof/>
            <w:webHidden/>
          </w:rPr>
          <w:instrText xml:space="preserve"> PAGEREF _Toc510120329 \h </w:instrText>
        </w:r>
        <w:r>
          <w:rPr>
            <w:noProof/>
            <w:webHidden/>
          </w:rPr>
        </w:r>
        <w:r>
          <w:rPr>
            <w:noProof/>
            <w:webHidden/>
          </w:rPr>
          <w:fldChar w:fldCharType="separate"/>
        </w:r>
        <w:r>
          <w:rPr>
            <w:noProof/>
            <w:webHidden/>
          </w:rPr>
          <w:t>56</w:t>
        </w:r>
        <w:r>
          <w:rPr>
            <w:noProof/>
            <w:webHidden/>
          </w:rPr>
          <w:fldChar w:fldCharType="end"/>
        </w:r>
      </w:hyperlink>
    </w:p>
    <w:p w14:paraId="0B777D2A" w14:textId="77777777" w:rsidR="002744FB" w:rsidRDefault="002744FB">
      <w:pPr>
        <w:pStyle w:val="TOC1"/>
        <w:rPr>
          <w:rFonts w:asciiTheme="minorHAnsi" w:eastAsiaTheme="minorEastAsia" w:hAnsiTheme="minorHAnsi" w:cstheme="minorBidi"/>
          <w:b w:val="0"/>
          <w:color w:val="auto"/>
          <w:sz w:val="22"/>
          <w:lang w:eastAsia="en-GB"/>
        </w:rPr>
      </w:pPr>
      <w:hyperlink w:anchor="_Toc510120330" w:history="1">
        <w:r w:rsidRPr="005C7686">
          <w:rPr>
            <w:rStyle w:val="Hyperlink"/>
          </w:rPr>
          <w:t>Appendix J.</w:t>
        </w:r>
        <w:r>
          <w:rPr>
            <w:rFonts w:asciiTheme="minorHAnsi" w:eastAsiaTheme="minorEastAsia" w:hAnsiTheme="minorHAnsi" w:cstheme="minorBidi"/>
            <w:b w:val="0"/>
            <w:color w:val="auto"/>
            <w:sz w:val="22"/>
            <w:lang w:eastAsia="en-GB"/>
          </w:rPr>
          <w:tab/>
        </w:r>
        <w:r w:rsidRPr="005C7686">
          <w:rPr>
            <w:rStyle w:val="Hyperlink"/>
          </w:rPr>
          <w:t>MCA Scores/Rationale for Each Packaged Option</w:t>
        </w:r>
        <w:r>
          <w:rPr>
            <w:webHidden/>
          </w:rPr>
          <w:tab/>
        </w:r>
        <w:r>
          <w:rPr>
            <w:webHidden/>
          </w:rPr>
          <w:fldChar w:fldCharType="begin"/>
        </w:r>
        <w:r>
          <w:rPr>
            <w:webHidden/>
          </w:rPr>
          <w:instrText xml:space="preserve"> PAGEREF _Toc510120330 \h </w:instrText>
        </w:r>
        <w:r>
          <w:rPr>
            <w:webHidden/>
          </w:rPr>
        </w:r>
        <w:r>
          <w:rPr>
            <w:webHidden/>
          </w:rPr>
          <w:fldChar w:fldCharType="separate"/>
        </w:r>
        <w:r>
          <w:rPr>
            <w:webHidden/>
          </w:rPr>
          <w:t>60</w:t>
        </w:r>
        <w:r>
          <w:rPr>
            <w:webHidden/>
          </w:rPr>
          <w:fldChar w:fldCharType="end"/>
        </w:r>
      </w:hyperlink>
    </w:p>
    <w:p w14:paraId="556B274E" w14:textId="0DB2F0FE" w:rsidR="00B7202B" w:rsidRPr="004B35CA" w:rsidRDefault="00BB239D" w:rsidP="00B7202B">
      <w:pPr>
        <w:pStyle w:val="NormalNoSpace"/>
      </w:pPr>
      <w:r w:rsidRPr="004B35CA">
        <w:fldChar w:fldCharType="end"/>
      </w:r>
    </w:p>
    <w:p w14:paraId="0ACFCCB5" w14:textId="77777777" w:rsidR="00B7202B" w:rsidRPr="004B35CA" w:rsidRDefault="00B7202B" w:rsidP="00B7202B">
      <w:pPr>
        <w:pStyle w:val="Heading2NoTOC"/>
        <w:spacing w:before="240"/>
        <w:rPr>
          <w:rFonts w:eastAsiaTheme="majorEastAsia" w:cstheme="majorBidi"/>
        </w:rPr>
      </w:pPr>
      <w:bookmarkStart w:id="8" w:name="TablesTOC"/>
      <w:r w:rsidRPr="004B35CA">
        <w:rPr>
          <w:rFonts w:eastAsiaTheme="majorEastAsia" w:cstheme="majorBidi"/>
        </w:rPr>
        <w:t>Tables</w:t>
      </w:r>
    </w:p>
    <w:p w14:paraId="6F078D58" w14:textId="77777777" w:rsidR="002744FB" w:rsidRDefault="00BB239D">
      <w:pPr>
        <w:pStyle w:val="TableofFigures"/>
        <w:tabs>
          <w:tab w:val="right" w:pos="9628"/>
        </w:tabs>
        <w:rPr>
          <w:rFonts w:asciiTheme="minorHAnsi" w:eastAsiaTheme="minorEastAsia" w:hAnsiTheme="minorHAnsi"/>
          <w:noProof/>
          <w:sz w:val="22"/>
          <w:lang w:eastAsia="en-GB"/>
        </w:rPr>
      </w:pPr>
      <w:r>
        <w:fldChar w:fldCharType="begin"/>
      </w:r>
      <w:r w:rsidR="00D564B4">
        <w:instrText xml:space="preserve"> TOC \h \z \c "Table" </w:instrText>
      </w:r>
      <w:r>
        <w:fldChar w:fldCharType="separate"/>
      </w:r>
      <w:hyperlink w:anchor="_Toc510120331" w:history="1">
        <w:r w:rsidR="002744FB" w:rsidRPr="001E537E">
          <w:rPr>
            <w:rStyle w:val="Hyperlink"/>
            <w:noProof/>
          </w:rPr>
          <w:t>Table 1 - Primary and secondary CSFs</w:t>
        </w:r>
        <w:r w:rsidR="002744FB">
          <w:rPr>
            <w:noProof/>
            <w:webHidden/>
          </w:rPr>
          <w:tab/>
        </w:r>
        <w:r w:rsidR="002744FB">
          <w:rPr>
            <w:noProof/>
            <w:webHidden/>
          </w:rPr>
          <w:fldChar w:fldCharType="begin"/>
        </w:r>
        <w:r w:rsidR="002744FB">
          <w:rPr>
            <w:noProof/>
            <w:webHidden/>
          </w:rPr>
          <w:instrText xml:space="preserve"> PAGEREF _Toc510120331 \h </w:instrText>
        </w:r>
        <w:r w:rsidR="002744FB">
          <w:rPr>
            <w:noProof/>
            <w:webHidden/>
          </w:rPr>
        </w:r>
        <w:r w:rsidR="002744FB">
          <w:rPr>
            <w:noProof/>
            <w:webHidden/>
          </w:rPr>
          <w:fldChar w:fldCharType="separate"/>
        </w:r>
        <w:r w:rsidR="002744FB">
          <w:rPr>
            <w:noProof/>
            <w:webHidden/>
          </w:rPr>
          <w:t>24</w:t>
        </w:r>
        <w:r w:rsidR="002744FB">
          <w:rPr>
            <w:noProof/>
            <w:webHidden/>
          </w:rPr>
          <w:fldChar w:fldCharType="end"/>
        </w:r>
      </w:hyperlink>
    </w:p>
    <w:p w14:paraId="0FC66BDF" w14:textId="77777777" w:rsidR="002744FB" w:rsidRDefault="002744FB">
      <w:pPr>
        <w:pStyle w:val="TableofFigures"/>
        <w:tabs>
          <w:tab w:val="right" w:pos="9628"/>
        </w:tabs>
        <w:rPr>
          <w:rFonts w:asciiTheme="minorHAnsi" w:eastAsiaTheme="minorEastAsia" w:hAnsiTheme="minorHAnsi"/>
          <w:noProof/>
          <w:sz w:val="22"/>
          <w:lang w:eastAsia="en-GB"/>
        </w:rPr>
      </w:pPr>
      <w:hyperlink w:anchor="_Toc510120332" w:history="1">
        <w:r w:rsidRPr="001E537E">
          <w:rPr>
            <w:rStyle w:val="Hyperlink"/>
            <w:noProof/>
          </w:rPr>
          <w:t>Table 2 - 5-point scale</w:t>
        </w:r>
        <w:r>
          <w:rPr>
            <w:noProof/>
            <w:webHidden/>
          </w:rPr>
          <w:tab/>
        </w:r>
        <w:r>
          <w:rPr>
            <w:noProof/>
            <w:webHidden/>
          </w:rPr>
          <w:fldChar w:fldCharType="begin"/>
        </w:r>
        <w:r>
          <w:rPr>
            <w:noProof/>
            <w:webHidden/>
          </w:rPr>
          <w:instrText xml:space="preserve"> PAGEREF _Toc510120332 \h </w:instrText>
        </w:r>
        <w:r>
          <w:rPr>
            <w:noProof/>
            <w:webHidden/>
          </w:rPr>
        </w:r>
        <w:r>
          <w:rPr>
            <w:noProof/>
            <w:webHidden/>
          </w:rPr>
          <w:fldChar w:fldCharType="separate"/>
        </w:r>
        <w:r>
          <w:rPr>
            <w:noProof/>
            <w:webHidden/>
          </w:rPr>
          <w:t>25</w:t>
        </w:r>
        <w:r>
          <w:rPr>
            <w:noProof/>
            <w:webHidden/>
          </w:rPr>
          <w:fldChar w:fldCharType="end"/>
        </w:r>
      </w:hyperlink>
    </w:p>
    <w:p w14:paraId="4A250A13" w14:textId="77777777" w:rsidR="002744FB" w:rsidRDefault="002744FB">
      <w:pPr>
        <w:pStyle w:val="TableofFigures"/>
        <w:tabs>
          <w:tab w:val="right" w:pos="9628"/>
        </w:tabs>
        <w:rPr>
          <w:rFonts w:asciiTheme="minorHAnsi" w:eastAsiaTheme="minorEastAsia" w:hAnsiTheme="minorHAnsi"/>
          <w:noProof/>
          <w:sz w:val="22"/>
          <w:lang w:eastAsia="en-GB"/>
        </w:rPr>
      </w:pPr>
      <w:hyperlink w:anchor="_Toc510120333" w:history="1">
        <w:r w:rsidRPr="001E537E">
          <w:rPr>
            <w:rStyle w:val="Hyperlink"/>
            <w:noProof/>
          </w:rPr>
          <w:t>Table 3 – Indicative shortlist of options</w:t>
        </w:r>
        <w:r>
          <w:rPr>
            <w:noProof/>
            <w:webHidden/>
          </w:rPr>
          <w:tab/>
        </w:r>
        <w:r>
          <w:rPr>
            <w:noProof/>
            <w:webHidden/>
          </w:rPr>
          <w:fldChar w:fldCharType="begin"/>
        </w:r>
        <w:r>
          <w:rPr>
            <w:noProof/>
            <w:webHidden/>
          </w:rPr>
          <w:instrText xml:space="preserve"> PAGEREF _Toc510120333 \h </w:instrText>
        </w:r>
        <w:r>
          <w:rPr>
            <w:noProof/>
            <w:webHidden/>
          </w:rPr>
        </w:r>
        <w:r>
          <w:rPr>
            <w:noProof/>
            <w:webHidden/>
          </w:rPr>
          <w:fldChar w:fldCharType="separate"/>
        </w:r>
        <w:r>
          <w:rPr>
            <w:noProof/>
            <w:webHidden/>
          </w:rPr>
          <w:t>27</w:t>
        </w:r>
        <w:r>
          <w:rPr>
            <w:noProof/>
            <w:webHidden/>
          </w:rPr>
          <w:fldChar w:fldCharType="end"/>
        </w:r>
      </w:hyperlink>
    </w:p>
    <w:p w14:paraId="0A00605C" w14:textId="36D45603" w:rsidR="002744FB" w:rsidRDefault="002744FB">
      <w:pPr>
        <w:pStyle w:val="TableofFigures"/>
        <w:tabs>
          <w:tab w:val="right" w:pos="9628"/>
        </w:tabs>
        <w:rPr>
          <w:rFonts w:asciiTheme="minorHAnsi" w:eastAsiaTheme="minorEastAsia" w:hAnsiTheme="minorHAnsi"/>
          <w:noProof/>
          <w:sz w:val="22"/>
          <w:lang w:eastAsia="en-GB"/>
        </w:rPr>
      </w:pPr>
      <w:hyperlink w:anchor="_Toc510120334" w:history="1">
        <w:r w:rsidRPr="001E537E">
          <w:rPr>
            <w:rStyle w:val="Hyperlink"/>
            <w:noProof/>
          </w:rPr>
          <w:t xml:space="preserve">Table 4 - Supporting information regarding evidence and likely impact of these elements </w:t>
        </w:r>
        <w:r>
          <w:rPr>
            <w:noProof/>
            <w:webHidden/>
          </w:rPr>
          <w:tab/>
        </w:r>
        <w:r>
          <w:rPr>
            <w:noProof/>
            <w:webHidden/>
          </w:rPr>
          <w:fldChar w:fldCharType="begin"/>
        </w:r>
        <w:r>
          <w:rPr>
            <w:noProof/>
            <w:webHidden/>
          </w:rPr>
          <w:instrText xml:space="preserve"> PAGEREF _Toc510120334 \h </w:instrText>
        </w:r>
        <w:r>
          <w:rPr>
            <w:noProof/>
            <w:webHidden/>
          </w:rPr>
        </w:r>
        <w:r>
          <w:rPr>
            <w:noProof/>
            <w:webHidden/>
          </w:rPr>
          <w:fldChar w:fldCharType="separate"/>
        </w:r>
        <w:r>
          <w:rPr>
            <w:noProof/>
            <w:webHidden/>
          </w:rPr>
          <w:t>28</w:t>
        </w:r>
        <w:r>
          <w:rPr>
            <w:noProof/>
            <w:webHidden/>
          </w:rPr>
          <w:fldChar w:fldCharType="end"/>
        </w:r>
      </w:hyperlink>
    </w:p>
    <w:p w14:paraId="4B7D5AA6" w14:textId="77777777" w:rsidR="002744FB" w:rsidRDefault="002744FB">
      <w:pPr>
        <w:pStyle w:val="TableofFigures"/>
        <w:tabs>
          <w:tab w:val="right" w:pos="9628"/>
        </w:tabs>
        <w:rPr>
          <w:rFonts w:asciiTheme="minorHAnsi" w:eastAsiaTheme="minorEastAsia" w:hAnsiTheme="minorHAnsi"/>
          <w:noProof/>
          <w:sz w:val="22"/>
          <w:lang w:eastAsia="en-GB"/>
        </w:rPr>
      </w:pPr>
      <w:hyperlink w:anchor="_Toc510120335" w:history="1">
        <w:r w:rsidRPr="001E537E">
          <w:rPr>
            <w:rStyle w:val="Hyperlink"/>
            <w:noProof/>
          </w:rPr>
          <w:t>Table 5 - Financial costs and spend profile</w:t>
        </w:r>
        <w:r>
          <w:rPr>
            <w:noProof/>
            <w:webHidden/>
          </w:rPr>
          <w:tab/>
        </w:r>
        <w:r>
          <w:rPr>
            <w:noProof/>
            <w:webHidden/>
          </w:rPr>
          <w:fldChar w:fldCharType="begin"/>
        </w:r>
        <w:r>
          <w:rPr>
            <w:noProof/>
            <w:webHidden/>
          </w:rPr>
          <w:instrText xml:space="preserve"> PAGEREF _Toc510120335 \h </w:instrText>
        </w:r>
        <w:r>
          <w:rPr>
            <w:noProof/>
            <w:webHidden/>
          </w:rPr>
        </w:r>
        <w:r>
          <w:rPr>
            <w:noProof/>
            <w:webHidden/>
          </w:rPr>
          <w:fldChar w:fldCharType="separate"/>
        </w:r>
        <w:r>
          <w:rPr>
            <w:noProof/>
            <w:webHidden/>
          </w:rPr>
          <w:t>29</w:t>
        </w:r>
        <w:r>
          <w:rPr>
            <w:noProof/>
            <w:webHidden/>
          </w:rPr>
          <w:fldChar w:fldCharType="end"/>
        </w:r>
      </w:hyperlink>
    </w:p>
    <w:p w14:paraId="230B791C" w14:textId="77777777" w:rsidR="002744FB" w:rsidRDefault="002744FB">
      <w:pPr>
        <w:pStyle w:val="TableofFigures"/>
        <w:tabs>
          <w:tab w:val="right" w:pos="9628"/>
        </w:tabs>
        <w:rPr>
          <w:rFonts w:asciiTheme="minorHAnsi" w:eastAsiaTheme="minorEastAsia" w:hAnsiTheme="minorHAnsi"/>
          <w:noProof/>
          <w:sz w:val="22"/>
          <w:lang w:eastAsia="en-GB"/>
        </w:rPr>
      </w:pPr>
      <w:hyperlink w:anchor="_Toc510120336" w:history="1">
        <w:r w:rsidRPr="001E537E">
          <w:rPr>
            <w:rStyle w:val="Hyperlink"/>
            <w:noProof/>
          </w:rPr>
          <w:t>Table 6 - Initial shortlisted packaged options</w:t>
        </w:r>
        <w:r>
          <w:rPr>
            <w:noProof/>
            <w:webHidden/>
          </w:rPr>
          <w:tab/>
        </w:r>
        <w:r>
          <w:rPr>
            <w:noProof/>
            <w:webHidden/>
          </w:rPr>
          <w:fldChar w:fldCharType="begin"/>
        </w:r>
        <w:r>
          <w:rPr>
            <w:noProof/>
            <w:webHidden/>
          </w:rPr>
          <w:instrText xml:space="preserve"> PAGEREF _Toc510120336 \h </w:instrText>
        </w:r>
        <w:r>
          <w:rPr>
            <w:noProof/>
            <w:webHidden/>
          </w:rPr>
        </w:r>
        <w:r>
          <w:rPr>
            <w:noProof/>
            <w:webHidden/>
          </w:rPr>
          <w:fldChar w:fldCharType="separate"/>
        </w:r>
        <w:r>
          <w:rPr>
            <w:noProof/>
            <w:webHidden/>
          </w:rPr>
          <w:t>59</w:t>
        </w:r>
        <w:r>
          <w:rPr>
            <w:noProof/>
            <w:webHidden/>
          </w:rPr>
          <w:fldChar w:fldCharType="end"/>
        </w:r>
      </w:hyperlink>
    </w:p>
    <w:p w14:paraId="0A31E2BE" w14:textId="77777777" w:rsidR="002744FB" w:rsidRDefault="002744FB">
      <w:pPr>
        <w:pStyle w:val="TableofFigures"/>
        <w:tabs>
          <w:tab w:val="right" w:pos="9628"/>
        </w:tabs>
        <w:rPr>
          <w:rFonts w:asciiTheme="minorHAnsi" w:eastAsiaTheme="minorEastAsia" w:hAnsiTheme="minorHAnsi"/>
          <w:noProof/>
          <w:sz w:val="22"/>
          <w:lang w:eastAsia="en-GB"/>
        </w:rPr>
      </w:pPr>
      <w:hyperlink w:anchor="_Toc510120337" w:history="1">
        <w:r w:rsidRPr="001E537E">
          <w:rPr>
            <w:rStyle w:val="Hyperlink"/>
            <w:noProof/>
          </w:rPr>
          <w:t>Table 7 - Failed packaged options</w:t>
        </w:r>
        <w:r>
          <w:rPr>
            <w:noProof/>
            <w:webHidden/>
          </w:rPr>
          <w:tab/>
        </w:r>
        <w:r>
          <w:rPr>
            <w:noProof/>
            <w:webHidden/>
          </w:rPr>
          <w:fldChar w:fldCharType="begin"/>
        </w:r>
        <w:r>
          <w:rPr>
            <w:noProof/>
            <w:webHidden/>
          </w:rPr>
          <w:instrText xml:space="preserve"> PAGEREF _Toc510120337 \h </w:instrText>
        </w:r>
        <w:r>
          <w:rPr>
            <w:noProof/>
            <w:webHidden/>
          </w:rPr>
        </w:r>
        <w:r>
          <w:rPr>
            <w:noProof/>
            <w:webHidden/>
          </w:rPr>
          <w:fldChar w:fldCharType="separate"/>
        </w:r>
        <w:r>
          <w:rPr>
            <w:noProof/>
            <w:webHidden/>
          </w:rPr>
          <w:t>60</w:t>
        </w:r>
        <w:r>
          <w:rPr>
            <w:noProof/>
            <w:webHidden/>
          </w:rPr>
          <w:fldChar w:fldCharType="end"/>
        </w:r>
      </w:hyperlink>
    </w:p>
    <w:p w14:paraId="7B9CE7DF" w14:textId="7A7CDE3E" w:rsidR="00D564B4" w:rsidRPr="004B35CA" w:rsidRDefault="00BB239D" w:rsidP="00B7202B">
      <w:pPr>
        <w:pStyle w:val="NormalNoSpace"/>
      </w:pPr>
      <w:r>
        <w:fldChar w:fldCharType="end"/>
      </w:r>
    </w:p>
    <w:p w14:paraId="4D784D26" w14:textId="77777777" w:rsidR="00B7202B" w:rsidRPr="004B35CA" w:rsidRDefault="00B7202B" w:rsidP="00B7202B">
      <w:pPr>
        <w:pStyle w:val="Heading2NoTOC"/>
        <w:spacing w:before="240"/>
        <w:rPr>
          <w:rFonts w:eastAsiaTheme="majorEastAsia" w:cstheme="majorBidi"/>
        </w:rPr>
      </w:pPr>
      <w:bookmarkStart w:id="9" w:name="FiguresTOC"/>
      <w:bookmarkEnd w:id="8"/>
      <w:r w:rsidRPr="004B35CA">
        <w:rPr>
          <w:rFonts w:eastAsiaTheme="majorEastAsia" w:cstheme="majorBidi"/>
        </w:rPr>
        <w:t>Figures</w:t>
      </w:r>
    </w:p>
    <w:p w14:paraId="49D1A599" w14:textId="77777777" w:rsidR="002744FB" w:rsidRDefault="00BB239D">
      <w:pPr>
        <w:pStyle w:val="TableofFigures"/>
        <w:tabs>
          <w:tab w:val="right" w:leader="dot" w:pos="9628"/>
        </w:tabs>
        <w:rPr>
          <w:rFonts w:asciiTheme="minorHAnsi" w:eastAsiaTheme="minorEastAsia" w:hAnsiTheme="minorHAnsi"/>
          <w:noProof/>
          <w:sz w:val="22"/>
          <w:lang w:eastAsia="en-GB"/>
        </w:rPr>
      </w:pPr>
      <w:r>
        <w:fldChar w:fldCharType="begin"/>
      </w:r>
      <w:r w:rsidR="00D564B4">
        <w:instrText xml:space="preserve"> TOC \h \z \c "Figure" </w:instrText>
      </w:r>
      <w:r>
        <w:fldChar w:fldCharType="separate"/>
      </w:r>
      <w:hyperlink w:anchor="_Toc510120338" w:history="1">
        <w:r w:rsidR="002744FB" w:rsidRPr="0056261C">
          <w:rPr>
            <w:rStyle w:val="Hyperlink"/>
            <w:noProof/>
          </w:rPr>
          <w:t>Figure 1 – Geographic location of Coventry</w:t>
        </w:r>
        <w:r w:rsidR="002744FB">
          <w:rPr>
            <w:noProof/>
            <w:webHidden/>
          </w:rPr>
          <w:tab/>
        </w:r>
        <w:r w:rsidR="002744FB">
          <w:rPr>
            <w:noProof/>
            <w:webHidden/>
          </w:rPr>
          <w:fldChar w:fldCharType="begin"/>
        </w:r>
        <w:r w:rsidR="002744FB">
          <w:rPr>
            <w:noProof/>
            <w:webHidden/>
          </w:rPr>
          <w:instrText xml:space="preserve"> PAGEREF _Toc510120338 \h </w:instrText>
        </w:r>
        <w:r w:rsidR="002744FB">
          <w:rPr>
            <w:noProof/>
            <w:webHidden/>
          </w:rPr>
        </w:r>
        <w:r w:rsidR="002744FB">
          <w:rPr>
            <w:noProof/>
            <w:webHidden/>
          </w:rPr>
          <w:fldChar w:fldCharType="separate"/>
        </w:r>
        <w:r w:rsidR="002744FB">
          <w:rPr>
            <w:noProof/>
            <w:webHidden/>
          </w:rPr>
          <w:t>7</w:t>
        </w:r>
        <w:r w:rsidR="002744FB">
          <w:rPr>
            <w:noProof/>
            <w:webHidden/>
          </w:rPr>
          <w:fldChar w:fldCharType="end"/>
        </w:r>
      </w:hyperlink>
    </w:p>
    <w:p w14:paraId="0ACAB654" w14:textId="77777777" w:rsidR="002744FB" w:rsidRDefault="002744FB">
      <w:pPr>
        <w:pStyle w:val="TableofFigures"/>
        <w:tabs>
          <w:tab w:val="right" w:leader="dot" w:pos="9628"/>
        </w:tabs>
        <w:rPr>
          <w:rFonts w:asciiTheme="minorHAnsi" w:eastAsiaTheme="minorEastAsia" w:hAnsiTheme="minorHAnsi"/>
          <w:noProof/>
          <w:sz w:val="22"/>
          <w:lang w:eastAsia="en-GB"/>
        </w:rPr>
      </w:pPr>
      <w:hyperlink w:anchor="_Toc510120339" w:history="1">
        <w:r w:rsidRPr="0056261C">
          <w:rPr>
            <w:rStyle w:val="Hyperlink"/>
            <w:noProof/>
          </w:rPr>
          <w:t>Figure 2 - NO</w:t>
        </w:r>
        <w:r w:rsidRPr="0056261C">
          <w:rPr>
            <w:rStyle w:val="Hyperlink"/>
            <w:noProof/>
            <w:vertAlign w:val="subscript"/>
          </w:rPr>
          <w:t>2</w:t>
        </w:r>
        <w:r w:rsidRPr="0056261C">
          <w:rPr>
            <w:rStyle w:val="Hyperlink"/>
            <w:noProof/>
          </w:rPr>
          <w:t xml:space="preserve"> exceedance hotspots as shown by CCC air quality monitoring</w:t>
        </w:r>
        <w:r>
          <w:rPr>
            <w:noProof/>
            <w:webHidden/>
          </w:rPr>
          <w:tab/>
        </w:r>
        <w:r>
          <w:rPr>
            <w:noProof/>
            <w:webHidden/>
          </w:rPr>
          <w:fldChar w:fldCharType="begin"/>
        </w:r>
        <w:r>
          <w:rPr>
            <w:noProof/>
            <w:webHidden/>
          </w:rPr>
          <w:instrText xml:space="preserve"> PAGEREF _Toc510120339 \h </w:instrText>
        </w:r>
        <w:r>
          <w:rPr>
            <w:noProof/>
            <w:webHidden/>
          </w:rPr>
        </w:r>
        <w:r>
          <w:rPr>
            <w:noProof/>
            <w:webHidden/>
          </w:rPr>
          <w:fldChar w:fldCharType="separate"/>
        </w:r>
        <w:r>
          <w:rPr>
            <w:noProof/>
            <w:webHidden/>
          </w:rPr>
          <w:t>13</w:t>
        </w:r>
        <w:r>
          <w:rPr>
            <w:noProof/>
            <w:webHidden/>
          </w:rPr>
          <w:fldChar w:fldCharType="end"/>
        </w:r>
      </w:hyperlink>
    </w:p>
    <w:p w14:paraId="1DC15C88" w14:textId="77777777" w:rsidR="002744FB" w:rsidRDefault="002744FB">
      <w:pPr>
        <w:pStyle w:val="TableofFigures"/>
        <w:tabs>
          <w:tab w:val="right" w:leader="dot" w:pos="9628"/>
        </w:tabs>
        <w:rPr>
          <w:rFonts w:asciiTheme="minorHAnsi" w:eastAsiaTheme="minorEastAsia" w:hAnsiTheme="minorHAnsi"/>
          <w:noProof/>
          <w:sz w:val="22"/>
          <w:lang w:eastAsia="en-GB"/>
        </w:rPr>
      </w:pPr>
      <w:hyperlink w:anchor="_Toc510120340" w:history="1">
        <w:r w:rsidRPr="0056261C">
          <w:rPr>
            <w:rStyle w:val="Hyperlink"/>
            <w:noProof/>
          </w:rPr>
          <w:t>Figure 3 - Deprivation statistics for Coventry</w:t>
        </w:r>
        <w:r>
          <w:rPr>
            <w:noProof/>
            <w:webHidden/>
          </w:rPr>
          <w:tab/>
        </w:r>
        <w:r>
          <w:rPr>
            <w:noProof/>
            <w:webHidden/>
          </w:rPr>
          <w:fldChar w:fldCharType="begin"/>
        </w:r>
        <w:r>
          <w:rPr>
            <w:noProof/>
            <w:webHidden/>
          </w:rPr>
          <w:instrText xml:space="preserve"> PAGEREF _Toc510120340 \h </w:instrText>
        </w:r>
        <w:r>
          <w:rPr>
            <w:noProof/>
            <w:webHidden/>
          </w:rPr>
        </w:r>
        <w:r>
          <w:rPr>
            <w:noProof/>
            <w:webHidden/>
          </w:rPr>
          <w:fldChar w:fldCharType="separate"/>
        </w:r>
        <w:r>
          <w:rPr>
            <w:noProof/>
            <w:webHidden/>
          </w:rPr>
          <w:t>14</w:t>
        </w:r>
        <w:r>
          <w:rPr>
            <w:noProof/>
            <w:webHidden/>
          </w:rPr>
          <w:fldChar w:fldCharType="end"/>
        </w:r>
      </w:hyperlink>
    </w:p>
    <w:p w14:paraId="1E0780BC" w14:textId="77777777" w:rsidR="002744FB" w:rsidRDefault="002744FB">
      <w:pPr>
        <w:pStyle w:val="TableofFigures"/>
        <w:tabs>
          <w:tab w:val="right" w:leader="dot" w:pos="9628"/>
        </w:tabs>
        <w:rPr>
          <w:rFonts w:asciiTheme="minorHAnsi" w:eastAsiaTheme="minorEastAsia" w:hAnsiTheme="minorHAnsi"/>
          <w:noProof/>
          <w:sz w:val="22"/>
          <w:lang w:eastAsia="en-GB"/>
        </w:rPr>
      </w:pPr>
      <w:hyperlink w:anchor="_Toc510120341" w:history="1">
        <w:r w:rsidRPr="0056261C">
          <w:rPr>
            <w:rStyle w:val="Hyperlink"/>
            <w:noProof/>
          </w:rPr>
          <w:t>Figure 4 – Comparison of measured NO</w:t>
        </w:r>
        <w:r w:rsidRPr="0056261C">
          <w:rPr>
            <w:rStyle w:val="Hyperlink"/>
            <w:noProof/>
            <w:vertAlign w:val="subscript"/>
          </w:rPr>
          <w:t>2</w:t>
        </w:r>
        <w:r w:rsidRPr="0056261C">
          <w:rPr>
            <w:rStyle w:val="Hyperlink"/>
            <w:noProof/>
          </w:rPr>
          <w:t xml:space="preserve"> concentrations (2016) with PCM model outputs (2015)</w:t>
        </w:r>
        <w:r>
          <w:rPr>
            <w:noProof/>
            <w:webHidden/>
          </w:rPr>
          <w:tab/>
        </w:r>
        <w:r>
          <w:rPr>
            <w:noProof/>
            <w:webHidden/>
          </w:rPr>
          <w:fldChar w:fldCharType="begin"/>
        </w:r>
        <w:r>
          <w:rPr>
            <w:noProof/>
            <w:webHidden/>
          </w:rPr>
          <w:instrText xml:space="preserve"> PAGEREF _Toc510120341 \h </w:instrText>
        </w:r>
        <w:r>
          <w:rPr>
            <w:noProof/>
            <w:webHidden/>
          </w:rPr>
        </w:r>
        <w:r>
          <w:rPr>
            <w:noProof/>
            <w:webHidden/>
          </w:rPr>
          <w:fldChar w:fldCharType="separate"/>
        </w:r>
        <w:r>
          <w:rPr>
            <w:noProof/>
            <w:webHidden/>
          </w:rPr>
          <w:t>15</w:t>
        </w:r>
        <w:r>
          <w:rPr>
            <w:noProof/>
            <w:webHidden/>
          </w:rPr>
          <w:fldChar w:fldCharType="end"/>
        </w:r>
      </w:hyperlink>
    </w:p>
    <w:p w14:paraId="20E27009" w14:textId="77777777" w:rsidR="002744FB" w:rsidRDefault="002744FB">
      <w:pPr>
        <w:pStyle w:val="TableofFigures"/>
        <w:tabs>
          <w:tab w:val="right" w:leader="dot" w:pos="9628"/>
        </w:tabs>
        <w:rPr>
          <w:rFonts w:asciiTheme="minorHAnsi" w:eastAsiaTheme="minorEastAsia" w:hAnsiTheme="minorHAnsi"/>
          <w:noProof/>
          <w:sz w:val="22"/>
          <w:lang w:eastAsia="en-GB"/>
        </w:rPr>
      </w:pPr>
      <w:hyperlink w:anchor="_Toc510120342" w:history="1">
        <w:r w:rsidRPr="0056261C">
          <w:rPr>
            <w:rStyle w:val="Hyperlink"/>
            <w:noProof/>
          </w:rPr>
          <w:t>Figure 5 - Interim modelling results showing locations of exceedances in the year 2021</w:t>
        </w:r>
        <w:r>
          <w:rPr>
            <w:noProof/>
            <w:webHidden/>
          </w:rPr>
          <w:tab/>
        </w:r>
        <w:r>
          <w:rPr>
            <w:noProof/>
            <w:webHidden/>
          </w:rPr>
          <w:fldChar w:fldCharType="begin"/>
        </w:r>
        <w:r>
          <w:rPr>
            <w:noProof/>
            <w:webHidden/>
          </w:rPr>
          <w:instrText xml:space="preserve"> PAGEREF _Toc510120342 \h </w:instrText>
        </w:r>
        <w:r>
          <w:rPr>
            <w:noProof/>
            <w:webHidden/>
          </w:rPr>
        </w:r>
        <w:r>
          <w:rPr>
            <w:noProof/>
            <w:webHidden/>
          </w:rPr>
          <w:fldChar w:fldCharType="separate"/>
        </w:r>
        <w:r>
          <w:rPr>
            <w:noProof/>
            <w:webHidden/>
          </w:rPr>
          <w:t>18</w:t>
        </w:r>
        <w:r>
          <w:rPr>
            <w:noProof/>
            <w:webHidden/>
          </w:rPr>
          <w:fldChar w:fldCharType="end"/>
        </w:r>
      </w:hyperlink>
    </w:p>
    <w:p w14:paraId="29F0C48A" w14:textId="77777777" w:rsidR="002744FB" w:rsidRDefault="002744FB">
      <w:pPr>
        <w:pStyle w:val="TableofFigures"/>
        <w:tabs>
          <w:tab w:val="right" w:leader="dot" w:pos="9628"/>
        </w:tabs>
        <w:rPr>
          <w:rFonts w:asciiTheme="minorHAnsi" w:eastAsiaTheme="minorEastAsia" w:hAnsiTheme="minorHAnsi"/>
          <w:noProof/>
          <w:sz w:val="22"/>
          <w:lang w:eastAsia="en-GB"/>
        </w:rPr>
      </w:pPr>
      <w:hyperlink w:anchor="_Toc510120343" w:history="1">
        <w:r w:rsidRPr="0056261C">
          <w:rPr>
            <w:rStyle w:val="Hyperlink"/>
            <w:noProof/>
          </w:rPr>
          <w:t>Figure 6 - Logic map to represent Coventry City Council's overarching vision of change</w:t>
        </w:r>
        <w:r>
          <w:rPr>
            <w:noProof/>
            <w:webHidden/>
          </w:rPr>
          <w:tab/>
        </w:r>
        <w:r>
          <w:rPr>
            <w:noProof/>
            <w:webHidden/>
          </w:rPr>
          <w:fldChar w:fldCharType="begin"/>
        </w:r>
        <w:r>
          <w:rPr>
            <w:noProof/>
            <w:webHidden/>
          </w:rPr>
          <w:instrText xml:space="preserve"> PAGEREF _Toc510120343 \h </w:instrText>
        </w:r>
        <w:r>
          <w:rPr>
            <w:noProof/>
            <w:webHidden/>
          </w:rPr>
        </w:r>
        <w:r>
          <w:rPr>
            <w:noProof/>
            <w:webHidden/>
          </w:rPr>
          <w:fldChar w:fldCharType="separate"/>
        </w:r>
        <w:r>
          <w:rPr>
            <w:noProof/>
            <w:webHidden/>
          </w:rPr>
          <w:t>19</w:t>
        </w:r>
        <w:r>
          <w:rPr>
            <w:noProof/>
            <w:webHidden/>
          </w:rPr>
          <w:fldChar w:fldCharType="end"/>
        </w:r>
      </w:hyperlink>
    </w:p>
    <w:p w14:paraId="14B0AF9D" w14:textId="77777777" w:rsidR="002744FB" w:rsidRDefault="002744FB">
      <w:pPr>
        <w:pStyle w:val="TableofFigures"/>
        <w:tabs>
          <w:tab w:val="right" w:leader="dot" w:pos="9628"/>
        </w:tabs>
        <w:rPr>
          <w:rFonts w:asciiTheme="minorHAnsi" w:eastAsiaTheme="minorEastAsia" w:hAnsiTheme="minorHAnsi"/>
          <w:noProof/>
          <w:sz w:val="22"/>
          <w:lang w:eastAsia="en-GB"/>
        </w:rPr>
      </w:pPr>
      <w:hyperlink w:anchor="_Toc510120344" w:history="1">
        <w:r w:rsidRPr="0056261C">
          <w:rPr>
            <w:rStyle w:val="Hyperlink"/>
            <w:noProof/>
          </w:rPr>
          <w:t>Figure 7 - Overview of the sifting process</w:t>
        </w:r>
        <w:r>
          <w:rPr>
            <w:noProof/>
            <w:webHidden/>
          </w:rPr>
          <w:tab/>
        </w:r>
        <w:r>
          <w:rPr>
            <w:noProof/>
            <w:webHidden/>
          </w:rPr>
          <w:fldChar w:fldCharType="begin"/>
        </w:r>
        <w:r>
          <w:rPr>
            <w:noProof/>
            <w:webHidden/>
          </w:rPr>
          <w:instrText xml:space="preserve"> PAGEREF _Toc510120344 \h </w:instrText>
        </w:r>
        <w:r>
          <w:rPr>
            <w:noProof/>
            <w:webHidden/>
          </w:rPr>
        </w:r>
        <w:r>
          <w:rPr>
            <w:noProof/>
            <w:webHidden/>
          </w:rPr>
          <w:fldChar w:fldCharType="separate"/>
        </w:r>
        <w:r>
          <w:rPr>
            <w:noProof/>
            <w:webHidden/>
          </w:rPr>
          <w:t>20</w:t>
        </w:r>
        <w:r>
          <w:rPr>
            <w:noProof/>
            <w:webHidden/>
          </w:rPr>
          <w:fldChar w:fldCharType="end"/>
        </w:r>
      </w:hyperlink>
    </w:p>
    <w:p w14:paraId="4DB1CDEC" w14:textId="22190D7E" w:rsidR="00B235F1" w:rsidRPr="004B35CA" w:rsidRDefault="00BB239D" w:rsidP="00776CF5">
      <w:pPr>
        <w:pStyle w:val="NormalNoSpace"/>
        <w:sectPr w:rsidR="00B235F1" w:rsidRPr="004B35CA" w:rsidSect="006258BF">
          <w:headerReference w:type="default" r:id="rId12"/>
          <w:footerReference w:type="default" r:id="rId13"/>
          <w:headerReference w:type="first" r:id="rId14"/>
          <w:pgSz w:w="11906" w:h="16838" w:code="9"/>
          <w:pgMar w:top="1418" w:right="1134" w:bottom="851" w:left="1134" w:header="284" w:footer="851" w:gutter="0"/>
          <w:cols w:space="708"/>
          <w:docGrid w:linePitch="360"/>
        </w:sectPr>
      </w:pPr>
      <w:r>
        <w:fldChar w:fldCharType="end"/>
      </w:r>
      <w:bookmarkEnd w:id="7"/>
      <w:bookmarkEnd w:id="9"/>
    </w:p>
    <w:p w14:paraId="43B351F4" w14:textId="77777777" w:rsidR="00776CF5" w:rsidRDefault="00A06679" w:rsidP="00776CF5">
      <w:pPr>
        <w:pStyle w:val="Heading1NoTOC"/>
        <w:rPr>
          <w:rFonts w:eastAsiaTheme="majorEastAsia" w:cstheme="majorBidi"/>
          <w:b w:val="0"/>
        </w:rPr>
      </w:pPr>
      <w:bookmarkStart w:id="10" w:name="ExecSummPage"/>
      <w:r w:rsidRPr="00452869">
        <w:rPr>
          <w:rFonts w:eastAsiaTheme="majorEastAsia" w:cstheme="majorBidi"/>
          <w:b w:val="0"/>
        </w:rPr>
        <w:lastRenderedPageBreak/>
        <w:t>Executive summary</w:t>
      </w:r>
      <w:bookmarkEnd w:id="10"/>
    </w:p>
    <w:p w14:paraId="74846359" w14:textId="68E4CBCA" w:rsidR="00553480" w:rsidRDefault="00553480" w:rsidP="000674C2">
      <w:pPr>
        <w:jc w:val="both"/>
      </w:pPr>
      <w:r>
        <w:t>In July 2017, the Government published the ‘UK plan for tackling roadside NO</w:t>
      </w:r>
      <w:r w:rsidRPr="006838A3">
        <w:rPr>
          <w:vertAlign w:val="subscript"/>
        </w:rPr>
        <w:t>2</w:t>
      </w:r>
      <w:r>
        <w:t xml:space="preserve"> concentrations</w:t>
      </w:r>
      <w:r w:rsidR="001152A9">
        <w:t>’</w:t>
      </w:r>
      <w:r>
        <w:t xml:space="preserve"> and Coventry was named as one of the 22 towns and cities in the UK where </w:t>
      </w:r>
      <w:r w:rsidR="001152A9">
        <w:t xml:space="preserve">annual mean </w:t>
      </w:r>
      <w:r>
        <w:t>NO</w:t>
      </w:r>
      <w:r w:rsidRPr="006838A3">
        <w:rPr>
          <w:vertAlign w:val="subscript"/>
        </w:rPr>
        <w:t>2</w:t>
      </w:r>
      <w:r>
        <w:t xml:space="preserve"> </w:t>
      </w:r>
      <w:r w:rsidR="001152A9">
        <w:t xml:space="preserve">concentrations </w:t>
      </w:r>
      <w:r>
        <w:t xml:space="preserve">are </w:t>
      </w:r>
      <w:r w:rsidR="001152A9">
        <w:t xml:space="preserve">projected </w:t>
      </w:r>
      <w:r>
        <w:t>to exceed legal limits in 2020</w:t>
      </w:r>
      <w:r w:rsidR="001152A9">
        <w:t>, and beyond</w:t>
      </w:r>
      <w:r>
        <w:t>. Th</w:t>
      </w:r>
      <w:r w:rsidR="001152A9">
        <w:t>is legal limit is required to be achieved in the shortest possible time, which has been confirmed by the High Court following recent proceedings against the UK government brought by</w:t>
      </w:r>
      <w:r>
        <w:t xml:space="preserve"> a</w:t>
      </w:r>
      <w:r w:rsidR="001152A9">
        <w:t>n environmental</w:t>
      </w:r>
      <w:r>
        <w:t xml:space="preserve"> pressure group (ClientEarth). As a </w:t>
      </w:r>
      <w:r w:rsidR="007E234E">
        <w:t>result,</w:t>
      </w:r>
      <w:r>
        <w:t xml:space="preserve"> the Government has established the Joint Air Quality Unit (JAQU), which includes members from the </w:t>
      </w:r>
      <w:r w:rsidR="001152A9">
        <w:t>Department for Transport (</w:t>
      </w:r>
      <w:r>
        <w:t>DfT</w:t>
      </w:r>
      <w:r w:rsidR="001152A9">
        <w:t>)</w:t>
      </w:r>
      <w:r>
        <w:t xml:space="preserve"> and </w:t>
      </w:r>
      <w:r w:rsidR="001152A9">
        <w:t>the Department of the Environment Food and Rural Affairs (</w:t>
      </w:r>
      <w:r>
        <w:t>DEFRA</w:t>
      </w:r>
      <w:r w:rsidR="001152A9">
        <w:t>)</w:t>
      </w:r>
      <w:r>
        <w:t xml:space="preserve"> to work with the named local authorities to develop action plans to achieve compliance.</w:t>
      </w:r>
    </w:p>
    <w:p w14:paraId="6C05373C" w14:textId="456DC2E9" w:rsidR="00553480" w:rsidRDefault="00553480" w:rsidP="000674C2">
      <w:pPr>
        <w:jc w:val="both"/>
      </w:pPr>
      <w:r>
        <w:t>There are known locations</w:t>
      </w:r>
      <w:r w:rsidR="00E02FD3">
        <w:t>, shown by local air quality monitoring,</w:t>
      </w:r>
      <w:r>
        <w:t xml:space="preserve"> within Coventry, where </w:t>
      </w:r>
      <w:r w:rsidR="002462B0">
        <w:t xml:space="preserve">annual mean </w:t>
      </w:r>
      <w:r>
        <w:t>NO</w:t>
      </w:r>
      <w:r w:rsidRPr="006838A3">
        <w:rPr>
          <w:vertAlign w:val="subscript"/>
        </w:rPr>
        <w:t>2</w:t>
      </w:r>
      <w:r>
        <w:t xml:space="preserve"> concentrations exceed the </w:t>
      </w:r>
      <w:r w:rsidR="001152A9">
        <w:t xml:space="preserve">level set by the </w:t>
      </w:r>
      <w:r>
        <w:t xml:space="preserve">European Union </w:t>
      </w:r>
      <w:r w:rsidR="001152A9">
        <w:t xml:space="preserve">(EU) </w:t>
      </w:r>
      <w:r>
        <w:t>Limit</w:t>
      </w:r>
      <w:r w:rsidR="001152A9">
        <w:t xml:space="preserve"> Value</w:t>
      </w:r>
      <w:r>
        <w:t xml:space="preserve"> and National Air Quality Strategy objective</w:t>
      </w:r>
      <w:r w:rsidR="001152A9">
        <w:t xml:space="preserve"> (40 </w:t>
      </w:r>
      <w:r w:rsidR="001152A9">
        <w:rPr>
          <w:rFonts w:cs="Arial"/>
        </w:rPr>
        <w:t>µ</w:t>
      </w:r>
      <w:r w:rsidR="001152A9">
        <w:t>g/m</w:t>
      </w:r>
      <w:r w:rsidR="001152A9" w:rsidRPr="0035637E">
        <w:rPr>
          <w:vertAlign w:val="superscript"/>
        </w:rPr>
        <w:t>3</w:t>
      </w:r>
      <w:r w:rsidR="001152A9">
        <w:t>)</w:t>
      </w:r>
      <w:r>
        <w:t>. However, the whole of the Coventry urban area has been selected as the overall study area as it has been declared a</w:t>
      </w:r>
      <w:r w:rsidR="00E02FD3">
        <w:t>n</w:t>
      </w:r>
      <w:r>
        <w:t xml:space="preserve"> Air Quality Management Area (AQMA) since 2009. This is to avoid the situation, where a targeted approach in one or more geographic areas only shifts the problem elsewhere. </w:t>
      </w:r>
    </w:p>
    <w:p w14:paraId="1A98C02D" w14:textId="5DCA97C4" w:rsidR="0086116E" w:rsidRDefault="00776CF5" w:rsidP="000674C2">
      <w:pPr>
        <w:jc w:val="both"/>
      </w:pPr>
      <w:r>
        <w:t xml:space="preserve">Coventry City Council are required to produce a Strategic Outline Case (SOC) by the end of March 2018 and a Full Business Case by the end of 2018, for </w:t>
      </w:r>
      <w:r w:rsidR="009630AE">
        <w:t xml:space="preserve">their proposed action plan(s). </w:t>
      </w:r>
      <w:r>
        <w:t>The SOC is required to demonstrate that a wide ranging long list of options have been considered and a multi-criteria analysis (MCA) approach has been used to score and appraise each of the long list of options. Consequently, only options which are likely to achieve compliance in the shortest possible time will be taken forward to the Outline Business Case (OBC) stage. Hence, the overall objective for the SOC is to select a short of list of options from the long list of options using an MCA f</w:t>
      </w:r>
      <w:r w:rsidR="0086116E">
        <w:t>ramework and a clear rationale.</w:t>
      </w:r>
    </w:p>
    <w:p w14:paraId="2CEF742C" w14:textId="391E699C" w:rsidR="0086116E" w:rsidRDefault="002462B0" w:rsidP="000674C2">
      <w:pPr>
        <w:jc w:val="both"/>
      </w:pPr>
      <w:r>
        <w:t>T</w:t>
      </w:r>
      <w:r w:rsidR="00C57DFC">
        <w:t xml:space="preserve">he </w:t>
      </w:r>
      <w:r w:rsidR="00C57DFC" w:rsidRPr="00C57DFC">
        <w:t xml:space="preserve">shortlisted packaged options in </w:t>
      </w:r>
      <w:r w:rsidR="00C57DFC">
        <w:t>the table below</w:t>
      </w:r>
      <w:r w:rsidR="00C57DFC" w:rsidRPr="00C57DFC">
        <w:t>, have come out of the sifting process as options which are likely to help Coventry City Council achieve NO</w:t>
      </w:r>
      <w:r w:rsidR="00C57DFC" w:rsidRPr="00C57DFC">
        <w:rPr>
          <w:vertAlign w:val="subscript"/>
        </w:rPr>
        <w:t>2</w:t>
      </w:r>
      <w:r w:rsidR="00C57DFC" w:rsidRPr="00C57DFC">
        <w:t xml:space="preserve"> compliance in the shortest possible time.</w:t>
      </w:r>
      <w:r w:rsidR="009D60AC">
        <w:t xml:space="preserve">  Given the current </w:t>
      </w:r>
      <w:r w:rsidR="00C36702">
        <w:t xml:space="preserve">evidence available at this time, </w:t>
      </w:r>
      <w:r w:rsidR="009D60AC">
        <w:t xml:space="preserve">the final shortlist (once further evidence gathered) will evolve and incorporate a number of options </w:t>
      </w:r>
      <w:r w:rsidR="00C36702">
        <w:t>consisting of some of each of the three primary themes in varying proportion/scale as appropriate to achieve compliance in the shortest possible time whilst still offering value for money and wider benefits to the city.</w:t>
      </w:r>
    </w:p>
    <w:p w14:paraId="388487AA" w14:textId="03E9A24A" w:rsidR="00C57DFC" w:rsidRDefault="00F30889" w:rsidP="000674C2">
      <w:pPr>
        <w:jc w:val="both"/>
      </w:pPr>
      <w:r w:rsidRPr="00F30889">
        <w:t xml:space="preserve">In addition to the shortlisted packaged options, as per JAQU guidance, Coventry City Council are </w:t>
      </w:r>
      <w:r w:rsidR="002462B0">
        <w:t xml:space="preserve">also </w:t>
      </w:r>
      <w:r w:rsidRPr="00F30889">
        <w:t xml:space="preserve">required to take forward a Do-Nothing option and benchmark charging Clean Air Zone (CAZ) option(s) to Outline Business Case Stage. </w:t>
      </w:r>
    </w:p>
    <w:tbl>
      <w:tblPr>
        <w:tblW w:w="9628" w:type="dxa"/>
        <w:tblLook w:val="04A0" w:firstRow="1" w:lastRow="0" w:firstColumn="1" w:lastColumn="0" w:noHBand="0" w:noVBand="1"/>
      </w:tblPr>
      <w:tblGrid>
        <w:gridCol w:w="1383"/>
        <w:gridCol w:w="2298"/>
        <w:gridCol w:w="5947"/>
      </w:tblGrid>
      <w:tr w:rsidR="009D60AC" w:rsidRPr="00C57DFC" w14:paraId="11F8B224" w14:textId="77777777" w:rsidTr="00C36702">
        <w:trPr>
          <w:trHeight w:val="268"/>
        </w:trPr>
        <w:tc>
          <w:tcPr>
            <w:tcW w:w="1383" w:type="dxa"/>
            <w:tcBorders>
              <w:top w:val="single" w:sz="4" w:space="0" w:color="auto"/>
              <w:left w:val="single" w:sz="4" w:space="0" w:color="auto"/>
              <w:bottom w:val="single" w:sz="4" w:space="0" w:color="auto"/>
              <w:right w:val="single" w:sz="4" w:space="0" w:color="auto"/>
            </w:tcBorders>
            <w:shd w:val="clear" w:color="000000" w:fill="714896"/>
            <w:vAlign w:val="center"/>
            <w:hideMark/>
          </w:tcPr>
          <w:p w14:paraId="5766CE43" w14:textId="44726603" w:rsidR="009D60AC" w:rsidRPr="00814109" w:rsidRDefault="009D60AC" w:rsidP="000674C2">
            <w:pPr>
              <w:spacing w:after="0"/>
              <w:jc w:val="both"/>
              <w:rPr>
                <w:rFonts w:eastAsia="Times New Roman" w:cs="Arial"/>
                <w:b/>
                <w:bCs/>
                <w:color w:val="FFFFFF"/>
                <w:szCs w:val="24"/>
                <w:lang w:eastAsia="en-GB"/>
              </w:rPr>
            </w:pPr>
            <w:r w:rsidRPr="00814109">
              <w:rPr>
                <w:rFonts w:eastAsia="Times New Roman" w:cs="Arial"/>
                <w:b/>
                <w:bCs/>
                <w:color w:val="FFFFFF"/>
                <w:szCs w:val="24"/>
                <w:lang w:eastAsia="en-GB"/>
              </w:rPr>
              <w:t>OPTION</w:t>
            </w:r>
          </w:p>
        </w:tc>
        <w:tc>
          <w:tcPr>
            <w:tcW w:w="2298" w:type="dxa"/>
            <w:tcBorders>
              <w:top w:val="single" w:sz="4" w:space="0" w:color="auto"/>
              <w:left w:val="nil"/>
              <w:bottom w:val="single" w:sz="4" w:space="0" w:color="auto"/>
              <w:right w:val="single" w:sz="4" w:space="0" w:color="auto"/>
            </w:tcBorders>
            <w:shd w:val="clear" w:color="000000" w:fill="714896"/>
          </w:tcPr>
          <w:p w14:paraId="5F485114" w14:textId="5C442324" w:rsidR="009D60AC" w:rsidRPr="00814109" w:rsidRDefault="009D60AC" w:rsidP="000674C2">
            <w:pPr>
              <w:spacing w:after="0"/>
              <w:jc w:val="both"/>
              <w:rPr>
                <w:rFonts w:eastAsia="Times New Roman" w:cs="Arial"/>
                <w:b/>
                <w:bCs/>
                <w:color w:val="FFFFFF"/>
                <w:szCs w:val="24"/>
                <w:lang w:eastAsia="en-GB"/>
              </w:rPr>
            </w:pPr>
            <w:r>
              <w:rPr>
                <w:rFonts w:eastAsia="Times New Roman" w:cs="Arial"/>
                <w:b/>
                <w:bCs/>
                <w:color w:val="FFFFFF"/>
                <w:szCs w:val="24"/>
                <w:lang w:eastAsia="en-GB"/>
              </w:rPr>
              <w:t>Primary Theme</w:t>
            </w:r>
          </w:p>
        </w:tc>
        <w:tc>
          <w:tcPr>
            <w:tcW w:w="5947" w:type="dxa"/>
            <w:tcBorders>
              <w:top w:val="single" w:sz="4" w:space="0" w:color="auto"/>
              <w:left w:val="single" w:sz="4" w:space="0" w:color="auto"/>
              <w:bottom w:val="single" w:sz="4" w:space="0" w:color="auto"/>
              <w:right w:val="single" w:sz="4" w:space="0" w:color="auto"/>
            </w:tcBorders>
            <w:shd w:val="clear" w:color="000000" w:fill="714896"/>
            <w:vAlign w:val="center"/>
            <w:hideMark/>
          </w:tcPr>
          <w:p w14:paraId="1E03C712" w14:textId="744A3E63" w:rsidR="009D60AC" w:rsidRPr="00814109" w:rsidRDefault="009D60AC" w:rsidP="000674C2">
            <w:pPr>
              <w:spacing w:after="0"/>
              <w:jc w:val="both"/>
              <w:rPr>
                <w:rFonts w:eastAsia="Times New Roman" w:cs="Arial"/>
                <w:b/>
                <w:bCs/>
                <w:color w:val="FFFFFF"/>
                <w:szCs w:val="24"/>
                <w:lang w:eastAsia="en-GB"/>
              </w:rPr>
            </w:pPr>
            <w:r w:rsidRPr="00814109">
              <w:rPr>
                <w:rFonts w:eastAsia="Times New Roman" w:cs="Arial"/>
                <w:b/>
                <w:bCs/>
                <w:color w:val="FFFFFF"/>
                <w:szCs w:val="24"/>
                <w:lang w:eastAsia="en-GB"/>
              </w:rPr>
              <w:t>DETAILS</w:t>
            </w:r>
          </w:p>
        </w:tc>
      </w:tr>
      <w:tr w:rsidR="009D60AC" w:rsidRPr="00C57DFC" w14:paraId="421883B8" w14:textId="77777777" w:rsidTr="00C36702">
        <w:trPr>
          <w:trHeight w:val="152"/>
        </w:trPr>
        <w:tc>
          <w:tcPr>
            <w:tcW w:w="1383" w:type="dxa"/>
            <w:tcBorders>
              <w:top w:val="nil"/>
              <w:left w:val="single" w:sz="4" w:space="0" w:color="auto"/>
              <w:bottom w:val="single" w:sz="4" w:space="0" w:color="auto"/>
              <w:right w:val="single" w:sz="4" w:space="0" w:color="auto"/>
            </w:tcBorders>
            <w:shd w:val="clear" w:color="auto" w:fill="auto"/>
            <w:noWrap/>
            <w:vAlign w:val="center"/>
            <w:hideMark/>
          </w:tcPr>
          <w:p w14:paraId="0CD6D630" w14:textId="77777777" w:rsidR="009D60AC" w:rsidRPr="00814109" w:rsidRDefault="009D60AC" w:rsidP="000674C2">
            <w:pPr>
              <w:spacing w:after="0"/>
              <w:jc w:val="both"/>
              <w:rPr>
                <w:rFonts w:eastAsia="Times New Roman" w:cs="Arial"/>
                <w:b/>
                <w:bCs/>
                <w:color w:val="000000"/>
                <w:lang w:eastAsia="en-GB"/>
              </w:rPr>
            </w:pPr>
            <w:r w:rsidRPr="00814109">
              <w:rPr>
                <w:rFonts w:eastAsia="Times New Roman" w:cs="Arial"/>
                <w:b/>
                <w:bCs/>
                <w:color w:val="000000"/>
                <w:lang w:eastAsia="en-GB"/>
              </w:rPr>
              <w:t>Do Nothing</w:t>
            </w:r>
          </w:p>
        </w:tc>
        <w:tc>
          <w:tcPr>
            <w:tcW w:w="2298" w:type="dxa"/>
            <w:tcBorders>
              <w:top w:val="single" w:sz="4" w:space="0" w:color="auto"/>
              <w:left w:val="nil"/>
              <w:bottom w:val="single" w:sz="4" w:space="0" w:color="auto"/>
              <w:right w:val="single" w:sz="4" w:space="0" w:color="auto"/>
            </w:tcBorders>
          </w:tcPr>
          <w:p w14:paraId="6C1351B0" w14:textId="77777777" w:rsidR="009D60AC" w:rsidRPr="00C57DFC" w:rsidRDefault="009D60AC" w:rsidP="000674C2">
            <w:pPr>
              <w:spacing w:after="0"/>
              <w:jc w:val="both"/>
              <w:rPr>
                <w:rFonts w:eastAsia="Times New Roman" w:cs="Arial"/>
                <w:color w:val="000000"/>
                <w:sz w:val="22"/>
                <w:lang w:eastAsia="en-GB"/>
              </w:rPr>
            </w:pPr>
          </w:p>
        </w:tc>
        <w:tc>
          <w:tcPr>
            <w:tcW w:w="5947" w:type="dxa"/>
            <w:tcBorders>
              <w:top w:val="nil"/>
              <w:left w:val="single" w:sz="4" w:space="0" w:color="auto"/>
              <w:bottom w:val="single" w:sz="4" w:space="0" w:color="auto"/>
              <w:right w:val="single" w:sz="4" w:space="0" w:color="auto"/>
            </w:tcBorders>
            <w:shd w:val="clear" w:color="auto" w:fill="auto"/>
            <w:noWrap/>
            <w:vAlign w:val="center"/>
            <w:hideMark/>
          </w:tcPr>
          <w:p w14:paraId="28E3B160" w14:textId="745B4281" w:rsidR="009D60AC" w:rsidRPr="00C57DFC" w:rsidRDefault="009D60AC" w:rsidP="000674C2">
            <w:pPr>
              <w:spacing w:after="0"/>
              <w:jc w:val="both"/>
              <w:rPr>
                <w:rFonts w:eastAsia="Times New Roman" w:cs="Arial"/>
                <w:color w:val="000000"/>
                <w:sz w:val="22"/>
                <w:lang w:eastAsia="en-GB"/>
              </w:rPr>
            </w:pPr>
            <w:r w:rsidRPr="00C57DFC">
              <w:rPr>
                <w:rFonts w:eastAsia="Times New Roman" w:cs="Arial"/>
                <w:color w:val="000000"/>
                <w:sz w:val="22"/>
                <w:lang w:eastAsia="en-GB"/>
              </w:rPr>
              <w:t>-</w:t>
            </w:r>
          </w:p>
        </w:tc>
      </w:tr>
      <w:tr w:rsidR="009D60AC" w:rsidRPr="00C57DFC" w14:paraId="5A3AD3F4" w14:textId="77777777" w:rsidTr="00C36702">
        <w:trPr>
          <w:trHeight w:val="659"/>
        </w:trPr>
        <w:tc>
          <w:tcPr>
            <w:tcW w:w="1383" w:type="dxa"/>
            <w:tcBorders>
              <w:top w:val="nil"/>
              <w:left w:val="single" w:sz="4" w:space="0" w:color="auto"/>
              <w:bottom w:val="single" w:sz="4" w:space="0" w:color="auto"/>
              <w:right w:val="single" w:sz="4" w:space="0" w:color="auto"/>
            </w:tcBorders>
            <w:shd w:val="clear" w:color="auto" w:fill="auto"/>
            <w:vAlign w:val="center"/>
            <w:hideMark/>
          </w:tcPr>
          <w:p w14:paraId="41820D80" w14:textId="77777777" w:rsidR="009D60AC" w:rsidRPr="00814109" w:rsidRDefault="009D60AC" w:rsidP="000674C2">
            <w:pPr>
              <w:spacing w:after="0"/>
              <w:jc w:val="both"/>
              <w:rPr>
                <w:rFonts w:eastAsia="Times New Roman" w:cs="Arial"/>
                <w:b/>
                <w:bCs/>
                <w:color w:val="000000"/>
                <w:lang w:eastAsia="en-GB"/>
              </w:rPr>
            </w:pPr>
            <w:r w:rsidRPr="00814109">
              <w:rPr>
                <w:rFonts w:eastAsia="Times New Roman" w:cs="Arial"/>
                <w:b/>
                <w:bCs/>
                <w:color w:val="000000"/>
                <w:lang w:eastAsia="en-GB"/>
              </w:rPr>
              <w:t>Benchmark CAZ B</w:t>
            </w:r>
          </w:p>
        </w:tc>
        <w:tc>
          <w:tcPr>
            <w:tcW w:w="2298" w:type="dxa"/>
            <w:tcBorders>
              <w:top w:val="single" w:sz="4" w:space="0" w:color="auto"/>
              <w:left w:val="nil"/>
              <w:bottom w:val="single" w:sz="4" w:space="0" w:color="auto"/>
              <w:right w:val="single" w:sz="4" w:space="0" w:color="auto"/>
            </w:tcBorders>
          </w:tcPr>
          <w:p w14:paraId="58B26836" w14:textId="77777777" w:rsidR="009D60AC" w:rsidRPr="00BA5B62" w:rsidRDefault="009D60AC" w:rsidP="000674C2">
            <w:pPr>
              <w:spacing w:after="0"/>
              <w:jc w:val="both"/>
              <w:rPr>
                <w:rFonts w:eastAsia="Times New Roman" w:cs="Arial"/>
                <w:color w:val="000000"/>
                <w:lang w:eastAsia="en-GB"/>
              </w:rPr>
            </w:pPr>
          </w:p>
        </w:tc>
        <w:tc>
          <w:tcPr>
            <w:tcW w:w="5947" w:type="dxa"/>
            <w:tcBorders>
              <w:top w:val="nil"/>
              <w:left w:val="single" w:sz="4" w:space="0" w:color="auto"/>
              <w:bottom w:val="single" w:sz="4" w:space="0" w:color="auto"/>
              <w:right w:val="single" w:sz="4" w:space="0" w:color="auto"/>
            </w:tcBorders>
            <w:shd w:val="clear" w:color="auto" w:fill="auto"/>
            <w:vAlign w:val="center"/>
            <w:hideMark/>
          </w:tcPr>
          <w:p w14:paraId="354CB14E" w14:textId="3C31AC79" w:rsidR="009D60AC" w:rsidRPr="00814109" w:rsidRDefault="009D60AC" w:rsidP="000674C2">
            <w:pPr>
              <w:spacing w:after="0"/>
              <w:jc w:val="both"/>
              <w:rPr>
                <w:rFonts w:eastAsia="Times New Roman" w:cs="Arial"/>
                <w:color w:val="000000"/>
                <w:lang w:eastAsia="en-GB"/>
              </w:rPr>
            </w:pPr>
            <w:r w:rsidRPr="00BA5B62">
              <w:rPr>
                <w:rFonts w:eastAsia="Times New Roman" w:cs="Arial"/>
                <w:color w:val="000000"/>
                <w:lang w:eastAsia="en-GB"/>
              </w:rPr>
              <w:t>Coventry City's inner ring road and key radial routes targeting taxis, coaches, buses, and HGVs</w:t>
            </w:r>
            <w:r>
              <w:rPr>
                <w:rFonts w:eastAsia="Times New Roman" w:cs="Arial"/>
                <w:color w:val="000000"/>
                <w:lang w:eastAsia="en-GB"/>
              </w:rPr>
              <w:t>.</w:t>
            </w:r>
          </w:p>
        </w:tc>
      </w:tr>
      <w:tr w:rsidR="009D60AC" w:rsidRPr="00C57DFC" w14:paraId="79B41EC2" w14:textId="77777777" w:rsidTr="00C36702">
        <w:trPr>
          <w:trHeight w:val="698"/>
        </w:trPr>
        <w:tc>
          <w:tcPr>
            <w:tcW w:w="1383" w:type="dxa"/>
            <w:tcBorders>
              <w:top w:val="nil"/>
              <w:left w:val="single" w:sz="4" w:space="0" w:color="auto"/>
              <w:bottom w:val="single" w:sz="4" w:space="0" w:color="auto"/>
              <w:right w:val="single" w:sz="4" w:space="0" w:color="auto"/>
            </w:tcBorders>
            <w:shd w:val="clear" w:color="auto" w:fill="auto"/>
            <w:vAlign w:val="center"/>
            <w:hideMark/>
          </w:tcPr>
          <w:p w14:paraId="1DE21095" w14:textId="77777777" w:rsidR="009D60AC" w:rsidRPr="00814109" w:rsidRDefault="009D60AC" w:rsidP="000674C2">
            <w:pPr>
              <w:spacing w:after="0"/>
              <w:jc w:val="both"/>
              <w:rPr>
                <w:rFonts w:eastAsia="Times New Roman" w:cs="Arial"/>
                <w:b/>
                <w:bCs/>
                <w:color w:val="000000"/>
                <w:lang w:eastAsia="en-GB"/>
              </w:rPr>
            </w:pPr>
            <w:r w:rsidRPr="00814109">
              <w:rPr>
                <w:rFonts w:eastAsia="Times New Roman" w:cs="Arial"/>
                <w:b/>
                <w:bCs/>
                <w:color w:val="000000"/>
                <w:lang w:eastAsia="en-GB"/>
              </w:rPr>
              <w:t>Benchmark CAZ C</w:t>
            </w:r>
          </w:p>
        </w:tc>
        <w:tc>
          <w:tcPr>
            <w:tcW w:w="2298" w:type="dxa"/>
            <w:tcBorders>
              <w:top w:val="single" w:sz="4" w:space="0" w:color="auto"/>
              <w:left w:val="nil"/>
              <w:bottom w:val="single" w:sz="4" w:space="0" w:color="auto"/>
              <w:right w:val="single" w:sz="4" w:space="0" w:color="auto"/>
            </w:tcBorders>
          </w:tcPr>
          <w:p w14:paraId="00642ECB" w14:textId="77777777" w:rsidR="009D60AC" w:rsidRPr="00B46380" w:rsidRDefault="009D60AC" w:rsidP="000674C2">
            <w:pPr>
              <w:spacing w:after="0"/>
              <w:jc w:val="both"/>
              <w:rPr>
                <w:rFonts w:eastAsia="Times New Roman" w:cs="Arial"/>
                <w:color w:val="000000"/>
                <w:lang w:eastAsia="en-GB"/>
              </w:rPr>
            </w:pPr>
          </w:p>
        </w:tc>
        <w:tc>
          <w:tcPr>
            <w:tcW w:w="5947" w:type="dxa"/>
            <w:tcBorders>
              <w:top w:val="nil"/>
              <w:left w:val="single" w:sz="4" w:space="0" w:color="auto"/>
              <w:bottom w:val="single" w:sz="4" w:space="0" w:color="auto"/>
              <w:right w:val="single" w:sz="4" w:space="0" w:color="auto"/>
            </w:tcBorders>
            <w:shd w:val="clear" w:color="auto" w:fill="auto"/>
            <w:vAlign w:val="center"/>
            <w:hideMark/>
          </w:tcPr>
          <w:p w14:paraId="04A2EEE9" w14:textId="4F54B9AE" w:rsidR="009D60AC" w:rsidRPr="00814109" w:rsidRDefault="009D60AC" w:rsidP="000674C2">
            <w:pPr>
              <w:spacing w:after="0"/>
              <w:jc w:val="both"/>
              <w:rPr>
                <w:rFonts w:eastAsia="Times New Roman" w:cs="Arial"/>
                <w:color w:val="000000"/>
                <w:lang w:eastAsia="en-GB"/>
              </w:rPr>
            </w:pPr>
            <w:r w:rsidRPr="00B46380">
              <w:rPr>
                <w:rFonts w:eastAsia="Times New Roman" w:cs="Arial"/>
                <w:color w:val="000000"/>
                <w:lang w:eastAsia="en-GB"/>
              </w:rPr>
              <w:t>Coventry City's inner ring road and key radial routes targeting taxis, coaches, buses, HGVs and LGVs.</w:t>
            </w:r>
          </w:p>
        </w:tc>
      </w:tr>
      <w:tr w:rsidR="009D60AC" w:rsidRPr="00C57DFC" w14:paraId="444B5500" w14:textId="77777777" w:rsidTr="00C36702">
        <w:trPr>
          <w:trHeight w:val="774"/>
        </w:trPr>
        <w:tc>
          <w:tcPr>
            <w:tcW w:w="1383" w:type="dxa"/>
            <w:tcBorders>
              <w:top w:val="nil"/>
              <w:left w:val="single" w:sz="4" w:space="0" w:color="auto"/>
              <w:bottom w:val="single" w:sz="4" w:space="0" w:color="auto"/>
              <w:right w:val="single" w:sz="4" w:space="0" w:color="auto"/>
            </w:tcBorders>
            <w:shd w:val="clear" w:color="auto" w:fill="auto"/>
            <w:noWrap/>
            <w:vAlign w:val="center"/>
            <w:hideMark/>
          </w:tcPr>
          <w:p w14:paraId="0E0CE893" w14:textId="77777777" w:rsidR="009D60AC" w:rsidRPr="00814109" w:rsidRDefault="009D60AC" w:rsidP="000674C2">
            <w:pPr>
              <w:spacing w:after="0"/>
              <w:jc w:val="both"/>
              <w:rPr>
                <w:rFonts w:eastAsia="Times New Roman" w:cs="Arial"/>
                <w:b/>
                <w:bCs/>
                <w:color w:val="000000"/>
                <w:lang w:eastAsia="en-GB"/>
              </w:rPr>
            </w:pPr>
            <w:r w:rsidRPr="00814109">
              <w:rPr>
                <w:rFonts w:eastAsia="Times New Roman" w:cs="Arial"/>
                <w:b/>
                <w:bCs/>
                <w:color w:val="000000"/>
                <w:lang w:eastAsia="en-GB"/>
              </w:rPr>
              <w:t>S1</w:t>
            </w:r>
          </w:p>
        </w:tc>
        <w:tc>
          <w:tcPr>
            <w:tcW w:w="2298" w:type="dxa"/>
            <w:vMerge w:val="restart"/>
            <w:tcBorders>
              <w:top w:val="single" w:sz="4" w:space="0" w:color="auto"/>
              <w:left w:val="nil"/>
              <w:right w:val="single" w:sz="4" w:space="0" w:color="auto"/>
            </w:tcBorders>
          </w:tcPr>
          <w:p w14:paraId="750C337E" w14:textId="6CE32F07" w:rsidR="009D60AC" w:rsidRPr="00B46380" w:rsidRDefault="009D60AC" w:rsidP="00C36702">
            <w:pPr>
              <w:spacing w:after="0"/>
              <w:jc w:val="both"/>
              <w:rPr>
                <w:rFonts w:eastAsia="Times New Roman" w:cs="Arial"/>
                <w:color w:val="000000"/>
                <w:lang w:eastAsia="en-GB"/>
              </w:rPr>
            </w:pPr>
            <w:r>
              <w:rPr>
                <w:rFonts w:eastAsia="Times New Roman" w:cs="Arial"/>
                <w:color w:val="000000"/>
                <w:lang w:eastAsia="en-GB"/>
              </w:rPr>
              <w:t>Reducing</w:t>
            </w:r>
            <w:r w:rsidR="00C36702">
              <w:rPr>
                <w:rFonts w:eastAsia="Times New Roman" w:cs="Arial"/>
                <w:color w:val="000000"/>
                <w:lang w:eastAsia="en-GB"/>
              </w:rPr>
              <w:t xml:space="preserve"> the number of private vehicle trips by improving alternative modes </w:t>
            </w:r>
          </w:p>
        </w:tc>
        <w:tc>
          <w:tcPr>
            <w:tcW w:w="5947" w:type="dxa"/>
            <w:tcBorders>
              <w:top w:val="nil"/>
              <w:left w:val="single" w:sz="4" w:space="0" w:color="auto"/>
              <w:bottom w:val="single" w:sz="4" w:space="0" w:color="auto"/>
              <w:right w:val="single" w:sz="4" w:space="0" w:color="auto"/>
            </w:tcBorders>
            <w:shd w:val="clear" w:color="auto" w:fill="auto"/>
            <w:vAlign w:val="center"/>
            <w:hideMark/>
          </w:tcPr>
          <w:p w14:paraId="2042F8B1" w14:textId="1E63C869" w:rsidR="009D60AC" w:rsidRPr="00814109" w:rsidRDefault="009D60AC" w:rsidP="000674C2">
            <w:pPr>
              <w:spacing w:after="0"/>
              <w:jc w:val="both"/>
              <w:rPr>
                <w:rFonts w:eastAsia="Times New Roman" w:cs="Arial"/>
                <w:color w:val="000000"/>
                <w:lang w:eastAsia="en-GB"/>
              </w:rPr>
            </w:pPr>
            <w:r w:rsidRPr="00B46380">
              <w:rPr>
                <w:rFonts w:eastAsia="Times New Roman" w:cs="Arial"/>
                <w:color w:val="000000"/>
                <w:lang w:eastAsia="en-GB"/>
              </w:rPr>
              <w:t>Reduce the number of private vehicle trips in the Coventry urban area (with a focus on bus improvements in key areas. Also includes low emission taxis)</w:t>
            </w:r>
          </w:p>
        </w:tc>
      </w:tr>
      <w:tr w:rsidR="009D60AC" w:rsidRPr="00C57DFC" w14:paraId="4C5FC535" w14:textId="77777777" w:rsidTr="00C36702">
        <w:trPr>
          <w:trHeight w:val="686"/>
        </w:trPr>
        <w:tc>
          <w:tcPr>
            <w:tcW w:w="1383" w:type="dxa"/>
            <w:tcBorders>
              <w:top w:val="nil"/>
              <w:left w:val="single" w:sz="4" w:space="0" w:color="auto"/>
              <w:bottom w:val="single" w:sz="4" w:space="0" w:color="auto"/>
              <w:right w:val="single" w:sz="4" w:space="0" w:color="auto"/>
            </w:tcBorders>
            <w:shd w:val="clear" w:color="auto" w:fill="auto"/>
            <w:noWrap/>
            <w:vAlign w:val="center"/>
            <w:hideMark/>
          </w:tcPr>
          <w:p w14:paraId="1908AB68" w14:textId="341E8F0E" w:rsidR="009D60AC" w:rsidRPr="00814109" w:rsidRDefault="009D60AC" w:rsidP="000674C2">
            <w:pPr>
              <w:spacing w:after="0"/>
              <w:jc w:val="both"/>
              <w:rPr>
                <w:rFonts w:eastAsia="Times New Roman" w:cs="Arial"/>
                <w:b/>
                <w:bCs/>
                <w:color w:val="000000"/>
                <w:lang w:eastAsia="en-GB"/>
              </w:rPr>
            </w:pPr>
            <w:r w:rsidRPr="00814109">
              <w:rPr>
                <w:rFonts w:eastAsia="Times New Roman" w:cs="Arial"/>
                <w:b/>
                <w:bCs/>
                <w:color w:val="000000"/>
                <w:lang w:eastAsia="en-GB"/>
              </w:rPr>
              <w:t>S2</w:t>
            </w:r>
          </w:p>
        </w:tc>
        <w:tc>
          <w:tcPr>
            <w:tcW w:w="2298" w:type="dxa"/>
            <w:vMerge/>
            <w:tcBorders>
              <w:left w:val="nil"/>
              <w:right w:val="single" w:sz="4" w:space="0" w:color="auto"/>
            </w:tcBorders>
          </w:tcPr>
          <w:p w14:paraId="24DE425D" w14:textId="77777777" w:rsidR="009D60AC" w:rsidRPr="00B46380" w:rsidRDefault="009D60AC" w:rsidP="000674C2">
            <w:pPr>
              <w:spacing w:after="0"/>
              <w:jc w:val="both"/>
              <w:rPr>
                <w:rFonts w:eastAsia="Times New Roman" w:cs="Arial"/>
                <w:color w:val="000000"/>
                <w:lang w:eastAsia="en-GB"/>
              </w:rPr>
            </w:pPr>
          </w:p>
        </w:tc>
        <w:tc>
          <w:tcPr>
            <w:tcW w:w="5947" w:type="dxa"/>
            <w:tcBorders>
              <w:top w:val="nil"/>
              <w:left w:val="single" w:sz="4" w:space="0" w:color="auto"/>
              <w:bottom w:val="single" w:sz="4" w:space="0" w:color="auto"/>
              <w:right w:val="single" w:sz="4" w:space="0" w:color="auto"/>
            </w:tcBorders>
            <w:shd w:val="clear" w:color="auto" w:fill="auto"/>
            <w:vAlign w:val="center"/>
            <w:hideMark/>
          </w:tcPr>
          <w:p w14:paraId="7CA4766A" w14:textId="70205EB5" w:rsidR="009D60AC" w:rsidRPr="00814109" w:rsidRDefault="009D60AC" w:rsidP="000674C2">
            <w:pPr>
              <w:spacing w:after="0"/>
              <w:jc w:val="both"/>
              <w:rPr>
                <w:rFonts w:eastAsia="Times New Roman" w:cs="Arial"/>
                <w:color w:val="000000"/>
                <w:lang w:eastAsia="en-GB"/>
              </w:rPr>
            </w:pPr>
            <w:r w:rsidRPr="00B46380">
              <w:rPr>
                <w:rFonts w:eastAsia="Times New Roman" w:cs="Arial"/>
                <w:color w:val="000000"/>
                <w:lang w:eastAsia="en-GB"/>
              </w:rPr>
              <w:t>Reduce the number of private vehicle trips in the Coventry urban area (Same as S1 plus a focus on cycling in key areas)</w:t>
            </w:r>
          </w:p>
        </w:tc>
      </w:tr>
      <w:tr w:rsidR="009D60AC" w:rsidRPr="00C57DFC" w14:paraId="34C56536" w14:textId="77777777" w:rsidTr="00C36702">
        <w:trPr>
          <w:trHeight w:val="584"/>
        </w:trPr>
        <w:tc>
          <w:tcPr>
            <w:tcW w:w="1383" w:type="dxa"/>
            <w:tcBorders>
              <w:top w:val="nil"/>
              <w:left w:val="single" w:sz="4" w:space="0" w:color="auto"/>
              <w:bottom w:val="single" w:sz="4" w:space="0" w:color="auto"/>
              <w:right w:val="single" w:sz="4" w:space="0" w:color="auto"/>
            </w:tcBorders>
            <w:shd w:val="clear" w:color="auto" w:fill="auto"/>
            <w:noWrap/>
            <w:vAlign w:val="center"/>
            <w:hideMark/>
          </w:tcPr>
          <w:p w14:paraId="111D501C" w14:textId="77777777" w:rsidR="009D60AC" w:rsidRPr="00814109" w:rsidRDefault="009D60AC" w:rsidP="000674C2">
            <w:pPr>
              <w:spacing w:after="0"/>
              <w:jc w:val="both"/>
              <w:rPr>
                <w:rFonts w:eastAsia="Times New Roman" w:cs="Arial"/>
                <w:b/>
                <w:bCs/>
                <w:color w:val="000000"/>
                <w:lang w:eastAsia="en-GB"/>
              </w:rPr>
            </w:pPr>
            <w:r w:rsidRPr="00814109">
              <w:rPr>
                <w:rFonts w:eastAsia="Times New Roman" w:cs="Arial"/>
                <w:b/>
                <w:bCs/>
                <w:color w:val="000000"/>
                <w:lang w:eastAsia="en-GB"/>
              </w:rPr>
              <w:t>S3</w:t>
            </w:r>
          </w:p>
        </w:tc>
        <w:tc>
          <w:tcPr>
            <w:tcW w:w="2298" w:type="dxa"/>
            <w:vMerge/>
            <w:tcBorders>
              <w:left w:val="nil"/>
              <w:bottom w:val="single" w:sz="4" w:space="0" w:color="auto"/>
              <w:right w:val="single" w:sz="4" w:space="0" w:color="auto"/>
            </w:tcBorders>
          </w:tcPr>
          <w:p w14:paraId="2F99605B" w14:textId="77777777" w:rsidR="009D60AC" w:rsidRPr="00B46380" w:rsidRDefault="009D60AC" w:rsidP="000674C2">
            <w:pPr>
              <w:spacing w:after="0"/>
              <w:jc w:val="both"/>
              <w:rPr>
                <w:rFonts w:eastAsia="Times New Roman" w:cs="Arial"/>
                <w:color w:val="000000"/>
                <w:lang w:eastAsia="en-GB"/>
              </w:rPr>
            </w:pPr>
          </w:p>
        </w:tc>
        <w:tc>
          <w:tcPr>
            <w:tcW w:w="5947" w:type="dxa"/>
            <w:tcBorders>
              <w:top w:val="nil"/>
              <w:left w:val="single" w:sz="4" w:space="0" w:color="auto"/>
              <w:bottom w:val="single" w:sz="4" w:space="0" w:color="auto"/>
              <w:right w:val="single" w:sz="4" w:space="0" w:color="auto"/>
            </w:tcBorders>
            <w:shd w:val="clear" w:color="auto" w:fill="auto"/>
            <w:vAlign w:val="center"/>
            <w:hideMark/>
          </w:tcPr>
          <w:p w14:paraId="2C96EB16" w14:textId="7DA49FF4" w:rsidR="009D60AC" w:rsidRPr="00814109" w:rsidRDefault="009D60AC" w:rsidP="000674C2">
            <w:pPr>
              <w:spacing w:after="0"/>
              <w:jc w:val="both"/>
              <w:rPr>
                <w:rFonts w:eastAsia="Times New Roman" w:cs="Arial"/>
                <w:color w:val="000000"/>
                <w:lang w:eastAsia="en-GB"/>
              </w:rPr>
            </w:pPr>
            <w:r w:rsidRPr="00B46380">
              <w:rPr>
                <w:rFonts w:eastAsia="Times New Roman" w:cs="Arial"/>
                <w:color w:val="000000"/>
                <w:lang w:eastAsia="en-GB"/>
              </w:rPr>
              <w:t>Reduce the number of private vehicle trips in the Coventry urban area (Same as S1 plus a focus on improving traffic flow along key corridors)</w:t>
            </w:r>
          </w:p>
        </w:tc>
      </w:tr>
      <w:tr w:rsidR="009D60AC" w:rsidRPr="00C57DFC" w14:paraId="35920632" w14:textId="77777777" w:rsidTr="00C36702">
        <w:trPr>
          <w:trHeight w:val="437"/>
        </w:trPr>
        <w:tc>
          <w:tcPr>
            <w:tcW w:w="1383" w:type="dxa"/>
            <w:tcBorders>
              <w:top w:val="nil"/>
              <w:left w:val="single" w:sz="4" w:space="0" w:color="auto"/>
              <w:bottom w:val="single" w:sz="4" w:space="0" w:color="auto"/>
              <w:right w:val="single" w:sz="4" w:space="0" w:color="auto"/>
            </w:tcBorders>
            <w:shd w:val="clear" w:color="auto" w:fill="auto"/>
            <w:noWrap/>
            <w:vAlign w:val="center"/>
            <w:hideMark/>
          </w:tcPr>
          <w:p w14:paraId="13C8A7A1" w14:textId="77777777" w:rsidR="009D60AC" w:rsidRPr="00814109" w:rsidRDefault="009D60AC" w:rsidP="000674C2">
            <w:pPr>
              <w:spacing w:after="0"/>
              <w:jc w:val="both"/>
              <w:rPr>
                <w:rFonts w:eastAsia="Times New Roman" w:cs="Arial"/>
                <w:b/>
                <w:bCs/>
                <w:color w:val="000000"/>
                <w:lang w:eastAsia="en-GB"/>
              </w:rPr>
            </w:pPr>
            <w:r w:rsidRPr="00814109">
              <w:rPr>
                <w:rFonts w:eastAsia="Times New Roman" w:cs="Arial"/>
                <w:b/>
                <w:bCs/>
                <w:color w:val="000000"/>
                <w:lang w:eastAsia="en-GB"/>
              </w:rPr>
              <w:t>S4</w:t>
            </w:r>
          </w:p>
        </w:tc>
        <w:tc>
          <w:tcPr>
            <w:tcW w:w="2298" w:type="dxa"/>
            <w:vMerge w:val="restart"/>
            <w:tcBorders>
              <w:top w:val="single" w:sz="4" w:space="0" w:color="auto"/>
              <w:left w:val="nil"/>
              <w:right w:val="single" w:sz="4" w:space="0" w:color="auto"/>
            </w:tcBorders>
          </w:tcPr>
          <w:p w14:paraId="1E3AACF4" w14:textId="44AB4491" w:rsidR="009D60AC" w:rsidRPr="00B46380" w:rsidRDefault="00C36702" w:rsidP="000674C2">
            <w:pPr>
              <w:spacing w:after="0"/>
              <w:jc w:val="both"/>
              <w:rPr>
                <w:rFonts w:eastAsia="Times New Roman" w:cs="Arial"/>
                <w:color w:val="000000"/>
                <w:lang w:eastAsia="en-GB"/>
              </w:rPr>
            </w:pPr>
            <w:r>
              <w:rPr>
                <w:rFonts w:eastAsia="Times New Roman" w:cs="Arial"/>
                <w:color w:val="000000"/>
                <w:lang w:eastAsia="en-GB"/>
              </w:rPr>
              <w:t>Improving</w:t>
            </w:r>
            <w:r w:rsidR="009D60AC">
              <w:rPr>
                <w:rFonts w:eastAsia="Times New Roman" w:cs="Arial"/>
                <w:color w:val="000000"/>
                <w:lang w:eastAsia="en-GB"/>
              </w:rPr>
              <w:t xml:space="preserve"> the fleet </w:t>
            </w:r>
          </w:p>
        </w:tc>
        <w:tc>
          <w:tcPr>
            <w:tcW w:w="5947" w:type="dxa"/>
            <w:tcBorders>
              <w:top w:val="nil"/>
              <w:left w:val="single" w:sz="4" w:space="0" w:color="auto"/>
              <w:bottom w:val="single" w:sz="4" w:space="0" w:color="auto"/>
              <w:right w:val="single" w:sz="4" w:space="0" w:color="auto"/>
            </w:tcBorders>
            <w:shd w:val="clear" w:color="auto" w:fill="auto"/>
            <w:vAlign w:val="center"/>
            <w:hideMark/>
          </w:tcPr>
          <w:p w14:paraId="13D38B41" w14:textId="2A1261B2" w:rsidR="009D60AC" w:rsidRPr="00814109" w:rsidRDefault="009D60AC" w:rsidP="000674C2">
            <w:pPr>
              <w:spacing w:after="0"/>
              <w:jc w:val="both"/>
              <w:rPr>
                <w:rFonts w:eastAsia="Times New Roman" w:cs="Arial"/>
                <w:color w:val="000000"/>
                <w:lang w:eastAsia="en-GB"/>
              </w:rPr>
            </w:pPr>
            <w:r w:rsidRPr="00B46380">
              <w:rPr>
                <w:rFonts w:eastAsia="Times New Roman" w:cs="Arial"/>
                <w:color w:val="000000"/>
                <w:lang w:eastAsia="en-GB"/>
              </w:rPr>
              <w:t>Increase the proportion of Euro 6 compliant buses and taxis within the Coventry urban area</w:t>
            </w:r>
            <w:r>
              <w:rPr>
                <w:rFonts w:eastAsia="Times New Roman" w:cs="Arial"/>
                <w:color w:val="000000"/>
                <w:lang w:eastAsia="en-GB"/>
              </w:rPr>
              <w:t>.</w:t>
            </w:r>
          </w:p>
        </w:tc>
      </w:tr>
      <w:tr w:rsidR="009D60AC" w:rsidRPr="00C57DFC" w14:paraId="297E4FDE" w14:textId="77777777" w:rsidTr="00C36702">
        <w:trPr>
          <w:trHeight w:val="291"/>
        </w:trPr>
        <w:tc>
          <w:tcPr>
            <w:tcW w:w="1383" w:type="dxa"/>
            <w:tcBorders>
              <w:top w:val="nil"/>
              <w:left w:val="single" w:sz="4" w:space="0" w:color="auto"/>
              <w:bottom w:val="single" w:sz="4" w:space="0" w:color="auto"/>
              <w:right w:val="single" w:sz="4" w:space="0" w:color="auto"/>
            </w:tcBorders>
            <w:shd w:val="clear" w:color="auto" w:fill="auto"/>
            <w:noWrap/>
            <w:vAlign w:val="center"/>
            <w:hideMark/>
          </w:tcPr>
          <w:p w14:paraId="3E046DE0" w14:textId="77777777" w:rsidR="009D60AC" w:rsidRPr="00814109" w:rsidRDefault="009D60AC" w:rsidP="000674C2">
            <w:pPr>
              <w:spacing w:after="0"/>
              <w:jc w:val="both"/>
              <w:rPr>
                <w:rFonts w:eastAsia="Times New Roman" w:cs="Arial"/>
                <w:b/>
                <w:bCs/>
                <w:color w:val="000000"/>
                <w:lang w:eastAsia="en-GB"/>
              </w:rPr>
            </w:pPr>
            <w:r w:rsidRPr="00814109">
              <w:rPr>
                <w:rFonts w:eastAsia="Times New Roman" w:cs="Arial"/>
                <w:b/>
                <w:bCs/>
                <w:color w:val="000000"/>
                <w:lang w:eastAsia="en-GB"/>
              </w:rPr>
              <w:t>S5</w:t>
            </w:r>
          </w:p>
        </w:tc>
        <w:tc>
          <w:tcPr>
            <w:tcW w:w="2298" w:type="dxa"/>
            <w:vMerge/>
            <w:tcBorders>
              <w:left w:val="nil"/>
              <w:right w:val="single" w:sz="4" w:space="0" w:color="auto"/>
            </w:tcBorders>
          </w:tcPr>
          <w:p w14:paraId="2DC2C912" w14:textId="77777777" w:rsidR="009D60AC" w:rsidRPr="00814109" w:rsidRDefault="009D60AC" w:rsidP="000674C2">
            <w:pPr>
              <w:spacing w:after="0"/>
              <w:jc w:val="both"/>
              <w:rPr>
                <w:rFonts w:eastAsia="Times New Roman" w:cs="Arial"/>
                <w:color w:val="000000"/>
                <w:lang w:eastAsia="en-GB"/>
              </w:rPr>
            </w:pPr>
          </w:p>
        </w:tc>
        <w:tc>
          <w:tcPr>
            <w:tcW w:w="5947" w:type="dxa"/>
            <w:tcBorders>
              <w:top w:val="nil"/>
              <w:left w:val="single" w:sz="4" w:space="0" w:color="auto"/>
              <w:bottom w:val="single" w:sz="4" w:space="0" w:color="auto"/>
              <w:right w:val="single" w:sz="4" w:space="0" w:color="auto"/>
            </w:tcBorders>
            <w:shd w:val="clear" w:color="auto" w:fill="auto"/>
            <w:vAlign w:val="center"/>
            <w:hideMark/>
          </w:tcPr>
          <w:p w14:paraId="4AF80FAD" w14:textId="4C09C476" w:rsidR="009D60AC" w:rsidRPr="00814109" w:rsidRDefault="009D60AC" w:rsidP="000674C2">
            <w:pPr>
              <w:spacing w:after="0"/>
              <w:jc w:val="both"/>
              <w:rPr>
                <w:rFonts w:eastAsia="Times New Roman" w:cs="Arial"/>
                <w:color w:val="000000"/>
                <w:lang w:eastAsia="en-GB"/>
              </w:rPr>
            </w:pPr>
            <w:r w:rsidRPr="00814109">
              <w:rPr>
                <w:rFonts w:eastAsia="Times New Roman" w:cs="Arial"/>
                <w:color w:val="000000"/>
                <w:lang w:eastAsia="en-GB"/>
              </w:rPr>
              <w:t>Increase the propo</w:t>
            </w:r>
            <w:r>
              <w:rPr>
                <w:rFonts w:eastAsia="Times New Roman" w:cs="Arial"/>
                <w:color w:val="000000"/>
                <w:lang w:eastAsia="en-GB"/>
              </w:rPr>
              <w:t xml:space="preserve">rtion of Euro 6 compliant buses </w:t>
            </w:r>
            <w:r w:rsidRPr="00B46380">
              <w:rPr>
                <w:rFonts w:eastAsia="Times New Roman" w:cs="Arial"/>
                <w:color w:val="000000"/>
                <w:lang w:eastAsia="en-GB"/>
              </w:rPr>
              <w:t>within the Coventry urban area</w:t>
            </w:r>
            <w:r>
              <w:rPr>
                <w:rFonts w:eastAsia="Times New Roman" w:cs="Arial"/>
                <w:color w:val="000000"/>
                <w:lang w:eastAsia="en-GB"/>
              </w:rPr>
              <w:t>.</w:t>
            </w:r>
          </w:p>
        </w:tc>
      </w:tr>
      <w:tr w:rsidR="009D60AC" w:rsidRPr="00C57DFC" w14:paraId="5F029821" w14:textId="77777777" w:rsidTr="00C36702">
        <w:trPr>
          <w:trHeight w:val="437"/>
        </w:trPr>
        <w:tc>
          <w:tcPr>
            <w:tcW w:w="1383" w:type="dxa"/>
            <w:tcBorders>
              <w:top w:val="nil"/>
              <w:left w:val="single" w:sz="4" w:space="0" w:color="auto"/>
              <w:bottom w:val="single" w:sz="4" w:space="0" w:color="auto"/>
              <w:right w:val="single" w:sz="4" w:space="0" w:color="auto"/>
            </w:tcBorders>
            <w:shd w:val="clear" w:color="auto" w:fill="auto"/>
            <w:noWrap/>
            <w:vAlign w:val="center"/>
            <w:hideMark/>
          </w:tcPr>
          <w:p w14:paraId="6DCAC054" w14:textId="77777777" w:rsidR="009D60AC" w:rsidRPr="00814109" w:rsidRDefault="009D60AC" w:rsidP="000674C2">
            <w:pPr>
              <w:spacing w:after="0"/>
              <w:jc w:val="both"/>
              <w:rPr>
                <w:rFonts w:eastAsia="Times New Roman" w:cs="Arial"/>
                <w:b/>
                <w:bCs/>
                <w:color w:val="000000"/>
                <w:lang w:eastAsia="en-GB"/>
              </w:rPr>
            </w:pPr>
            <w:r w:rsidRPr="00814109">
              <w:rPr>
                <w:rFonts w:eastAsia="Times New Roman" w:cs="Arial"/>
                <w:b/>
                <w:bCs/>
                <w:color w:val="000000"/>
                <w:lang w:eastAsia="en-GB"/>
              </w:rPr>
              <w:t>S6</w:t>
            </w:r>
          </w:p>
        </w:tc>
        <w:tc>
          <w:tcPr>
            <w:tcW w:w="2298" w:type="dxa"/>
            <w:vMerge/>
            <w:tcBorders>
              <w:left w:val="nil"/>
              <w:bottom w:val="single" w:sz="4" w:space="0" w:color="auto"/>
              <w:right w:val="single" w:sz="4" w:space="0" w:color="auto"/>
            </w:tcBorders>
          </w:tcPr>
          <w:p w14:paraId="707997F2" w14:textId="77777777" w:rsidR="009D60AC" w:rsidRPr="00B46380" w:rsidRDefault="009D60AC" w:rsidP="000674C2">
            <w:pPr>
              <w:spacing w:after="0"/>
              <w:jc w:val="both"/>
              <w:rPr>
                <w:rFonts w:eastAsia="Times New Roman" w:cs="Arial"/>
                <w:color w:val="000000"/>
                <w:lang w:eastAsia="en-GB"/>
              </w:rPr>
            </w:pPr>
          </w:p>
        </w:tc>
        <w:tc>
          <w:tcPr>
            <w:tcW w:w="5947" w:type="dxa"/>
            <w:tcBorders>
              <w:top w:val="nil"/>
              <w:left w:val="single" w:sz="4" w:space="0" w:color="auto"/>
              <w:bottom w:val="single" w:sz="4" w:space="0" w:color="auto"/>
              <w:right w:val="single" w:sz="4" w:space="0" w:color="auto"/>
            </w:tcBorders>
            <w:shd w:val="clear" w:color="auto" w:fill="auto"/>
            <w:vAlign w:val="center"/>
            <w:hideMark/>
          </w:tcPr>
          <w:p w14:paraId="164137B3" w14:textId="24A88817" w:rsidR="009D60AC" w:rsidRPr="00814109" w:rsidRDefault="009D60AC" w:rsidP="000674C2">
            <w:pPr>
              <w:spacing w:after="0"/>
              <w:jc w:val="both"/>
              <w:rPr>
                <w:rFonts w:eastAsia="Times New Roman" w:cs="Arial"/>
                <w:color w:val="000000"/>
                <w:lang w:eastAsia="en-GB"/>
              </w:rPr>
            </w:pPr>
            <w:r w:rsidRPr="00B46380">
              <w:rPr>
                <w:rFonts w:eastAsia="Times New Roman" w:cs="Arial"/>
                <w:color w:val="000000"/>
                <w:lang w:eastAsia="en-GB"/>
              </w:rPr>
              <w:t>Increase the proportion of Euro 6 compliant LGVs within the Coventry urban area</w:t>
            </w:r>
            <w:r>
              <w:rPr>
                <w:rFonts w:eastAsia="Times New Roman" w:cs="Arial"/>
                <w:color w:val="000000"/>
                <w:lang w:eastAsia="en-GB"/>
              </w:rPr>
              <w:t>.</w:t>
            </w:r>
          </w:p>
        </w:tc>
      </w:tr>
      <w:tr w:rsidR="009D60AC" w:rsidRPr="00C57DFC" w14:paraId="53C0285B" w14:textId="77777777" w:rsidTr="00C36702">
        <w:trPr>
          <w:trHeight w:val="437"/>
        </w:trPr>
        <w:tc>
          <w:tcPr>
            <w:tcW w:w="1383" w:type="dxa"/>
            <w:tcBorders>
              <w:top w:val="nil"/>
              <w:left w:val="single" w:sz="4" w:space="0" w:color="auto"/>
              <w:bottom w:val="single" w:sz="4" w:space="0" w:color="auto"/>
              <w:right w:val="single" w:sz="4" w:space="0" w:color="auto"/>
            </w:tcBorders>
            <w:shd w:val="clear" w:color="auto" w:fill="auto"/>
            <w:noWrap/>
            <w:vAlign w:val="center"/>
            <w:hideMark/>
          </w:tcPr>
          <w:p w14:paraId="01931C7C" w14:textId="77777777" w:rsidR="009D60AC" w:rsidRPr="00814109" w:rsidRDefault="009D60AC" w:rsidP="000674C2">
            <w:pPr>
              <w:spacing w:after="0"/>
              <w:jc w:val="both"/>
              <w:rPr>
                <w:rFonts w:eastAsia="Times New Roman" w:cs="Arial"/>
                <w:b/>
                <w:bCs/>
                <w:color w:val="000000"/>
                <w:lang w:eastAsia="en-GB"/>
              </w:rPr>
            </w:pPr>
            <w:r w:rsidRPr="00814109">
              <w:rPr>
                <w:rFonts w:eastAsia="Times New Roman" w:cs="Arial"/>
                <w:b/>
                <w:bCs/>
                <w:color w:val="000000"/>
                <w:lang w:eastAsia="en-GB"/>
              </w:rPr>
              <w:lastRenderedPageBreak/>
              <w:t>S7</w:t>
            </w:r>
          </w:p>
        </w:tc>
        <w:tc>
          <w:tcPr>
            <w:tcW w:w="2298" w:type="dxa"/>
            <w:vMerge w:val="restart"/>
            <w:tcBorders>
              <w:top w:val="single" w:sz="4" w:space="0" w:color="auto"/>
              <w:left w:val="nil"/>
              <w:right w:val="single" w:sz="4" w:space="0" w:color="auto"/>
            </w:tcBorders>
          </w:tcPr>
          <w:p w14:paraId="0508016E" w14:textId="64D3ACEA" w:rsidR="009D60AC" w:rsidRPr="00B46380" w:rsidRDefault="00C36702" w:rsidP="00C36702">
            <w:pPr>
              <w:spacing w:after="0"/>
              <w:jc w:val="both"/>
              <w:rPr>
                <w:rFonts w:eastAsia="Times New Roman" w:cs="Arial"/>
                <w:color w:val="000000"/>
                <w:lang w:eastAsia="en-GB"/>
              </w:rPr>
            </w:pPr>
            <w:r>
              <w:rPr>
                <w:rFonts w:eastAsia="Times New Roman" w:cs="Arial"/>
                <w:color w:val="000000"/>
                <w:lang w:eastAsia="en-GB"/>
              </w:rPr>
              <w:t>Manage the existing network for efficiencies, with significant focus on sustainable travel engagement and incentives</w:t>
            </w:r>
          </w:p>
        </w:tc>
        <w:tc>
          <w:tcPr>
            <w:tcW w:w="5947" w:type="dxa"/>
            <w:tcBorders>
              <w:top w:val="nil"/>
              <w:left w:val="single" w:sz="4" w:space="0" w:color="auto"/>
              <w:bottom w:val="single" w:sz="4" w:space="0" w:color="auto"/>
              <w:right w:val="single" w:sz="4" w:space="0" w:color="auto"/>
            </w:tcBorders>
            <w:shd w:val="clear" w:color="auto" w:fill="auto"/>
            <w:vAlign w:val="center"/>
            <w:hideMark/>
          </w:tcPr>
          <w:p w14:paraId="03B86325" w14:textId="03C70499" w:rsidR="009D60AC" w:rsidRPr="00814109" w:rsidRDefault="009D60AC" w:rsidP="000674C2">
            <w:pPr>
              <w:spacing w:after="0"/>
              <w:jc w:val="both"/>
              <w:rPr>
                <w:rFonts w:eastAsia="Times New Roman" w:cs="Arial"/>
                <w:color w:val="000000"/>
                <w:lang w:eastAsia="en-GB"/>
              </w:rPr>
            </w:pPr>
            <w:r w:rsidRPr="00B46380">
              <w:rPr>
                <w:rFonts w:eastAsia="Times New Roman" w:cs="Arial"/>
                <w:color w:val="000000"/>
                <w:lang w:eastAsia="en-GB"/>
              </w:rPr>
              <w:t>Improve journey efficiency along key radial and arterial routes supported by Travel Planning and marketing</w:t>
            </w:r>
            <w:r>
              <w:rPr>
                <w:rFonts w:eastAsia="Times New Roman" w:cs="Arial"/>
                <w:color w:val="000000"/>
                <w:lang w:eastAsia="en-GB"/>
              </w:rPr>
              <w:t>.</w:t>
            </w:r>
          </w:p>
        </w:tc>
      </w:tr>
      <w:tr w:rsidR="009D60AC" w:rsidRPr="00C57DFC" w14:paraId="5B1F2A0C" w14:textId="77777777" w:rsidTr="00C36702">
        <w:trPr>
          <w:trHeight w:val="584"/>
        </w:trPr>
        <w:tc>
          <w:tcPr>
            <w:tcW w:w="1383" w:type="dxa"/>
            <w:tcBorders>
              <w:top w:val="nil"/>
              <w:left w:val="single" w:sz="4" w:space="0" w:color="auto"/>
              <w:bottom w:val="single" w:sz="4" w:space="0" w:color="auto"/>
              <w:right w:val="single" w:sz="4" w:space="0" w:color="auto"/>
            </w:tcBorders>
            <w:shd w:val="clear" w:color="auto" w:fill="auto"/>
            <w:noWrap/>
            <w:vAlign w:val="center"/>
            <w:hideMark/>
          </w:tcPr>
          <w:p w14:paraId="0DD90CF3" w14:textId="77777777" w:rsidR="009D60AC" w:rsidRPr="00814109" w:rsidRDefault="009D60AC" w:rsidP="000674C2">
            <w:pPr>
              <w:spacing w:after="0"/>
              <w:jc w:val="both"/>
              <w:rPr>
                <w:rFonts w:eastAsia="Times New Roman" w:cs="Arial"/>
                <w:b/>
                <w:bCs/>
                <w:color w:val="000000"/>
                <w:lang w:eastAsia="en-GB"/>
              </w:rPr>
            </w:pPr>
            <w:r w:rsidRPr="00814109">
              <w:rPr>
                <w:rFonts w:eastAsia="Times New Roman" w:cs="Arial"/>
                <w:b/>
                <w:bCs/>
                <w:color w:val="000000"/>
                <w:lang w:eastAsia="en-GB"/>
              </w:rPr>
              <w:t>S8</w:t>
            </w:r>
          </w:p>
        </w:tc>
        <w:tc>
          <w:tcPr>
            <w:tcW w:w="2298" w:type="dxa"/>
            <w:vMerge/>
            <w:tcBorders>
              <w:left w:val="nil"/>
              <w:bottom w:val="single" w:sz="4" w:space="0" w:color="auto"/>
              <w:right w:val="single" w:sz="4" w:space="0" w:color="auto"/>
            </w:tcBorders>
          </w:tcPr>
          <w:p w14:paraId="65D9C94C" w14:textId="77777777" w:rsidR="009D60AC" w:rsidRPr="00B46380" w:rsidRDefault="009D60AC" w:rsidP="000674C2">
            <w:pPr>
              <w:spacing w:after="0"/>
              <w:jc w:val="both"/>
              <w:rPr>
                <w:rFonts w:eastAsia="Times New Roman" w:cs="Arial"/>
                <w:color w:val="000000"/>
                <w:lang w:eastAsia="en-GB"/>
              </w:rPr>
            </w:pPr>
          </w:p>
        </w:tc>
        <w:tc>
          <w:tcPr>
            <w:tcW w:w="5947" w:type="dxa"/>
            <w:tcBorders>
              <w:top w:val="nil"/>
              <w:left w:val="single" w:sz="4" w:space="0" w:color="auto"/>
              <w:bottom w:val="single" w:sz="4" w:space="0" w:color="auto"/>
              <w:right w:val="single" w:sz="4" w:space="0" w:color="auto"/>
            </w:tcBorders>
            <w:shd w:val="clear" w:color="auto" w:fill="auto"/>
            <w:vAlign w:val="center"/>
            <w:hideMark/>
          </w:tcPr>
          <w:p w14:paraId="5AD2915B" w14:textId="1F2B9402" w:rsidR="009D60AC" w:rsidRPr="00814109" w:rsidRDefault="009D60AC" w:rsidP="000674C2">
            <w:pPr>
              <w:spacing w:after="0"/>
              <w:jc w:val="both"/>
              <w:rPr>
                <w:rFonts w:eastAsia="Times New Roman" w:cs="Arial"/>
                <w:color w:val="000000"/>
                <w:lang w:eastAsia="en-GB"/>
              </w:rPr>
            </w:pPr>
            <w:r w:rsidRPr="00B46380">
              <w:rPr>
                <w:rFonts w:eastAsia="Times New Roman" w:cs="Arial"/>
                <w:color w:val="000000"/>
                <w:lang w:eastAsia="en-GB"/>
              </w:rPr>
              <w:t>Improve journey efficiency along key radial and arterial routes supported by cyc</w:t>
            </w:r>
            <w:r>
              <w:rPr>
                <w:rFonts w:eastAsia="Times New Roman" w:cs="Arial"/>
                <w:color w:val="000000"/>
                <w:lang w:eastAsia="en-GB"/>
              </w:rPr>
              <w:t>ling measures, travel p</w:t>
            </w:r>
            <w:r w:rsidRPr="00B46380">
              <w:rPr>
                <w:rFonts w:eastAsia="Times New Roman" w:cs="Arial"/>
                <w:color w:val="000000"/>
                <w:lang w:eastAsia="en-GB"/>
              </w:rPr>
              <w:t>lanning and marketing</w:t>
            </w:r>
            <w:r>
              <w:rPr>
                <w:rFonts w:eastAsia="Times New Roman" w:cs="Arial"/>
                <w:color w:val="000000"/>
                <w:lang w:eastAsia="en-GB"/>
              </w:rPr>
              <w:t>.</w:t>
            </w:r>
          </w:p>
        </w:tc>
      </w:tr>
    </w:tbl>
    <w:p w14:paraId="4F843B9A" w14:textId="681CEB87" w:rsidR="00894CD3" w:rsidRPr="0086116E" w:rsidRDefault="00894CD3" w:rsidP="000674C2">
      <w:pPr>
        <w:jc w:val="both"/>
      </w:pPr>
      <w:r w:rsidRPr="004B35CA">
        <w:br w:type="page"/>
      </w:r>
    </w:p>
    <w:p w14:paraId="188B5657" w14:textId="742F39B2" w:rsidR="0062021D" w:rsidRPr="005D12E6" w:rsidRDefault="00F04167" w:rsidP="0062021D">
      <w:pPr>
        <w:pStyle w:val="Heading1"/>
        <w:rPr>
          <w:rFonts w:eastAsiaTheme="majorEastAsia"/>
        </w:rPr>
      </w:pPr>
      <w:bookmarkStart w:id="11" w:name="_Toc510120286"/>
      <w:r>
        <w:rPr>
          <w:rFonts w:eastAsiaTheme="majorEastAsia"/>
        </w:rPr>
        <w:lastRenderedPageBreak/>
        <w:t xml:space="preserve">Strategic </w:t>
      </w:r>
      <w:r w:rsidR="001B5AEE">
        <w:rPr>
          <w:rFonts w:eastAsiaTheme="majorEastAsia"/>
        </w:rPr>
        <w:t>Case</w:t>
      </w:r>
      <w:bookmarkEnd w:id="11"/>
    </w:p>
    <w:p w14:paraId="31321C85" w14:textId="23E3B344" w:rsidR="0062021D" w:rsidRDefault="00EC5339" w:rsidP="00EC5339">
      <w:pPr>
        <w:pStyle w:val="Heading2"/>
      </w:pPr>
      <w:bookmarkStart w:id="12" w:name="_Toc510120287"/>
      <w:r>
        <w:t>Introduction</w:t>
      </w:r>
      <w:bookmarkEnd w:id="12"/>
    </w:p>
    <w:p w14:paraId="52D1F869" w14:textId="4C345668" w:rsidR="0080408D" w:rsidRDefault="0080408D" w:rsidP="000674C2">
      <w:pPr>
        <w:jc w:val="both"/>
      </w:pPr>
      <w:r>
        <w:t xml:space="preserve">The Strategic Case presented </w:t>
      </w:r>
      <w:r w:rsidR="003C39DC">
        <w:t xml:space="preserve">in this Report </w:t>
      </w:r>
      <w:r>
        <w:t xml:space="preserve">illustrates a case for change, providing context </w:t>
      </w:r>
      <w:r w:rsidR="002462B0">
        <w:t xml:space="preserve">for </w:t>
      </w:r>
      <w:r>
        <w:t>the rationale that supports options for the reduction of Nitrogen Dioxide (NO</w:t>
      </w:r>
      <w:r w:rsidRPr="00F47F30">
        <w:rPr>
          <w:vertAlign w:val="subscript"/>
        </w:rPr>
        <w:t>2</w:t>
      </w:r>
      <w:r>
        <w:t xml:space="preserve">) </w:t>
      </w:r>
      <w:r w:rsidR="002462B0">
        <w:t xml:space="preserve">concentrations </w:t>
      </w:r>
      <w:r>
        <w:t xml:space="preserve">in Coventry. </w:t>
      </w:r>
    </w:p>
    <w:p w14:paraId="71610148" w14:textId="1602B520" w:rsidR="0080408D" w:rsidRDefault="0080408D" w:rsidP="000674C2">
      <w:pPr>
        <w:jc w:val="both"/>
      </w:pPr>
      <w:r>
        <w:t xml:space="preserve">The government </w:t>
      </w:r>
      <w:r w:rsidR="00CD0545">
        <w:t xml:space="preserve">has set out its plans to deliver </w:t>
      </w:r>
      <w:r>
        <w:t>a cleaner, healthier environment that benefits people and the economy. Although UK air quality has improved over recent decades, there is still more to do, though action must be proportionate, with the interests of local people being the main driver for improving air quality.</w:t>
      </w:r>
    </w:p>
    <w:p w14:paraId="4A8AE824" w14:textId="4AC91C13" w:rsidR="00AA2A1D" w:rsidRDefault="00BF50EA" w:rsidP="00AA2A1D">
      <w:pPr>
        <w:jc w:val="both"/>
      </w:pPr>
      <w:r>
        <w:t>Coventry City Council</w:t>
      </w:r>
      <w:r w:rsidRPr="00BF50EA">
        <w:t xml:space="preserve"> </w:t>
      </w:r>
      <w:r w:rsidR="00CD0545">
        <w:t xml:space="preserve">is committed </w:t>
      </w:r>
      <w:r>
        <w:t>to t</w:t>
      </w:r>
      <w:r w:rsidRPr="00BF50EA">
        <w:t>ransform</w:t>
      </w:r>
      <w:r w:rsidR="00CD0545">
        <w:t>ing</w:t>
      </w:r>
      <w:r w:rsidRPr="00BF50EA">
        <w:t xml:space="preserve"> Coventry into clean and healthy </w:t>
      </w:r>
      <w:r>
        <w:t>c</w:t>
      </w:r>
      <w:r w:rsidRPr="00BF50EA">
        <w:t>ity, so it derives economic growth, improves health and enco</w:t>
      </w:r>
      <w:r w:rsidR="00113B06">
        <w:t>urages wider choice of travel</w:t>
      </w:r>
      <w:r w:rsidR="006C2D1D">
        <w:t xml:space="preserve"> and i</w:t>
      </w:r>
      <w:r w:rsidR="00113B06">
        <w:t xml:space="preserve">mprovements in </w:t>
      </w:r>
      <w:r w:rsidR="003E47CC">
        <w:t>a</w:t>
      </w:r>
      <w:r w:rsidR="00113B06">
        <w:t xml:space="preserve">ir </w:t>
      </w:r>
      <w:r w:rsidR="003E47CC">
        <w:t>q</w:t>
      </w:r>
      <w:r w:rsidR="00113B06">
        <w:t>uality underpin this vision</w:t>
      </w:r>
      <w:r w:rsidR="006C2D1D">
        <w:t>. Coventry</w:t>
      </w:r>
      <w:r w:rsidR="00113B06">
        <w:t xml:space="preserve"> </w:t>
      </w:r>
      <w:r w:rsidR="006C2D1D">
        <w:t xml:space="preserve">has been </w:t>
      </w:r>
      <w:r w:rsidR="00113B06">
        <w:t>award</w:t>
      </w:r>
      <w:r w:rsidR="006C2D1D">
        <w:t>ed</w:t>
      </w:r>
      <w:r w:rsidR="00113B06">
        <w:t xml:space="preserve"> </w:t>
      </w:r>
      <w:r w:rsidR="006C2D1D">
        <w:t xml:space="preserve">the </w:t>
      </w:r>
      <w:r w:rsidR="00113B06">
        <w:t>UK City of Culture for 202</w:t>
      </w:r>
      <w:r w:rsidR="00DB52BA">
        <w:t>1</w:t>
      </w:r>
      <w:r w:rsidR="006C2D1D">
        <w:t xml:space="preserve"> and making improvements to</w:t>
      </w:r>
      <w:r w:rsidR="00DB52BA">
        <w:t xml:space="preserve"> improve</w:t>
      </w:r>
      <w:r w:rsidR="006C2D1D">
        <w:t xml:space="preserve"> air quality will align with the </w:t>
      </w:r>
      <w:r w:rsidR="00DB52BA">
        <w:t>vision for Coventry as a UK city of culture</w:t>
      </w:r>
      <w:r w:rsidR="00B37A7B">
        <w:t xml:space="preserve"> and </w:t>
      </w:r>
      <w:r w:rsidR="00B37A7B" w:rsidRPr="00B37A7B">
        <w:t>Coventry has an opportunity to deliver a solution which delivers a lasting improvement in air quality and to showcase this solution to a wider audience.</w:t>
      </w:r>
    </w:p>
    <w:p w14:paraId="527C9F86" w14:textId="77777777" w:rsidR="00BF574D" w:rsidRDefault="00AD4627" w:rsidP="00AA2A1D">
      <w:pPr>
        <w:jc w:val="both"/>
      </w:pPr>
      <w:r w:rsidRPr="00AD4627">
        <w:t xml:space="preserve">Coventry is renowned for its rich tradition in innovation, </w:t>
      </w:r>
      <w:r>
        <w:t xml:space="preserve">and </w:t>
      </w:r>
      <w:r w:rsidRPr="00AD4627">
        <w:t>Coventry City Council are keen to support innovation involving emerging technology</w:t>
      </w:r>
      <w:r>
        <w:t>.  Th</w:t>
      </w:r>
      <w:r w:rsidRPr="00AD4627">
        <w:t xml:space="preserve">e city is also a leader in the automotive industry and has a vision for a future that incorporates integration of systems and technology such as Ultra Low Emission Vehicles (ULEV), autonomous vehicles, digital data / communications and energy.  Electric Vehicles are therefore at the heart of this vision and are a key part of reducing the impact of emissions from road transport. </w:t>
      </w:r>
    </w:p>
    <w:p w14:paraId="73CD0192" w14:textId="56E65444" w:rsidR="00AD4627" w:rsidRDefault="00BF574D" w:rsidP="00AA2A1D">
      <w:pPr>
        <w:jc w:val="both"/>
      </w:pPr>
      <w:r>
        <w:t xml:space="preserve">Coventry is surrounded by and connected to other major towns and cities with existing transport links and connections. </w:t>
      </w:r>
      <w:r w:rsidR="00871E6B">
        <w:t>Hence, it is important that Coventry works closely with its key neighbours as this will allow Coventry to reduce NO</w:t>
      </w:r>
      <w:r w:rsidR="00871E6B" w:rsidRPr="00871E6B">
        <w:rPr>
          <w:vertAlign w:val="subscript"/>
        </w:rPr>
        <w:t>2</w:t>
      </w:r>
      <w:r w:rsidR="00871E6B">
        <w:t xml:space="preserve"> concentrations and improve the health and wellbeing of its residents. </w:t>
      </w:r>
      <w:r w:rsidR="00871E6B" w:rsidRPr="00871E6B">
        <w:rPr>
          <w:b/>
        </w:rPr>
        <w:fldChar w:fldCharType="begin"/>
      </w:r>
      <w:r w:rsidR="00871E6B" w:rsidRPr="00871E6B">
        <w:rPr>
          <w:b/>
        </w:rPr>
        <w:instrText xml:space="preserve"> REF _Ref509990269 \h </w:instrText>
      </w:r>
      <w:r w:rsidR="00871E6B">
        <w:rPr>
          <w:b/>
        </w:rPr>
        <w:instrText xml:space="preserve"> \* MERGEFORMAT </w:instrText>
      </w:r>
      <w:r w:rsidR="00871E6B" w:rsidRPr="00871E6B">
        <w:rPr>
          <w:b/>
        </w:rPr>
      </w:r>
      <w:r w:rsidR="00871E6B" w:rsidRPr="00871E6B">
        <w:rPr>
          <w:b/>
        </w:rPr>
        <w:fldChar w:fldCharType="separate"/>
      </w:r>
      <w:r w:rsidR="00F9475A" w:rsidRPr="00F9475A">
        <w:rPr>
          <w:b/>
        </w:rPr>
        <w:t xml:space="preserve">Figure </w:t>
      </w:r>
      <w:r w:rsidR="00F9475A" w:rsidRPr="00F9475A">
        <w:rPr>
          <w:b/>
          <w:noProof/>
        </w:rPr>
        <w:t>1</w:t>
      </w:r>
      <w:r w:rsidR="00871E6B" w:rsidRPr="00871E6B">
        <w:rPr>
          <w:b/>
        </w:rPr>
        <w:fldChar w:fldCharType="end"/>
      </w:r>
      <w:r w:rsidR="00871E6B">
        <w:t xml:space="preserve"> shows Coventry along with some of the key neighbours, including Birmingham, Warwickshire, Solihull and Leicester. </w:t>
      </w:r>
    </w:p>
    <w:p w14:paraId="2D1ABB49" w14:textId="07EC5895" w:rsidR="00871E6B" w:rsidRDefault="00871E6B" w:rsidP="00871E6B">
      <w:pPr>
        <w:pStyle w:val="Caption"/>
      </w:pPr>
      <w:bookmarkStart w:id="13" w:name="_Ref509990269"/>
      <w:bookmarkStart w:id="14" w:name="_Toc510120338"/>
      <w:r>
        <w:t xml:space="preserve">Figure </w:t>
      </w:r>
      <w:r w:rsidR="005B2294">
        <w:fldChar w:fldCharType="begin"/>
      </w:r>
      <w:r w:rsidR="005B2294">
        <w:instrText xml:space="preserve"> SEQ Figure \* ARABIC </w:instrText>
      </w:r>
      <w:r w:rsidR="005B2294">
        <w:fldChar w:fldCharType="separate"/>
      </w:r>
      <w:r w:rsidR="00F9475A">
        <w:rPr>
          <w:noProof/>
        </w:rPr>
        <w:t>1</w:t>
      </w:r>
      <w:r w:rsidR="005B2294">
        <w:rPr>
          <w:noProof/>
        </w:rPr>
        <w:fldChar w:fldCharType="end"/>
      </w:r>
      <w:bookmarkEnd w:id="13"/>
      <w:r>
        <w:t xml:space="preserve"> – Geographic location of Coventry</w:t>
      </w:r>
      <w:bookmarkEnd w:id="14"/>
    </w:p>
    <w:p w14:paraId="1A9BE61A" w14:textId="282B1B5E" w:rsidR="00871E6B" w:rsidRPr="00871E6B" w:rsidRDefault="00871E6B" w:rsidP="00871E6B">
      <w:r>
        <w:rPr>
          <w:noProof/>
          <w:lang w:eastAsia="en-GB"/>
        </w:rPr>
        <w:drawing>
          <wp:inline distT="0" distB="0" distL="0" distR="0" wp14:anchorId="184662D2" wp14:editId="06E2BEFC">
            <wp:extent cx="6388394" cy="4151996"/>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92743" cy="4154822"/>
                    </a:xfrm>
                    <a:prstGeom prst="rect">
                      <a:avLst/>
                    </a:prstGeom>
                    <a:noFill/>
                  </pic:spPr>
                </pic:pic>
              </a:graphicData>
            </a:graphic>
          </wp:inline>
        </w:drawing>
      </w:r>
    </w:p>
    <w:p w14:paraId="4BF74658" w14:textId="68C0AC21" w:rsidR="001B5AEE" w:rsidRDefault="001B5AEE" w:rsidP="001B5AEE">
      <w:pPr>
        <w:pStyle w:val="Heading2"/>
      </w:pPr>
      <w:bookmarkStart w:id="15" w:name="_Toc510120288"/>
      <w:r>
        <w:lastRenderedPageBreak/>
        <w:t>Business strategy</w:t>
      </w:r>
      <w:bookmarkEnd w:id="15"/>
    </w:p>
    <w:p w14:paraId="7C058CCB" w14:textId="687D8271" w:rsidR="0080408D" w:rsidRDefault="0080408D" w:rsidP="000674C2">
      <w:pPr>
        <w:jc w:val="both"/>
      </w:pPr>
      <w:r>
        <w:t xml:space="preserve">The High Court has </w:t>
      </w:r>
      <w:r w:rsidR="00F47F30">
        <w:t>instructed</w:t>
      </w:r>
      <w:r>
        <w:t xml:space="preserve"> the Government to put in place a strategy to achieve the legal limits for air quality, in the shortest possible time. Therefore, in July 2017 the Government published a </w:t>
      </w:r>
      <w:r w:rsidR="002032A2">
        <w:t xml:space="preserve">revised </w:t>
      </w:r>
      <w:r>
        <w:t>plan to tackle roadside NO</w:t>
      </w:r>
      <w:r w:rsidRPr="00F47F30">
        <w:rPr>
          <w:vertAlign w:val="subscript"/>
        </w:rPr>
        <w:t>2</w:t>
      </w:r>
      <w:r>
        <w:t xml:space="preserve"> concentrations across the UK. Based on DEFRA </w:t>
      </w:r>
      <w:r w:rsidR="002032A2">
        <w:t xml:space="preserve">Pollution Climate Mapping (PCM) </w:t>
      </w:r>
      <w:r>
        <w:t>model outputs, 22 towns and cities</w:t>
      </w:r>
      <w:r w:rsidR="00B37A7B">
        <w:t>, including Coventry,</w:t>
      </w:r>
      <w:r>
        <w:t xml:space="preserve"> were forecast to exceed legal NO</w:t>
      </w:r>
      <w:r w:rsidRPr="00F47F30">
        <w:rPr>
          <w:vertAlign w:val="subscript"/>
        </w:rPr>
        <w:t>2</w:t>
      </w:r>
      <w:r>
        <w:t xml:space="preserve"> limits in 2020.   </w:t>
      </w:r>
    </w:p>
    <w:p w14:paraId="7BF7453F" w14:textId="2DB11A39" w:rsidR="0080408D" w:rsidRDefault="0080408D" w:rsidP="000674C2">
      <w:pPr>
        <w:jc w:val="both"/>
      </w:pPr>
      <w:r>
        <w:t xml:space="preserve">To </w:t>
      </w:r>
      <w:r w:rsidR="00F47F30">
        <w:t xml:space="preserve">help </w:t>
      </w:r>
      <w:r>
        <w:t>achieve compliance, the Government has formed the Joint Air Quality Unit (JAQU), which comprises officers from DfT and DEFRA</w:t>
      </w:r>
      <w:r w:rsidR="002032A2">
        <w:t>,</w:t>
      </w:r>
      <w:r>
        <w:t xml:space="preserve"> who will work with the local authorities to produce action plans. JAQU have produced an evidence package to assist officers in local authorities to develop feasibility studies for their local plan.</w:t>
      </w:r>
    </w:p>
    <w:p w14:paraId="58288BAE" w14:textId="7E47CCA7" w:rsidR="0080408D" w:rsidRDefault="0080408D" w:rsidP="000674C2">
      <w:pPr>
        <w:jc w:val="both"/>
      </w:pPr>
      <w:r>
        <w:t xml:space="preserve">Coventry City Council (CCC) is required to produce a Strategic Outline Case (SOC), which will present a long list of options </w:t>
      </w:r>
      <w:r w:rsidR="00F47F30">
        <w:t xml:space="preserve">that have the potential </w:t>
      </w:r>
      <w:r>
        <w:t xml:space="preserve">to </w:t>
      </w:r>
      <w:r w:rsidR="002032A2">
        <w:t xml:space="preserve">help </w:t>
      </w:r>
      <w:r>
        <w:t xml:space="preserve">the city to comply with the legal </w:t>
      </w:r>
      <w:r w:rsidR="00F47F30">
        <w:t>NO</w:t>
      </w:r>
      <w:r w:rsidR="00F47F30" w:rsidRPr="00F47F30">
        <w:rPr>
          <w:vertAlign w:val="subscript"/>
        </w:rPr>
        <w:t>2</w:t>
      </w:r>
      <w:r w:rsidR="00F47F30">
        <w:t xml:space="preserve"> </w:t>
      </w:r>
      <w:r>
        <w:t xml:space="preserve">limits. This long list </w:t>
      </w:r>
      <w:r w:rsidR="00F47F30">
        <w:t xml:space="preserve">of options </w:t>
      </w:r>
      <w:r>
        <w:t>will then be reduced to</w:t>
      </w:r>
      <w:r w:rsidR="00F47F30">
        <w:t xml:space="preserve"> a short list of packaged options to</w:t>
      </w:r>
      <w:r>
        <w:t xml:space="preserve"> be taken forward</w:t>
      </w:r>
      <w:r w:rsidR="00F47F30">
        <w:t xml:space="preserve"> to Outline Business Case (OBC) by a combination of packaging up the options to make them more effective and then using multi-criteria analysis (MCA) to select the most effective packages to take forward to OBC.</w:t>
      </w:r>
    </w:p>
    <w:p w14:paraId="4298559D" w14:textId="3D0EA9E2" w:rsidR="0080408D" w:rsidRDefault="0080408D" w:rsidP="000674C2">
      <w:pPr>
        <w:jc w:val="both"/>
      </w:pPr>
      <w:r>
        <w:t xml:space="preserve">A charging Clean Air Zone (CAZ) will be one of the options, due to modelling by the Government showing that at a national level, this will achieve compliance with air quality targets in the shortest </w:t>
      </w:r>
      <w:r w:rsidR="005B5D2A">
        <w:t>possible</w:t>
      </w:r>
      <w:r>
        <w:t xml:space="preserve"> time. This option will be used as a benchmark for other options.</w:t>
      </w:r>
    </w:p>
    <w:p w14:paraId="59CEA47E" w14:textId="45B421AB" w:rsidR="0080408D" w:rsidRDefault="00AA2A1D" w:rsidP="0080408D">
      <w:pPr>
        <w:pStyle w:val="Heading2"/>
      </w:pPr>
      <w:bookmarkStart w:id="16" w:name="_Toc510120289"/>
      <w:r>
        <w:t>Policies</w:t>
      </w:r>
      <w:r w:rsidR="006427A6" w:rsidRPr="006427A6">
        <w:t xml:space="preserve"> and strategies</w:t>
      </w:r>
      <w:bookmarkEnd w:id="16"/>
    </w:p>
    <w:p w14:paraId="1D1A5B1B" w14:textId="09B56A83" w:rsidR="00A82071" w:rsidRPr="006522CE" w:rsidRDefault="00A82071" w:rsidP="00A82071">
      <w:pPr>
        <w:pStyle w:val="Heading3"/>
      </w:pPr>
      <w:r>
        <w:t>UK government p</w:t>
      </w:r>
      <w:r w:rsidRPr="006522CE">
        <w:t>olicy</w:t>
      </w:r>
      <w:r>
        <w:t xml:space="preserve"> and strategy</w:t>
      </w:r>
    </w:p>
    <w:p w14:paraId="1725DDCC" w14:textId="391BF5C7" w:rsidR="00A82071" w:rsidRDefault="00A82071" w:rsidP="000674C2">
      <w:pPr>
        <w:jc w:val="both"/>
      </w:pPr>
      <w:r w:rsidRPr="00F95766">
        <w:t>In July 2017</w:t>
      </w:r>
      <w:r>
        <w:t xml:space="preserve"> the UK government (DEFRA and DfT) published a plan</w:t>
      </w:r>
      <w:r>
        <w:rPr>
          <w:rStyle w:val="FootnoteReference"/>
        </w:rPr>
        <w:footnoteReference w:id="1"/>
      </w:r>
      <w:r>
        <w:t xml:space="preserve"> for tackling roadside </w:t>
      </w:r>
      <w:r w:rsidR="007B6486">
        <w:t>NO</w:t>
      </w:r>
      <w:r w:rsidR="007B6486" w:rsidRPr="007B6486">
        <w:rPr>
          <w:vertAlign w:val="subscript"/>
        </w:rPr>
        <w:t>2</w:t>
      </w:r>
      <w:r w:rsidR="007B6486">
        <w:t xml:space="preserve"> </w:t>
      </w:r>
      <w:r>
        <w:t xml:space="preserve">concentrations. In this report the UK government set out its commitment to achieving a cleaner and healthier </w:t>
      </w:r>
      <w:r w:rsidRPr="007C45DE">
        <w:t xml:space="preserve">environment, with the aim of benefitting both people and the economy. </w:t>
      </w:r>
      <w:r>
        <w:t xml:space="preserve">This is important for the government, who </w:t>
      </w:r>
      <w:r w:rsidRPr="007C45DE">
        <w:t xml:space="preserve">want to ensure clean air for people </w:t>
      </w:r>
      <w:r>
        <w:t>living and working in the UK</w:t>
      </w:r>
      <w:r w:rsidRPr="007C45DE">
        <w:t xml:space="preserve">, </w:t>
      </w:r>
      <w:r w:rsidR="009B3E10" w:rsidRPr="007C45DE">
        <w:t>and</w:t>
      </w:r>
      <w:r w:rsidRPr="007C45DE">
        <w:t xml:space="preserve"> understand that poor air quality can be harmful to the natural environment and to the economy.</w:t>
      </w:r>
    </w:p>
    <w:p w14:paraId="0ADBD6BB" w14:textId="77777777" w:rsidR="002A7C65" w:rsidRDefault="00A82071" w:rsidP="000674C2">
      <w:pPr>
        <w:jc w:val="both"/>
      </w:pPr>
      <w:r>
        <w:t xml:space="preserve">Air pollution is the largest environmental risk to public health in the UK, and it is known to have </w:t>
      </w:r>
      <w:r w:rsidR="00086C1E">
        <w:t>disproportionate effects on vulnerable groups</w:t>
      </w:r>
      <w:r>
        <w:t>.</w:t>
      </w:r>
      <w:r w:rsidR="00086C1E" w:rsidRPr="00086C1E">
        <w:t xml:space="preserve"> Air quality disproportionately affects the very old, the very young, and those with chronic conditions. It also has greater impact on those who live work or go to school in more deprived areas.</w:t>
      </w:r>
      <w:r>
        <w:t xml:space="preserve"> </w:t>
      </w:r>
    </w:p>
    <w:p w14:paraId="16DDA38F" w14:textId="31BFD6A2" w:rsidR="00743A4A" w:rsidRDefault="00CE2509" w:rsidP="000674C2">
      <w:pPr>
        <w:jc w:val="both"/>
      </w:pPr>
      <w:r w:rsidRPr="00CE2509">
        <w:t xml:space="preserve">UK </w:t>
      </w:r>
      <w:r w:rsidR="00760319">
        <w:t>research</w:t>
      </w:r>
      <w:r w:rsidRPr="00CE2509">
        <w:t xml:space="preserve"> </w:t>
      </w:r>
      <w:r w:rsidR="00760319">
        <w:t xml:space="preserve">has </w:t>
      </w:r>
      <w:r w:rsidRPr="00CE2509">
        <w:t xml:space="preserve">shown that </w:t>
      </w:r>
      <w:r w:rsidR="00760319">
        <w:t>NO</w:t>
      </w:r>
      <w:r w:rsidR="00760319" w:rsidRPr="00760319">
        <w:rPr>
          <w:vertAlign w:val="subscript"/>
        </w:rPr>
        <w:t>2</w:t>
      </w:r>
      <w:r w:rsidRPr="00760319">
        <w:rPr>
          <w:vertAlign w:val="subscript"/>
        </w:rPr>
        <w:t xml:space="preserve"> </w:t>
      </w:r>
      <w:r w:rsidRPr="00CE2509">
        <w:t>may increase the prevalence of respiratory infections in children. The European Commission believes that in the UK alone, poor air quality is still responsible for more than 32,000 premature deaths every year</w:t>
      </w:r>
      <w:r w:rsidR="0035330F">
        <w:t>.</w:t>
      </w:r>
    </w:p>
    <w:p w14:paraId="18D38186" w14:textId="65C03E92" w:rsidR="002A7C65" w:rsidRDefault="002A7C65" w:rsidP="000674C2">
      <w:pPr>
        <w:jc w:val="both"/>
      </w:pPr>
      <w:r>
        <w:t>Defra has made initial estimate that NO</w:t>
      </w:r>
      <w:r w:rsidRPr="002A7C65">
        <w:rPr>
          <w:vertAlign w:val="subscript"/>
        </w:rPr>
        <w:t>2</w:t>
      </w:r>
      <w:r>
        <w:t xml:space="preserve"> contributes to shortening lives by an average of 5 months, which range from healthy individuals experiencing negligible effects to susceptible individuals whose poor health is seriously exacerbated by NO2 pollution. The overall population burden is estimated to be equivalent to 23,500 deaths in the UK per year.</w:t>
      </w:r>
      <w:r>
        <w:rPr>
          <w:rStyle w:val="FootnoteReference"/>
        </w:rPr>
        <w:footnoteReference w:id="2"/>
      </w:r>
      <w:r>
        <w:t xml:space="preserve"> </w:t>
      </w:r>
    </w:p>
    <w:p w14:paraId="1017D186" w14:textId="41029F51" w:rsidR="00C0290F" w:rsidRDefault="000458B1" w:rsidP="000674C2">
      <w:pPr>
        <w:jc w:val="both"/>
      </w:pPr>
      <w:r>
        <w:t>Furthermore, d</w:t>
      </w:r>
      <w:r w:rsidR="00C0290F">
        <w:t>ata from the Public Health Outcomes Framework</w:t>
      </w:r>
      <w:r w:rsidR="00C0290F">
        <w:rPr>
          <w:rStyle w:val="FootnoteReference"/>
        </w:rPr>
        <w:footnoteReference w:id="3"/>
      </w:r>
      <w:r w:rsidR="00C0290F">
        <w:t xml:space="preserve"> indicates that the ‘under 75 mortality rates from respiratory disease’, between 2014 and 2016, was 43.3 per 100,000 for Coventry and 33.8 per 100,000 for England. This data, further suggests that the negative impacts </w:t>
      </w:r>
      <w:r w:rsidR="0051650A">
        <w:t xml:space="preserve">of poor </w:t>
      </w:r>
      <w:r w:rsidR="00C0290F">
        <w:t>air quality is likely to be</w:t>
      </w:r>
      <w:r w:rsidR="0051650A">
        <w:t xml:space="preserve"> worse than the England average. </w:t>
      </w:r>
      <w:r w:rsidR="00C0290F">
        <w:t xml:space="preserve"> </w:t>
      </w:r>
    </w:p>
    <w:p w14:paraId="22BA9D6C" w14:textId="5D6A9083" w:rsidR="00A82071" w:rsidRDefault="00A82071" w:rsidP="000674C2">
      <w:pPr>
        <w:jc w:val="both"/>
      </w:pPr>
      <w:r>
        <w:t>The natural environment can also be damaged through high NO</w:t>
      </w:r>
      <w:r>
        <w:rPr>
          <w:vertAlign w:val="subscript"/>
        </w:rPr>
        <w:t xml:space="preserve">2 </w:t>
      </w:r>
      <w:r>
        <w:t xml:space="preserve">concentrations contributing to acidification and eutrophication, which can have an adverse impact on animals, plants and biodiversity. Economically, air pollution can increase social costs from lost working days, due to ill health caused by air-pollution related health problems. </w:t>
      </w:r>
    </w:p>
    <w:p w14:paraId="6C36088E" w14:textId="233752F0" w:rsidR="00A82071" w:rsidRDefault="00A82071" w:rsidP="000674C2">
      <w:pPr>
        <w:jc w:val="both"/>
      </w:pPr>
      <w:r>
        <w:lastRenderedPageBreak/>
        <w:t xml:space="preserve">Although nitrogen oxides fell by almost 70% between 1970 and 2015, poor air quality continues to be the largest </w:t>
      </w:r>
      <w:r w:rsidR="007D4BA7">
        <w:t xml:space="preserve">environmental </w:t>
      </w:r>
      <w:r>
        <w:t>risk to public health in the UK</w:t>
      </w:r>
      <w:r w:rsidR="007D4BA7">
        <w:rPr>
          <w:rStyle w:val="FootnoteReference"/>
        </w:rPr>
        <w:footnoteReference w:id="4"/>
      </w:r>
      <w:r>
        <w:t xml:space="preserve">. Consequently, the government are adopting legally binding national emission limits for air pollutants, </w:t>
      </w:r>
      <w:r w:rsidR="009B3E10">
        <w:t>to</w:t>
      </w:r>
      <w:r>
        <w:t xml:space="preserve"> tackle poor air quality. The government’s top priority is to reduce the NO</w:t>
      </w:r>
      <w:r>
        <w:rPr>
          <w:vertAlign w:val="subscript"/>
        </w:rPr>
        <w:t>2</w:t>
      </w:r>
      <w:r>
        <w:t xml:space="preserve"> concentrations on and near roads, where traffic is causing higher NO</w:t>
      </w:r>
      <w:r>
        <w:rPr>
          <w:vertAlign w:val="subscript"/>
        </w:rPr>
        <w:t>2</w:t>
      </w:r>
      <w:r>
        <w:t xml:space="preserve"> levels. Due to elevated levels of traffic on roads in urban areas, reducing air pollution in towns and cities is an important focus.  </w:t>
      </w:r>
    </w:p>
    <w:p w14:paraId="6FF324FF" w14:textId="10B01377" w:rsidR="00A82071" w:rsidRPr="009B1CA4" w:rsidRDefault="00A82071" w:rsidP="000674C2">
      <w:pPr>
        <w:jc w:val="both"/>
      </w:pPr>
      <w:r>
        <w:t xml:space="preserve">The government is planning to achieve the air pollution reduction in towns and cities through encouraging innovative vehicle solutions, such as electric vehicles, alongside ending the sale of conventional petrol and </w:t>
      </w:r>
      <w:r w:rsidR="005B5D2A">
        <w:t>diesel</w:t>
      </w:r>
      <w:r>
        <w:t xml:space="preserve"> cars and vans by 2040</w:t>
      </w:r>
      <w:r w:rsidR="000458B1">
        <w:t xml:space="preserve"> as well as targeting behaviour change amongst communities, employers, education establishments and policy makers</w:t>
      </w:r>
      <w:r>
        <w:t xml:space="preserve">. </w:t>
      </w:r>
      <w:r w:rsidR="000458B1">
        <w:t>The</w:t>
      </w:r>
      <w:r>
        <w:t xml:space="preserve"> government is currently committed to investing over £2.7 billion for air quality improvements and cleaner transport. </w:t>
      </w:r>
    </w:p>
    <w:p w14:paraId="0D666AB9" w14:textId="77777777" w:rsidR="0067273D" w:rsidRPr="006522CE" w:rsidRDefault="0067273D" w:rsidP="0067273D">
      <w:pPr>
        <w:pStyle w:val="Heading3"/>
      </w:pPr>
      <w:r>
        <w:t>Clean Air Zone f</w:t>
      </w:r>
      <w:r w:rsidRPr="006522CE">
        <w:t>ramework</w:t>
      </w:r>
    </w:p>
    <w:p w14:paraId="2871709C" w14:textId="77777777" w:rsidR="00086D49" w:rsidRDefault="001B2389" w:rsidP="000674C2">
      <w:pPr>
        <w:jc w:val="both"/>
      </w:pPr>
      <w:r w:rsidRPr="001B2389">
        <w:t xml:space="preserve">A </w:t>
      </w:r>
      <w:r w:rsidR="002E5470">
        <w:t>Clean Air Zone (</w:t>
      </w:r>
      <w:r w:rsidRPr="001B2389">
        <w:t>CAZ</w:t>
      </w:r>
      <w:r w:rsidR="002E5470">
        <w:t>)</w:t>
      </w:r>
      <w:r w:rsidRPr="001B2389">
        <w:t xml:space="preserve"> defines an area where targeted action is taken to improve air quality and resources are prioritised and coordinated </w:t>
      </w:r>
      <w:r w:rsidR="00086D49" w:rsidRPr="001B2389">
        <w:t>to</w:t>
      </w:r>
      <w:r w:rsidRPr="001B2389">
        <w:t xml:space="preserve"> shape the urban environment in a way that delivers improved health benefits and supports economic growth. CAZs are designed to address all sources of air pollution including NO</w:t>
      </w:r>
      <w:r w:rsidRPr="005864F6">
        <w:rPr>
          <w:vertAlign w:val="subscript"/>
        </w:rPr>
        <w:t>2</w:t>
      </w:r>
      <w:r w:rsidRPr="001B2389">
        <w:t xml:space="preserve"> and bring together local measures to deliver immediate action to improve air quality and health with support for cities to grow, while delivering sustained reductions in pollution and a transition to a low emission economy.</w:t>
      </w:r>
      <w:r w:rsidR="005864F6">
        <w:t xml:space="preserve"> Hence, it is important to consider the implementation of a CAZ, within Coventry, to reduce NO</w:t>
      </w:r>
      <w:r w:rsidR="005864F6" w:rsidRPr="005864F6">
        <w:rPr>
          <w:vertAlign w:val="subscript"/>
        </w:rPr>
        <w:t>2</w:t>
      </w:r>
      <w:r w:rsidR="005864F6">
        <w:t xml:space="preserve"> emissions as quickly as possible. </w:t>
      </w:r>
    </w:p>
    <w:p w14:paraId="7CAC0FCB" w14:textId="46BA4527" w:rsidR="00086D49" w:rsidRDefault="0067273D" w:rsidP="000674C2">
      <w:pPr>
        <w:jc w:val="both"/>
      </w:pPr>
      <w:r>
        <w:t>To support local authorities in their approach to implementing and operating a Clean Air Zone (CAZ), DEFRA and DfT produced the CAZ Framework</w:t>
      </w:r>
      <w:r>
        <w:rPr>
          <w:rStyle w:val="FootnoteReference"/>
        </w:rPr>
        <w:footnoteReference w:id="5"/>
      </w:r>
      <w:r>
        <w:t xml:space="preserve"> (2017). T</w:t>
      </w:r>
      <w:r w:rsidRPr="001578E8">
        <w:t xml:space="preserve">his framework sets out the principles for the operation of </w:t>
      </w:r>
      <w:r>
        <w:t>CAZs</w:t>
      </w:r>
      <w:r w:rsidRPr="001578E8">
        <w:t xml:space="preserve"> in England. It provides the </w:t>
      </w:r>
      <w:r>
        <w:t>e</w:t>
      </w:r>
      <w:r w:rsidRPr="001578E8">
        <w:t xml:space="preserve">xpected approach to be taken by local authorities when implementing and operating a </w:t>
      </w:r>
      <w:r>
        <w:t>CAZ</w:t>
      </w:r>
      <w:r w:rsidRPr="001578E8">
        <w:t>.</w:t>
      </w:r>
      <w:r w:rsidR="00086D49" w:rsidRPr="00086D49">
        <w:t xml:space="preserve"> </w:t>
      </w:r>
      <w:r w:rsidR="00086D49" w:rsidRPr="001B2389">
        <w:t xml:space="preserve">CAZs fall into two categories, including non-charging CAZs and charging CAZs. </w:t>
      </w:r>
      <w:r w:rsidR="00086D49">
        <w:t>There are four classes of charging CAZ, which should be investigated as DEFRA modelling suggests that they are likely to reduce NO</w:t>
      </w:r>
      <w:r w:rsidR="00086D49" w:rsidRPr="00B473D6">
        <w:rPr>
          <w:vertAlign w:val="subscript"/>
        </w:rPr>
        <w:t xml:space="preserve">2 </w:t>
      </w:r>
      <w:r w:rsidR="00086D49">
        <w:t>emissions in the shortest possible time, which are:</w:t>
      </w:r>
    </w:p>
    <w:p w14:paraId="42AD36D1" w14:textId="11991BBD" w:rsidR="00086D49" w:rsidRDefault="00086D49" w:rsidP="006D625F">
      <w:pPr>
        <w:pStyle w:val="ListParagraph"/>
        <w:numPr>
          <w:ilvl w:val="0"/>
          <w:numId w:val="25"/>
        </w:numPr>
      </w:pPr>
      <w:r>
        <w:t>Class A CAZ – Targeting</w:t>
      </w:r>
      <w:r w:rsidR="00251131">
        <w:t xml:space="preserve"> taxis</w:t>
      </w:r>
      <w:r w:rsidR="00083720">
        <w:t xml:space="preserve"> and Private Hire Vehicles (PHVs)</w:t>
      </w:r>
      <w:r w:rsidR="00251131">
        <w:t>, buses and coaches</w:t>
      </w:r>
      <w:r>
        <w:t xml:space="preserve"> </w:t>
      </w:r>
    </w:p>
    <w:p w14:paraId="547C77F1" w14:textId="77589989" w:rsidR="00086D49" w:rsidRDefault="00086D49" w:rsidP="006D625F">
      <w:pPr>
        <w:pStyle w:val="ListParagraph"/>
        <w:numPr>
          <w:ilvl w:val="0"/>
          <w:numId w:val="25"/>
        </w:numPr>
      </w:pPr>
      <w:r>
        <w:t xml:space="preserve">Class B CAZ – Targeting </w:t>
      </w:r>
      <w:r w:rsidRPr="00086D49">
        <w:t>taxis</w:t>
      </w:r>
      <w:r w:rsidR="00083720">
        <w:t xml:space="preserve"> and PHVs</w:t>
      </w:r>
      <w:r w:rsidRPr="00086D49">
        <w:t>, buses, coaches and HGVs</w:t>
      </w:r>
    </w:p>
    <w:p w14:paraId="43C3896E" w14:textId="43A3F675" w:rsidR="00086D49" w:rsidRDefault="00086D49" w:rsidP="006D625F">
      <w:pPr>
        <w:pStyle w:val="ListParagraph"/>
        <w:numPr>
          <w:ilvl w:val="0"/>
          <w:numId w:val="25"/>
        </w:numPr>
      </w:pPr>
      <w:r>
        <w:t>Class C CAZ – Targeting taxis</w:t>
      </w:r>
      <w:r w:rsidR="00083720">
        <w:t xml:space="preserve"> and PHVs</w:t>
      </w:r>
      <w:r>
        <w:t xml:space="preserve">, buses, coaches, </w:t>
      </w:r>
      <w:r w:rsidRPr="00086D49">
        <w:t>HGVs</w:t>
      </w:r>
      <w:r>
        <w:t xml:space="preserve"> and LGVs</w:t>
      </w:r>
    </w:p>
    <w:p w14:paraId="22B38B4B" w14:textId="46CD9F41" w:rsidR="00086D49" w:rsidRDefault="00086D49" w:rsidP="006D625F">
      <w:pPr>
        <w:pStyle w:val="ListParagraph"/>
        <w:numPr>
          <w:ilvl w:val="0"/>
          <w:numId w:val="25"/>
        </w:numPr>
      </w:pPr>
      <w:r>
        <w:t xml:space="preserve">Class D </w:t>
      </w:r>
      <w:r w:rsidRPr="00086D49">
        <w:t xml:space="preserve">CAZ – Targeting </w:t>
      </w:r>
      <w:r>
        <w:t>taxis</w:t>
      </w:r>
      <w:r w:rsidR="00083720">
        <w:t xml:space="preserve"> and PHVs</w:t>
      </w:r>
      <w:r>
        <w:t xml:space="preserve">, buses, coaches, HGVs, </w:t>
      </w:r>
      <w:r w:rsidRPr="00086D49">
        <w:t>LGVs</w:t>
      </w:r>
      <w:r>
        <w:t xml:space="preserve"> and private cars</w:t>
      </w:r>
    </w:p>
    <w:p w14:paraId="3371FFC0" w14:textId="77777777" w:rsidR="0067273D" w:rsidRDefault="0067273D" w:rsidP="000674C2">
      <w:pPr>
        <w:jc w:val="both"/>
      </w:pPr>
      <w:r w:rsidRPr="00A64609">
        <w:t>The</w:t>
      </w:r>
      <w:r>
        <w:t xml:space="preserve"> </w:t>
      </w:r>
      <w:r w:rsidRPr="00A64609">
        <w:t>government has identified ten key pillars to drive forward its industrial strategy,</w:t>
      </w:r>
      <w:r>
        <w:t xml:space="preserve"> </w:t>
      </w:r>
      <w:r w:rsidRPr="00A64609">
        <w:t>including delivering affordable energy and clean growth, alongside investing in</w:t>
      </w:r>
      <w:r>
        <w:t xml:space="preserve"> </w:t>
      </w:r>
      <w:r w:rsidRPr="00A64609">
        <w:t>science, research and innovation, upgrading infrastructure and driving growth</w:t>
      </w:r>
      <w:r>
        <w:t xml:space="preserve"> </w:t>
      </w:r>
      <w:r w:rsidRPr="00A64609">
        <w:t>across the country.</w:t>
      </w:r>
      <w:r>
        <w:t xml:space="preserve"> Furthermore, l</w:t>
      </w:r>
      <w:r w:rsidRPr="00A64609">
        <w:t>ocal authorities</w:t>
      </w:r>
      <w:r>
        <w:t xml:space="preserve"> also</w:t>
      </w:r>
      <w:r w:rsidRPr="00A64609">
        <w:t xml:space="preserve"> have a role to play in supporting this </w:t>
      </w:r>
      <w:r>
        <w:t>through the development</w:t>
      </w:r>
      <w:r w:rsidRPr="00A64609">
        <w:t xml:space="preserve"> </w:t>
      </w:r>
      <w:r>
        <w:t xml:space="preserve">and </w:t>
      </w:r>
      <w:r w:rsidRPr="00A64609">
        <w:t>implement</w:t>
      </w:r>
      <w:r>
        <w:t>ation of</w:t>
      </w:r>
      <w:r w:rsidRPr="00A64609">
        <w:t xml:space="preserve"> proposals for </w:t>
      </w:r>
      <w:r>
        <w:t>improving</w:t>
      </w:r>
      <w:r w:rsidRPr="00A64609">
        <w:t xml:space="preserve"> air quality</w:t>
      </w:r>
      <w:r>
        <w:t xml:space="preserve">, and CAZs </w:t>
      </w:r>
      <w:r w:rsidRPr="00A64609">
        <w:t xml:space="preserve">are one </w:t>
      </w:r>
      <w:r>
        <w:t xml:space="preserve">of the </w:t>
      </w:r>
      <w:r w:rsidRPr="00A64609">
        <w:t>measure</w:t>
      </w:r>
      <w:r>
        <w:t xml:space="preserve">s for helping </w:t>
      </w:r>
      <w:r w:rsidRPr="00A64609">
        <w:t xml:space="preserve">deliver this ambition. </w:t>
      </w:r>
    </w:p>
    <w:p w14:paraId="7694C188" w14:textId="5C30599F" w:rsidR="0067273D" w:rsidRDefault="0067273D" w:rsidP="000674C2">
      <w:pPr>
        <w:jc w:val="both"/>
      </w:pPr>
      <w:r>
        <w:t xml:space="preserve">Local authorities need to ensure businesses and the public have a clear expectation of what a CAZ is, and how they could be affected. </w:t>
      </w:r>
      <w:r w:rsidRPr="00265AE3">
        <w:t xml:space="preserve">Where a </w:t>
      </w:r>
      <w:r>
        <w:t>CAZ</w:t>
      </w:r>
      <w:r w:rsidRPr="00265AE3">
        <w:t xml:space="preserve"> is introduced it should b</w:t>
      </w:r>
      <w:r>
        <w:t xml:space="preserve">e identified in the local plans, </w:t>
      </w:r>
      <w:r w:rsidRPr="00265AE3">
        <w:t xml:space="preserve">policies and </w:t>
      </w:r>
      <w:r>
        <w:t xml:space="preserve">the </w:t>
      </w:r>
      <w:r w:rsidRPr="00265AE3">
        <w:t>local transport plan at the earliest opportunity.</w:t>
      </w:r>
      <w:r w:rsidR="00D50046">
        <w:t xml:space="preserve"> The UK Government is committed to improving air quality and is investing in cleaner air and prioritising investment to tackle air pollution. That is why the UK Government has adopted tougher, legally binding ceilings for national emissions of air pollutants for 2020 and 2030 and is already committed to </w:t>
      </w:r>
      <w:r w:rsidR="009B2688">
        <w:t>investing over £2.7bn in air quality and cleaner transport</w:t>
      </w:r>
      <w:r w:rsidR="009B2688">
        <w:rPr>
          <w:rStyle w:val="FootnoteReference"/>
        </w:rPr>
        <w:footnoteReference w:id="6"/>
      </w:r>
      <w:r w:rsidR="009B2688">
        <w:t xml:space="preserve">. </w:t>
      </w:r>
      <w:r w:rsidR="00D50046">
        <w:t xml:space="preserve"> </w:t>
      </w:r>
    </w:p>
    <w:p w14:paraId="63722D91" w14:textId="77777777" w:rsidR="00A82071" w:rsidRPr="00526F6D" w:rsidRDefault="00A82071" w:rsidP="00A82071">
      <w:pPr>
        <w:pStyle w:val="Heading3"/>
      </w:pPr>
      <w:r w:rsidRPr="00526F6D">
        <w:t>Coventry City Council Local Plan</w:t>
      </w:r>
    </w:p>
    <w:p w14:paraId="2E4B1022" w14:textId="34FD35A5" w:rsidR="00A82071" w:rsidRDefault="00A82071" w:rsidP="000674C2">
      <w:pPr>
        <w:jc w:val="both"/>
      </w:pPr>
      <w:r>
        <w:t>Coventry City Council’s Local Plan (2017)</w:t>
      </w:r>
      <w:r w:rsidR="001741E3">
        <w:rPr>
          <w:rStyle w:val="FootnoteReference"/>
        </w:rPr>
        <w:footnoteReference w:id="7"/>
      </w:r>
      <w:r>
        <w:t xml:space="preserve"> states that </w:t>
      </w:r>
      <w:r w:rsidRPr="00152142">
        <w:t>the whole of</w:t>
      </w:r>
      <w:r>
        <w:t xml:space="preserve"> </w:t>
      </w:r>
      <w:r w:rsidRPr="00152142">
        <w:t>Coventry is designated as an Air Quality Management Area and has been</w:t>
      </w:r>
      <w:r>
        <w:t xml:space="preserve"> </w:t>
      </w:r>
      <w:r w:rsidRPr="00152142">
        <w:t>since 2009</w:t>
      </w:r>
      <w:r w:rsidR="009B3E10">
        <w:t xml:space="preserve">. A primary cause of the poor air quality in the Coventry urban area </w:t>
      </w:r>
      <w:r w:rsidR="00083720">
        <w:t>are</w:t>
      </w:r>
      <w:r w:rsidR="009B3E10">
        <w:t xml:space="preserve"> emissions from road transport</w:t>
      </w:r>
      <w:r w:rsidRPr="00152142">
        <w:t xml:space="preserve">. </w:t>
      </w:r>
      <w:r>
        <w:t xml:space="preserve"> The Local Plan sets out Coventry’s vision to help re-establish itself as one of the country’s top 10 cities. However, i</w:t>
      </w:r>
      <w:r w:rsidRPr="00152142">
        <w:t>t must be</w:t>
      </w:r>
      <w:r>
        <w:t xml:space="preserve"> </w:t>
      </w:r>
      <w:r w:rsidRPr="00152142">
        <w:t>recognised that transport requirements associated with the construction</w:t>
      </w:r>
      <w:r>
        <w:t xml:space="preserve"> </w:t>
      </w:r>
      <w:r w:rsidRPr="00152142">
        <w:t xml:space="preserve">phase itself </w:t>
      </w:r>
      <w:r w:rsidR="00083720">
        <w:t xml:space="preserve">may </w:t>
      </w:r>
      <w:r w:rsidR="00083720" w:rsidRPr="00152142">
        <w:t>ha</w:t>
      </w:r>
      <w:r w:rsidR="00083720">
        <w:t>ve</w:t>
      </w:r>
      <w:r w:rsidR="00083720" w:rsidRPr="00152142">
        <w:t xml:space="preserve"> </w:t>
      </w:r>
      <w:r w:rsidRPr="00152142">
        <w:t>a negative impact upon air quality.</w:t>
      </w:r>
    </w:p>
    <w:p w14:paraId="279D6D4B" w14:textId="5D769961" w:rsidR="00C36702" w:rsidRDefault="001741E3" w:rsidP="000674C2">
      <w:pPr>
        <w:jc w:val="both"/>
      </w:pPr>
      <w:r w:rsidRPr="001741E3">
        <w:lastRenderedPageBreak/>
        <w:t>Coventry Ci</w:t>
      </w:r>
      <w:r>
        <w:t xml:space="preserve">ty Council’s Local Plan (2017) </w:t>
      </w:r>
      <w:r w:rsidR="00A82071">
        <w:t xml:space="preserve">identifies </w:t>
      </w:r>
      <w:r w:rsidR="009B3E10">
        <w:t>many</w:t>
      </w:r>
      <w:r w:rsidR="00A82071">
        <w:t xml:space="preserve"> </w:t>
      </w:r>
      <w:r w:rsidR="00A82071" w:rsidRPr="00E456E3">
        <w:t xml:space="preserve">issues, risks, strengths and benefits </w:t>
      </w:r>
      <w:r w:rsidR="00A82071">
        <w:t xml:space="preserve">that Coventry is likely to face, which have </w:t>
      </w:r>
      <w:r w:rsidR="00A82071" w:rsidRPr="00E456E3">
        <w:t>been</w:t>
      </w:r>
      <w:r w:rsidR="00A82071">
        <w:t xml:space="preserve"> </w:t>
      </w:r>
      <w:r w:rsidR="00A82071" w:rsidRPr="00E456E3">
        <w:t>developed and considered through a range of evidence and consultation</w:t>
      </w:r>
      <w:r w:rsidR="00A82071">
        <w:t xml:space="preserve"> </w:t>
      </w:r>
      <w:r w:rsidR="00A82071" w:rsidRPr="00E456E3">
        <w:t xml:space="preserve">responses. The Local Plan therefore provides a </w:t>
      </w:r>
      <w:r w:rsidR="00A82071">
        <w:t>range</w:t>
      </w:r>
      <w:r w:rsidR="00A82071" w:rsidRPr="00E456E3">
        <w:t xml:space="preserve"> of policies that seek to</w:t>
      </w:r>
      <w:r w:rsidR="00A82071">
        <w:t xml:space="preserve"> </w:t>
      </w:r>
      <w:r w:rsidR="00A82071" w:rsidRPr="00E456E3">
        <w:t xml:space="preserve">build upon strengths and opportunities whilst </w:t>
      </w:r>
      <w:r w:rsidR="00A82071">
        <w:t>reducing</w:t>
      </w:r>
      <w:r w:rsidR="00A82071" w:rsidRPr="00E456E3">
        <w:t xml:space="preserve"> the risks and</w:t>
      </w:r>
      <w:r w:rsidR="00A82071">
        <w:t xml:space="preserve"> </w:t>
      </w:r>
      <w:r w:rsidR="00A82071" w:rsidRPr="00E456E3">
        <w:t>issues.</w:t>
      </w:r>
      <w:r w:rsidR="00A82071">
        <w:t xml:space="preserve"> One of the risks Coventry currently has is the need to improve air quality across the city and </w:t>
      </w:r>
      <w:r w:rsidR="009B3E10">
        <w:t>help</w:t>
      </w:r>
      <w:r w:rsidR="00A82071">
        <w:t xml:space="preserve"> combat climate change.</w:t>
      </w:r>
    </w:p>
    <w:p w14:paraId="4C929700" w14:textId="70FFBDB3" w:rsidR="00A82071" w:rsidRDefault="00A82071" w:rsidP="000674C2">
      <w:pPr>
        <w:jc w:val="both"/>
      </w:pPr>
      <w:r>
        <w:t xml:space="preserve">Coventry City Council is </w:t>
      </w:r>
      <w:r w:rsidRPr="00152142">
        <w:t xml:space="preserve">a partner of the Low Emissions Towns and Cities </w:t>
      </w:r>
      <w:r w:rsidR="00083720">
        <w:t>P</w:t>
      </w:r>
      <w:r w:rsidR="00083720" w:rsidRPr="00152142">
        <w:t xml:space="preserve">rogramme </w:t>
      </w:r>
      <w:r w:rsidRPr="00152142">
        <w:t>(LETCP),</w:t>
      </w:r>
      <w:r>
        <w:t xml:space="preserve"> and is working</w:t>
      </w:r>
      <w:r w:rsidRPr="00152142">
        <w:t xml:space="preserve"> together with </w:t>
      </w:r>
      <w:r>
        <w:t>other</w:t>
      </w:r>
      <w:r w:rsidRPr="00152142">
        <w:t xml:space="preserve"> West Midlands </w:t>
      </w:r>
      <w:r>
        <w:t>authorities</w:t>
      </w:r>
      <w:r w:rsidRPr="00152142">
        <w:t xml:space="preserve"> to improve</w:t>
      </w:r>
      <w:r>
        <w:t xml:space="preserve"> </w:t>
      </w:r>
      <w:r w:rsidRPr="00152142">
        <w:t>air quality and reduce emissions from road transport. This is alongside the</w:t>
      </w:r>
      <w:r>
        <w:t xml:space="preserve"> </w:t>
      </w:r>
      <w:r w:rsidRPr="00152142">
        <w:t>emerging ‘West Midlands Metropolitan Transport Emissions Framework’</w:t>
      </w:r>
      <w:r>
        <w:t xml:space="preserve"> </w:t>
      </w:r>
      <w:r w:rsidRPr="00152142">
        <w:t>which sets out transport</w:t>
      </w:r>
      <w:r w:rsidR="00083720">
        <w:t>’</w:t>
      </w:r>
      <w:r w:rsidRPr="00152142">
        <w:t>s role in tackling air quality issues and has proposed a</w:t>
      </w:r>
      <w:r>
        <w:t xml:space="preserve"> </w:t>
      </w:r>
      <w:r w:rsidRPr="00152142">
        <w:t>range of policies. The intention is to do this by promoting the uptake of low</w:t>
      </w:r>
      <w:r>
        <w:t xml:space="preserve"> </w:t>
      </w:r>
      <w:r w:rsidRPr="00152142">
        <w:t>emission fuels and technologies, establishing and sharing best practice</w:t>
      </w:r>
      <w:r>
        <w:t xml:space="preserve"> </w:t>
      </w:r>
      <w:r w:rsidRPr="00152142">
        <w:t>policies, and developing various tools and resources.</w:t>
      </w:r>
      <w:r w:rsidRPr="003825A4">
        <w:t xml:space="preserve"> </w:t>
      </w:r>
      <w:r w:rsidRPr="00152142">
        <w:t>The objectives of the</w:t>
      </w:r>
      <w:r>
        <w:t xml:space="preserve"> </w:t>
      </w:r>
      <w:r w:rsidRPr="00152142">
        <w:t>programme are to investigate and produce various regional strategies</w:t>
      </w:r>
      <w:r>
        <w:t xml:space="preserve"> </w:t>
      </w:r>
      <w:r w:rsidRPr="00152142">
        <w:t>designed to improve air quality, with a view to meeting national air quality</w:t>
      </w:r>
      <w:r>
        <w:t xml:space="preserve"> </w:t>
      </w:r>
      <w:r w:rsidRPr="00152142">
        <w:t>objectives.</w:t>
      </w:r>
    </w:p>
    <w:p w14:paraId="2EB7BCDC" w14:textId="531CD27C" w:rsidR="00A82071" w:rsidRDefault="00A82071" w:rsidP="000674C2">
      <w:pPr>
        <w:spacing w:after="0"/>
        <w:jc w:val="both"/>
      </w:pPr>
      <w:r w:rsidRPr="003825A4">
        <w:t>Funded through the DEFRA Air Quality Grant, the aims of the LETCP and</w:t>
      </w:r>
      <w:r>
        <w:t xml:space="preserve"> </w:t>
      </w:r>
      <w:r w:rsidRPr="003825A4">
        <w:t>Wes</w:t>
      </w:r>
      <w:r w:rsidR="00B71FC2">
        <w:t>t Midlands Transport Emissions f</w:t>
      </w:r>
      <w:r w:rsidRPr="003825A4">
        <w:t>ramework are to:</w:t>
      </w:r>
    </w:p>
    <w:p w14:paraId="59D4FFF0" w14:textId="77777777" w:rsidR="00A82071" w:rsidRDefault="00A82071" w:rsidP="00A82071">
      <w:pPr>
        <w:pStyle w:val="ListParagraph"/>
        <w:numPr>
          <w:ilvl w:val="0"/>
          <w:numId w:val="14"/>
        </w:numPr>
      </w:pPr>
      <w:r w:rsidRPr="003825A4">
        <w:t xml:space="preserve">Improve air quality through </w:t>
      </w:r>
      <w:r>
        <w:t>reducing</w:t>
      </w:r>
      <w:r w:rsidRPr="003825A4">
        <w:t xml:space="preserve"> road transport emissions,</w:t>
      </w:r>
      <w:r>
        <w:t xml:space="preserve"> </w:t>
      </w:r>
      <w:r w:rsidRPr="003825A4">
        <w:t xml:space="preserve">and simultaneously </w:t>
      </w:r>
      <w:r>
        <w:t>reducing</w:t>
      </w:r>
      <w:r w:rsidRPr="003825A4">
        <w:t xml:space="preserve"> carbon emissions;</w:t>
      </w:r>
      <w:r>
        <w:t xml:space="preserve"> </w:t>
      </w:r>
    </w:p>
    <w:p w14:paraId="5B6B86FB" w14:textId="77777777" w:rsidR="00A82071" w:rsidRDefault="00A82071" w:rsidP="00A82071">
      <w:pPr>
        <w:pStyle w:val="ListParagraph"/>
        <w:numPr>
          <w:ilvl w:val="0"/>
          <w:numId w:val="14"/>
        </w:numPr>
      </w:pPr>
      <w:r w:rsidRPr="003825A4">
        <w:t>Establish best practice policies and measures for the West Midlands,</w:t>
      </w:r>
      <w:r>
        <w:t xml:space="preserve"> </w:t>
      </w:r>
      <w:r w:rsidRPr="003825A4">
        <w:t>creating transferable models for other towns and cities;</w:t>
      </w:r>
    </w:p>
    <w:p w14:paraId="4726417F" w14:textId="77777777" w:rsidR="00A82071" w:rsidRPr="003825A4" w:rsidRDefault="00A82071" w:rsidP="00A82071">
      <w:pPr>
        <w:pStyle w:val="ListParagraph"/>
        <w:numPr>
          <w:ilvl w:val="0"/>
          <w:numId w:val="14"/>
        </w:numPr>
      </w:pPr>
      <w:r w:rsidRPr="003825A4">
        <w:t>Improve health; and</w:t>
      </w:r>
    </w:p>
    <w:p w14:paraId="21AB77B6" w14:textId="77777777" w:rsidR="00A82071" w:rsidRPr="00152142" w:rsidRDefault="00A82071" w:rsidP="00A82071">
      <w:pPr>
        <w:pStyle w:val="ListParagraph"/>
        <w:numPr>
          <w:ilvl w:val="0"/>
          <w:numId w:val="14"/>
        </w:numPr>
      </w:pPr>
      <w:r w:rsidRPr="003825A4">
        <w:t>Maximise opportunities for economic development through the</w:t>
      </w:r>
      <w:r>
        <w:t xml:space="preserve"> </w:t>
      </w:r>
      <w:r w:rsidRPr="003825A4">
        <w:t>transition to a green economy</w:t>
      </w:r>
      <w:r>
        <w:t>.</w:t>
      </w:r>
    </w:p>
    <w:p w14:paraId="4A1C3B09" w14:textId="121388AC" w:rsidR="00A82071" w:rsidRPr="00BB0CFF" w:rsidRDefault="00A82071" w:rsidP="000674C2">
      <w:pPr>
        <w:jc w:val="both"/>
      </w:pPr>
      <w:r w:rsidRPr="00BB0CFF">
        <w:t>To support the improvement in the city’s air quality</w:t>
      </w:r>
      <w:r>
        <w:t>, t</w:t>
      </w:r>
      <w:r w:rsidRPr="003825A4">
        <w:t xml:space="preserve">he Local Plan includes a </w:t>
      </w:r>
      <w:r>
        <w:t>policy for air quality. This states that m</w:t>
      </w:r>
      <w:r w:rsidRPr="00BB0CFF">
        <w:t>ajor development schemes should promote a shift to the use of</w:t>
      </w:r>
      <w:r>
        <w:t xml:space="preserve"> </w:t>
      </w:r>
      <w:r w:rsidRPr="00BB0CFF">
        <w:t xml:space="preserve">sustainable low emission transport </w:t>
      </w:r>
      <w:r>
        <w:t>(</w:t>
      </w:r>
      <w:r w:rsidRPr="00BB0CFF">
        <w:t>electric vehicles and vehicles that use</w:t>
      </w:r>
      <w:r>
        <w:t xml:space="preserve"> </w:t>
      </w:r>
      <w:r w:rsidRPr="00BB0CFF">
        <w:t>biofuels) to minimise the impact of vehicle emissions on air quality.</w:t>
      </w:r>
      <w:r>
        <w:t xml:space="preserve"> </w:t>
      </w:r>
      <w:r w:rsidR="00B37A7B" w:rsidRPr="00B37A7B">
        <w:t>These development sites will be located to maximise accessibility by sustainable modes of transport, specif</w:t>
      </w:r>
      <w:r w:rsidR="00B37A7B">
        <w:t>ically</w:t>
      </w:r>
      <w:r w:rsidR="00B37A7B" w:rsidRPr="00B37A7B">
        <w:t xml:space="preserve"> public transport, walking and cycling</w:t>
      </w:r>
      <w:r w:rsidRPr="00BB0CFF">
        <w:t>. All major development proposals</w:t>
      </w:r>
      <w:r>
        <w:t xml:space="preserve"> </w:t>
      </w:r>
      <w:r w:rsidRPr="00BB0CFF">
        <w:t>should be suitably planned to design out any adverse impact</w:t>
      </w:r>
      <w:r w:rsidR="009B3E10">
        <w:t>s</w:t>
      </w:r>
      <w:r w:rsidRPr="00BB0CFF">
        <w:t xml:space="preserve"> on air quality</w:t>
      </w:r>
      <w:r>
        <w:t xml:space="preserve"> </w:t>
      </w:r>
      <w:r w:rsidRPr="00BB0CFF">
        <w:t>and be in accordance with the West Midlands Transport Emissions</w:t>
      </w:r>
      <w:r>
        <w:t xml:space="preserve"> </w:t>
      </w:r>
      <w:r w:rsidRPr="00BB0CFF">
        <w:t>Framework and associated policies.</w:t>
      </w:r>
    </w:p>
    <w:p w14:paraId="543A7F68" w14:textId="2EC8044D" w:rsidR="00C36702" w:rsidRDefault="00A82071" w:rsidP="000674C2">
      <w:pPr>
        <w:jc w:val="both"/>
      </w:pPr>
      <w:r>
        <w:t>Additionally, the policy sets out that m</w:t>
      </w:r>
      <w:r w:rsidRPr="00BB0CFF">
        <w:t xml:space="preserve">ajor </w:t>
      </w:r>
      <w:r>
        <w:t>d</w:t>
      </w:r>
      <w:r w:rsidRPr="00BB0CFF">
        <w:t>evelopment proposals will require the submission of an air quality</w:t>
      </w:r>
      <w:r>
        <w:t xml:space="preserve"> </w:t>
      </w:r>
      <w:r w:rsidRPr="00BB0CFF">
        <w:t>assessment, as they may lead to a significant deterioration in local air</w:t>
      </w:r>
      <w:r>
        <w:t xml:space="preserve"> </w:t>
      </w:r>
      <w:r w:rsidRPr="00BB0CFF">
        <w:t>quality resulting in unacceptable effects on human health, local amenity or</w:t>
      </w:r>
      <w:r>
        <w:t xml:space="preserve"> </w:t>
      </w:r>
      <w:r w:rsidRPr="00BB0CFF">
        <w:t>the natural environment.</w:t>
      </w:r>
      <w:r>
        <w:t xml:space="preserve"> </w:t>
      </w:r>
      <w:r w:rsidR="0088217F">
        <w:t>Note that a supplementary planning document (SPD) is currently being de</w:t>
      </w:r>
      <w:r w:rsidR="00273637">
        <w:t>veloped as stated in the policy.</w:t>
      </w:r>
    </w:p>
    <w:p w14:paraId="29E714DA" w14:textId="5532C959" w:rsidR="00C36702" w:rsidRPr="00BB0CFF" w:rsidRDefault="00C36702" w:rsidP="000674C2">
      <w:pPr>
        <w:jc w:val="both"/>
      </w:pPr>
      <w:r w:rsidRPr="00273637">
        <w:t xml:space="preserve">Creating an innovative and sustainable city and economy is aligned with the Council’s Economic Growth and Prosperity Strategy </w:t>
      </w:r>
      <w:r w:rsidR="00273637" w:rsidRPr="00273637">
        <w:t xml:space="preserve">(2018) </w:t>
      </w:r>
      <w:r w:rsidRPr="00273637">
        <w:t>and supports the ambition of the Council Plan to create a an attractive, cleaner and greener city, improving the quality of life for local people.</w:t>
      </w:r>
    </w:p>
    <w:p w14:paraId="19DDA2D1" w14:textId="23AADFC5" w:rsidR="00A82071" w:rsidRPr="009435A8" w:rsidRDefault="00A82071" w:rsidP="00A82071">
      <w:pPr>
        <w:pStyle w:val="Heading3"/>
      </w:pPr>
      <w:r>
        <w:t xml:space="preserve">Coventry City Council </w:t>
      </w:r>
      <w:r w:rsidR="005362BA">
        <w:t>A</w:t>
      </w:r>
      <w:r>
        <w:t xml:space="preserve">rea </w:t>
      </w:r>
      <w:r w:rsidR="005362BA">
        <w:t>A</w:t>
      </w:r>
      <w:r>
        <w:t xml:space="preserve">ction </w:t>
      </w:r>
      <w:r w:rsidR="005362BA">
        <w:t>P</w:t>
      </w:r>
      <w:r w:rsidRPr="009435A8">
        <w:t>lan</w:t>
      </w:r>
    </w:p>
    <w:p w14:paraId="66BBF401" w14:textId="33C2BD53" w:rsidR="00A82071" w:rsidRDefault="00A82071" w:rsidP="000674C2">
      <w:pPr>
        <w:jc w:val="both"/>
      </w:pPr>
      <w:r>
        <w:t xml:space="preserve">Coventry City Council </w:t>
      </w:r>
      <w:r w:rsidRPr="009435A8">
        <w:t>has prepared an Area Action Plan</w:t>
      </w:r>
      <w:r>
        <w:rPr>
          <w:rStyle w:val="FootnoteReference"/>
        </w:rPr>
        <w:footnoteReference w:id="8"/>
      </w:r>
      <w:r w:rsidRPr="009435A8">
        <w:t xml:space="preserve"> (AAP) to help guide,</w:t>
      </w:r>
      <w:r>
        <w:t xml:space="preserve"> </w:t>
      </w:r>
      <w:r w:rsidRPr="009435A8">
        <w:t xml:space="preserve">inform and consider development proposals within Coventry City Centre. </w:t>
      </w:r>
    </w:p>
    <w:p w14:paraId="538CC086" w14:textId="77777777" w:rsidR="00A82071" w:rsidRDefault="00A82071" w:rsidP="000674C2">
      <w:pPr>
        <w:jc w:val="both"/>
      </w:pPr>
      <w:r>
        <w:t>The AAP</w:t>
      </w:r>
      <w:r w:rsidRPr="009435A8">
        <w:t xml:space="preserve"> </w:t>
      </w:r>
      <w:r>
        <w:t>sits</w:t>
      </w:r>
      <w:r w:rsidRPr="009435A8">
        <w:t xml:space="preserve"> alongside the Council’s Local Plan, provid</w:t>
      </w:r>
      <w:r>
        <w:t>ing</w:t>
      </w:r>
      <w:r w:rsidRPr="009435A8">
        <w:t xml:space="preserve"> greater detail </w:t>
      </w:r>
      <w:r>
        <w:t xml:space="preserve">around the policies set out in the Local Plan. The AAP provides a framework, which has been produced to support how the city centre will develop over 15-20 years, through setting out a number of strategic principles to follow. It identifies areas of regeneration, heritage assets and areas for development opportunities. </w:t>
      </w:r>
    </w:p>
    <w:p w14:paraId="59C2BFAD" w14:textId="77777777" w:rsidR="00A82071" w:rsidRDefault="00A82071" w:rsidP="000674C2">
      <w:pPr>
        <w:jc w:val="both"/>
      </w:pPr>
      <w:r>
        <w:t>The Local Plan identifies a specific policy area associated with promoting the health and wellbeing of Coventry people. In order to achieve this the policy sets out several aims, one of which is to combat poor air quality and other pollutants. The AAP also highlights the importance of air quality on the natural environment, and states that the city-wide AQMA will support this</w:t>
      </w:r>
      <w:r w:rsidRPr="009A32A8">
        <w:rPr>
          <w:rFonts w:ascii="ArialMT" w:hAnsi="ArialMT"/>
          <w:color w:val="000000"/>
          <w:sz w:val="24"/>
          <w:szCs w:val="24"/>
        </w:rPr>
        <w:t xml:space="preserve"> </w:t>
      </w:r>
      <w:r w:rsidRPr="009A32A8">
        <w:t>with a</w:t>
      </w:r>
      <w:r>
        <w:t xml:space="preserve"> </w:t>
      </w:r>
      <w:r w:rsidRPr="009A32A8">
        <w:t>view to making the city centre a more pleasant and healthier environment within</w:t>
      </w:r>
      <w:r>
        <w:t xml:space="preserve"> which to live and travel. It is noted that issues such as poor air quality can be amplified in city centres, due to higher density development, higher concentrations of vehicles and less greenspace. </w:t>
      </w:r>
    </w:p>
    <w:p w14:paraId="1F403860" w14:textId="26CEB5B7" w:rsidR="00A82071" w:rsidRDefault="00A82071" w:rsidP="000674C2">
      <w:pPr>
        <w:jc w:val="both"/>
      </w:pPr>
      <w:r w:rsidRPr="00E26AD1">
        <w:lastRenderedPageBreak/>
        <w:t xml:space="preserve">The source of </w:t>
      </w:r>
      <w:r>
        <w:t>NO</w:t>
      </w:r>
      <w:r>
        <w:rPr>
          <w:vertAlign w:val="subscript"/>
        </w:rPr>
        <w:t>2</w:t>
      </w:r>
      <w:r w:rsidRPr="00E26AD1">
        <w:t xml:space="preserve"> is </w:t>
      </w:r>
      <w:r>
        <w:t xml:space="preserve">primarily from </w:t>
      </w:r>
      <w:r w:rsidRPr="00E26AD1">
        <w:t>the burning of fossil fuels, with vehicles and</w:t>
      </w:r>
      <w:r>
        <w:t xml:space="preserve"> </w:t>
      </w:r>
      <w:r w:rsidRPr="00E26AD1">
        <w:t xml:space="preserve">traffic congestion having </w:t>
      </w:r>
      <w:r w:rsidR="0067273D">
        <w:t xml:space="preserve">significant </w:t>
      </w:r>
      <w:r w:rsidRPr="00E26AD1">
        <w:t xml:space="preserve">impacts. </w:t>
      </w:r>
      <w:r w:rsidR="005362BA">
        <w:t>Coventry</w:t>
      </w:r>
      <w:r>
        <w:t xml:space="preserve"> is aware that </w:t>
      </w:r>
      <w:r w:rsidR="0067273D" w:rsidRPr="00E26AD1">
        <w:t>attention</w:t>
      </w:r>
      <w:r>
        <w:t xml:space="preserve"> needs to be paid to n</w:t>
      </w:r>
      <w:r w:rsidRPr="00E26AD1">
        <w:t>ew developments adjacent to the Ring Road or alongside concentrations of public</w:t>
      </w:r>
      <w:r>
        <w:t xml:space="preserve"> </w:t>
      </w:r>
      <w:r w:rsidRPr="00E26AD1">
        <w:t>transport stops</w:t>
      </w:r>
      <w:r>
        <w:t xml:space="preserve">, </w:t>
      </w:r>
      <w:r w:rsidRPr="00E26AD1">
        <w:t>which if not designed</w:t>
      </w:r>
      <w:r>
        <w:t xml:space="preserve"> </w:t>
      </w:r>
      <w:r w:rsidRPr="00E26AD1">
        <w:t>in an appropriate way could have significant impacts on public health</w:t>
      </w:r>
      <w:r>
        <w:t>.</w:t>
      </w:r>
    </w:p>
    <w:p w14:paraId="546919D6" w14:textId="3BC7B5CE" w:rsidR="00A82071" w:rsidRDefault="00A82071" w:rsidP="000674C2">
      <w:pPr>
        <w:jc w:val="both"/>
        <w:rPr>
          <w:b/>
        </w:rPr>
      </w:pPr>
      <w:r>
        <w:t xml:space="preserve">In addition to committing to reduce its current </w:t>
      </w:r>
      <w:r w:rsidRPr="0020715D">
        <w:t>NO</w:t>
      </w:r>
      <w:r w:rsidRPr="0020715D">
        <w:rPr>
          <w:vertAlign w:val="subscript"/>
        </w:rPr>
        <w:t>2</w:t>
      </w:r>
      <w:r>
        <w:t xml:space="preserve"> levels, </w:t>
      </w:r>
      <w:r w:rsidRPr="0020715D">
        <w:t>Coventry</w:t>
      </w:r>
      <w:r w:rsidRPr="00E26AD1">
        <w:t xml:space="preserve"> is </w:t>
      </w:r>
      <w:r>
        <w:t xml:space="preserve">also </w:t>
      </w:r>
      <w:r w:rsidRPr="00E26AD1">
        <w:t xml:space="preserve">entering a period of significant redevelopment within its city centre, and </w:t>
      </w:r>
      <w:r>
        <w:t>therefore it is crucial that</w:t>
      </w:r>
      <w:r w:rsidRPr="00E26AD1">
        <w:t xml:space="preserve"> the creation of excessive</w:t>
      </w:r>
      <w:r>
        <w:t xml:space="preserve"> </w:t>
      </w:r>
      <w:r w:rsidRPr="00E26AD1">
        <w:t>dust and dirt during the construction processes</w:t>
      </w:r>
      <w:r>
        <w:t xml:space="preserve"> are mitigated</w:t>
      </w:r>
      <w:r w:rsidRPr="00E26AD1">
        <w:t xml:space="preserve">. </w:t>
      </w:r>
      <w:r>
        <w:t xml:space="preserve">Adhering to </w:t>
      </w:r>
      <w:r w:rsidRPr="00E26AD1">
        <w:t>construction</w:t>
      </w:r>
      <w:r>
        <w:t xml:space="preserve"> </w:t>
      </w:r>
      <w:r w:rsidRPr="00E26AD1">
        <w:t>environmental management plan</w:t>
      </w:r>
      <w:r>
        <w:t>s</w:t>
      </w:r>
      <w:r w:rsidRPr="00E26AD1">
        <w:t xml:space="preserve"> (CEMP</w:t>
      </w:r>
      <w:r w:rsidRPr="00526F6D">
        <w:t>) will help to moderate adverse impacts from development processes. The</w:t>
      </w:r>
      <w:r>
        <w:t xml:space="preserve"> council are also identifying opportunities for sustainable energy sources for city centre buildings, this will reduce the reliance on fossil fuels. A further priority for the council is providing investment in low emission vehicles and infrastructure, whilst also increasing active travel. </w:t>
      </w:r>
    </w:p>
    <w:p w14:paraId="75ACD888" w14:textId="5C3437CD" w:rsidR="0095697B" w:rsidRDefault="006427A6" w:rsidP="00773A67">
      <w:pPr>
        <w:pStyle w:val="Heading2"/>
      </w:pPr>
      <w:bookmarkStart w:id="17" w:name="_Toc510120290"/>
      <w:r w:rsidRPr="006427A6">
        <w:t>History of air quality in Coventry</w:t>
      </w:r>
      <w:bookmarkEnd w:id="17"/>
    </w:p>
    <w:p w14:paraId="794A5A80" w14:textId="0772A07B" w:rsidR="00A82071" w:rsidRDefault="00A82071" w:rsidP="000674C2">
      <w:pPr>
        <w:jc w:val="both"/>
      </w:pPr>
      <w:r>
        <w:t xml:space="preserve">Coventry City covers </w:t>
      </w:r>
      <w:r w:rsidR="005864F6">
        <w:t>100</w:t>
      </w:r>
      <w:r>
        <w:t xml:space="preserve"> square kilometres and has a population of approximately </w:t>
      </w:r>
      <w:r w:rsidR="005864F6">
        <w:t>330,000</w:t>
      </w:r>
      <w:r>
        <w:t xml:space="preserve"> residents. The city is near several strategic road network links, including the M6, M69, M45 and M42 motorways and the A45 and A46 dual carriageways. </w:t>
      </w:r>
      <w:r w:rsidR="005864F6">
        <w:t>Pollution from road traffic is a significant contributor to the overall air pollution within Coventry.</w:t>
      </w:r>
      <w:r>
        <w:t xml:space="preserve"> Other emissions come from commercial, domestic and industrial processes. Coventry is a smoke control area, and it regulates 85 industrial processes under the Environmental Permitting regime (such as petrol stations and dry cleaners).  </w:t>
      </w:r>
    </w:p>
    <w:p w14:paraId="347EE400" w14:textId="350A8FB1" w:rsidR="00A82071" w:rsidRDefault="00A82071" w:rsidP="000674C2">
      <w:pPr>
        <w:jc w:val="both"/>
      </w:pPr>
      <w:r>
        <w:t xml:space="preserve">In 2009 CCC produced </w:t>
      </w:r>
      <w:r w:rsidR="002862DC">
        <w:t>the first</w:t>
      </w:r>
      <w:r>
        <w:t xml:space="preserve"> screening assessment,</w:t>
      </w:r>
      <w:r w:rsidR="00A75C50">
        <w:t xml:space="preserve"> a review of the air quality monitoring carried out within </w:t>
      </w:r>
      <w:r w:rsidR="005362BA">
        <w:t>the city</w:t>
      </w:r>
      <w:r w:rsidR="00A75C50">
        <w:t xml:space="preserve"> area,</w:t>
      </w:r>
      <w:r>
        <w:t xml:space="preserve"> which was updated </w:t>
      </w:r>
      <w:r w:rsidR="002862DC">
        <w:t xml:space="preserve">every year up to and </w:t>
      </w:r>
      <w:r>
        <w:t>in</w:t>
      </w:r>
      <w:r w:rsidR="002862DC">
        <w:t>cluding</w:t>
      </w:r>
      <w:r>
        <w:t xml:space="preserve"> 2015 to comply with </w:t>
      </w:r>
      <w:r w:rsidRPr="009920A6">
        <w:t>local air quality management obligations under Part IV of the</w:t>
      </w:r>
      <w:r>
        <w:t xml:space="preserve"> </w:t>
      </w:r>
      <w:r w:rsidRPr="009920A6">
        <w:t>Environment Act 1995</w:t>
      </w:r>
      <w:r>
        <w:t xml:space="preserve">. </w:t>
      </w:r>
      <w:r w:rsidR="00B37A7B">
        <w:t>This report showed that within the Coventry AQMA t</w:t>
      </w:r>
      <w:r w:rsidR="00B37A7B" w:rsidRPr="00EE6D1B">
        <w:t>here are</w:t>
      </w:r>
      <w:r w:rsidR="00B37A7B">
        <w:t xml:space="preserve"> </w:t>
      </w:r>
      <w:r w:rsidR="00B37A7B" w:rsidRPr="00EE6D1B">
        <w:t xml:space="preserve">several areas </w:t>
      </w:r>
      <w:r w:rsidR="00B37A7B">
        <w:t>where air quality standards are exceeded. It should also be noted that significant developments within the city are having direct and indirect impacts on air quality, due to the resulting fluctuations of traffic flows. Therefore, CCC are reviewing monitoring locations and relocating diffusion tubes as required.</w:t>
      </w:r>
    </w:p>
    <w:p w14:paraId="02FDB3D6" w14:textId="29FB0395" w:rsidR="00A82071" w:rsidRDefault="00A82071" w:rsidP="000674C2">
      <w:pPr>
        <w:jc w:val="both"/>
      </w:pPr>
      <w:r>
        <w:t>The 2015 Updating and Screening Assessment (USA) for CCC summarises the history of NO</w:t>
      </w:r>
      <w:r>
        <w:rPr>
          <w:vertAlign w:val="subscript"/>
        </w:rPr>
        <w:t>2</w:t>
      </w:r>
      <w:r>
        <w:t xml:space="preserve"> concentrations between 1998 and 2014, and reports on how </w:t>
      </w:r>
      <w:r w:rsidR="000919AF">
        <w:t xml:space="preserve">annual mean </w:t>
      </w:r>
      <w:r>
        <w:t>NO</w:t>
      </w:r>
      <w:r>
        <w:rPr>
          <w:vertAlign w:val="subscript"/>
        </w:rPr>
        <w:t>2</w:t>
      </w:r>
      <w:r>
        <w:t xml:space="preserve"> </w:t>
      </w:r>
      <w:r w:rsidR="000919AF">
        <w:t xml:space="preserve">concentrations </w:t>
      </w:r>
      <w:r>
        <w:t xml:space="preserve">compare to the national </w:t>
      </w:r>
      <w:r w:rsidR="000919AF">
        <w:t>air quality objective</w:t>
      </w:r>
      <w:r>
        <w:t xml:space="preserve">. The key stages </w:t>
      </w:r>
      <w:r w:rsidR="00A75C50">
        <w:t xml:space="preserve">of the assessment </w:t>
      </w:r>
      <w:r>
        <w:t>include</w:t>
      </w:r>
      <w:r w:rsidR="00A75C50">
        <w:t xml:space="preserve"> the following</w:t>
      </w:r>
      <w:r>
        <w:t>:</w:t>
      </w:r>
    </w:p>
    <w:p w14:paraId="59E8D86E" w14:textId="5EE4B2D7" w:rsidR="00A82071" w:rsidRDefault="00A82071" w:rsidP="00A82071">
      <w:pPr>
        <w:pStyle w:val="ListParagraph"/>
        <w:numPr>
          <w:ilvl w:val="0"/>
          <w:numId w:val="14"/>
        </w:numPr>
      </w:pPr>
      <w:r>
        <w:t xml:space="preserve">In 1998, the main sources of air pollution were identified within </w:t>
      </w:r>
      <w:r w:rsidR="005362BA">
        <w:t>CCC</w:t>
      </w:r>
      <w:r w:rsidR="00A75C50">
        <w:t xml:space="preserve"> area. Following on from this base level information, </w:t>
      </w:r>
      <w:r>
        <w:t xml:space="preserve">CCC </w:t>
      </w:r>
      <w:r w:rsidR="00A75C50">
        <w:t>undertook</w:t>
      </w:r>
      <w:r>
        <w:t xml:space="preserve"> </w:t>
      </w:r>
      <w:r w:rsidR="00A75C50">
        <w:t>monitoring</w:t>
      </w:r>
      <w:r>
        <w:t xml:space="preserve"> of pollutant concentrations and</w:t>
      </w:r>
      <w:r w:rsidR="00A75C50">
        <w:t xml:space="preserve"> provided a review and assessment of the monitoring data</w:t>
      </w:r>
      <w:r>
        <w:t xml:space="preserve">. </w:t>
      </w:r>
    </w:p>
    <w:p w14:paraId="54C3DCF0" w14:textId="1DC546B2" w:rsidR="00A82071" w:rsidRDefault="00A82071" w:rsidP="00A82071">
      <w:pPr>
        <w:pStyle w:val="ListParagraph"/>
        <w:numPr>
          <w:ilvl w:val="0"/>
          <w:numId w:val="14"/>
        </w:numPr>
      </w:pPr>
      <w:r>
        <w:t xml:space="preserve">An USA was undertaken, which identified two locations within Coventry that were assessed to be unlikely to achieve the annual mean </w:t>
      </w:r>
      <w:r w:rsidR="000919AF">
        <w:t xml:space="preserve">air quality objective for </w:t>
      </w:r>
      <w:r>
        <w:t>NO</w:t>
      </w:r>
      <w:r>
        <w:rPr>
          <w:vertAlign w:val="subscript"/>
        </w:rPr>
        <w:t>2</w:t>
      </w:r>
      <w:r>
        <w:t>, and in 2003 these areas were designated AQMAs.</w:t>
      </w:r>
    </w:p>
    <w:p w14:paraId="78FFC005" w14:textId="6547D98A" w:rsidR="00A82071" w:rsidRDefault="00A82071" w:rsidP="00A82071">
      <w:pPr>
        <w:pStyle w:val="ListParagraph"/>
        <w:numPr>
          <w:ilvl w:val="0"/>
          <w:numId w:val="14"/>
        </w:numPr>
      </w:pPr>
      <w:r>
        <w:t>In addition to the USA, a Detailed Assessment was produced that predicted a further location was also unlikely to meet the NO</w:t>
      </w:r>
      <w:r>
        <w:rPr>
          <w:vertAlign w:val="subscript"/>
        </w:rPr>
        <w:t>2</w:t>
      </w:r>
      <w:r>
        <w:t xml:space="preserve"> annual mean</w:t>
      </w:r>
      <w:r w:rsidR="000919AF">
        <w:t xml:space="preserve"> air quality objective</w:t>
      </w:r>
      <w:r>
        <w:t xml:space="preserve">. This was also designated as an AQMA in 2004. </w:t>
      </w:r>
    </w:p>
    <w:p w14:paraId="0676820C" w14:textId="3125C1B8" w:rsidR="00A82071" w:rsidRDefault="00A82071" w:rsidP="00A82071">
      <w:pPr>
        <w:pStyle w:val="ListParagraph"/>
        <w:numPr>
          <w:ilvl w:val="0"/>
          <w:numId w:val="14"/>
        </w:numPr>
      </w:pPr>
      <w:r>
        <w:t xml:space="preserve">In 2005 local authorities had a deadline for achieving the annual mean </w:t>
      </w:r>
      <w:r w:rsidR="000919AF">
        <w:t>air quality objective</w:t>
      </w:r>
      <w:r>
        <w:t xml:space="preserve">. However, in 2006 CCC produced another USA, which found that although the majority of pollutant </w:t>
      </w:r>
      <w:r w:rsidRPr="00CD2F47">
        <w:t>levels in Coventry remain</w:t>
      </w:r>
      <w:r>
        <w:t xml:space="preserve">ed below the UK objectives, </w:t>
      </w:r>
      <w:r w:rsidR="000919AF">
        <w:t xml:space="preserve">for </w:t>
      </w:r>
      <w:r>
        <w:t>NO</w:t>
      </w:r>
      <w:r>
        <w:rPr>
          <w:vertAlign w:val="subscript"/>
        </w:rPr>
        <w:t>2</w:t>
      </w:r>
      <w:r w:rsidRPr="00CD2F47">
        <w:t>, six</w:t>
      </w:r>
      <w:r>
        <w:rPr>
          <w:vertAlign w:val="subscript"/>
        </w:rPr>
        <w:t xml:space="preserve"> </w:t>
      </w:r>
      <w:r w:rsidRPr="00CD2F47">
        <w:t>more</w:t>
      </w:r>
      <w:r>
        <w:t xml:space="preserve"> </w:t>
      </w:r>
      <w:r w:rsidRPr="00CD2F47">
        <w:t xml:space="preserve">areas were found to </w:t>
      </w:r>
      <w:r>
        <w:t xml:space="preserve">be </w:t>
      </w:r>
      <w:r w:rsidRPr="00CD2F47">
        <w:t>exceed</w:t>
      </w:r>
      <w:r>
        <w:t>ing</w:t>
      </w:r>
      <w:r w:rsidRPr="00CD2F47">
        <w:t xml:space="preserve"> the UK annual mean </w:t>
      </w:r>
      <w:r w:rsidR="000919AF">
        <w:t xml:space="preserve">air quality </w:t>
      </w:r>
      <w:r w:rsidR="000919AF" w:rsidRPr="00CD2F47">
        <w:t>objective</w:t>
      </w:r>
      <w:r w:rsidRPr="00CD2F47">
        <w:t xml:space="preserve"> and </w:t>
      </w:r>
      <w:r>
        <w:t xml:space="preserve">needed </w:t>
      </w:r>
      <w:r w:rsidRPr="00CD2F47">
        <w:t>Detailed Assessment</w:t>
      </w:r>
      <w:r>
        <w:t>.</w:t>
      </w:r>
    </w:p>
    <w:p w14:paraId="43E8260D" w14:textId="77777777" w:rsidR="00B37A7B" w:rsidRPr="00B37A7B" w:rsidRDefault="00A82071" w:rsidP="00B37A7B">
      <w:pPr>
        <w:pStyle w:val="ListParagraph"/>
        <w:numPr>
          <w:ilvl w:val="0"/>
          <w:numId w:val="14"/>
        </w:numPr>
      </w:pPr>
      <w:r>
        <w:t xml:space="preserve">The Detailed Assessment was carried out and in 2007 </w:t>
      </w:r>
      <w:r w:rsidR="000919AF">
        <w:t xml:space="preserve">and </w:t>
      </w:r>
      <w:r w:rsidRPr="00CD2F47">
        <w:t>found that all six areas identified by the USA were exceeding the UK objective for annual mean NO</w:t>
      </w:r>
      <w:r w:rsidRPr="00B37A7B">
        <w:rPr>
          <w:vertAlign w:val="subscript"/>
        </w:rPr>
        <w:t>2</w:t>
      </w:r>
      <w:r w:rsidRPr="00CD2F47">
        <w:t xml:space="preserve">. </w:t>
      </w:r>
      <w:r>
        <w:t>Consequently, DEFRA suggested aggregating the areas into a single AQMA. Following this</w:t>
      </w:r>
      <w:r w:rsidR="000919AF">
        <w:t>,</w:t>
      </w:r>
      <w:r>
        <w:t xml:space="preserve"> CCC consulted and determined to designate the whole of Coventry as an AQMA</w:t>
      </w:r>
      <w:r w:rsidR="000919AF">
        <w:t xml:space="preserve"> for annual mean NO</w:t>
      </w:r>
      <w:r w:rsidR="000919AF" w:rsidRPr="00B37A7B">
        <w:rPr>
          <w:vertAlign w:val="subscript"/>
        </w:rPr>
        <w:t>2</w:t>
      </w:r>
      <w:r>
        <w:t xml:space="preserve">. </w:t>
      </w:r>
      <w:r w:rsidR="00B37A7B" w:rsidRPr="00B37A7B">
        <w:t xml:space="preserve">This was formally declared, becoming effective in late 2009. </w:t>
      </w:r>
    </w:p>
    <w:p w14:paraId="2390AC97" w14:textId="2042F61B" w:rsidR="00A82071" w:rsidRDefault="00A82071" w:rsidP="00B37A7B">
      <w:pPr>
        <w:pStyle w:val="ListParagraph"/>
        <w:numPr>
          <w:ilvl w:val="0"/>
          <w:numId w:val="14"/>
        </w:numPr>
      </w:pPr>
      <w:r>
        <w:t>A Progress Report in 2010 indicated that there were still areas exceeding the NO</w:t>
      </w:r>
      <w:r w:rsidRPr="00B37A7B">
        <w:rPr>
          <w:vertAlign w:val="subscript"/>
        </w:rPr>
        <w:t>2</w:t>
      </w:r>
      <w:r>
        <w:t xml:space="preserve"> annual mean</w:t>
      </w:r>
      <w:r w:rsidR="000919AF">
        <w:t xml:space="preserve"> air quality objective</w:t>
      </w:r>
      <w:r w:rsidR="00457BCE">
        <w:t>.</w:t>
      </w:r>
    </w:p>
    <w:p w14:paraId="0039ECF5" w14:textId="108579CD" w:rsidR="00A82071" w:rsidRDefault="00A82071" w:rsidP="00A82071">
      <w:pPr>
        <w:pStyle w:val="ListParagraph"/>
        <w:numPr>
          <w:ilvl w:val="0"/>
          <w:numId w:val="14"/>
        </w:numPr>
      </w:pPr>
      <w:r>
        <w:t>The Further Assessment produced in 2014 concluded that NO</w:t>
      </w:r>
      <w:r>
        <w:rPr>
          <w:vertAlign w:val="subscript"/>
        </w:rPr>
        <w:t>2</w:t>
      </w:r>
      <w:r>
        <w:t xml:space="preserve"> levels in the city have not reduced and continued to exceed the national </w:t>
      </w:r>
      <w:r w:rsidR="000919AF">
        <w:t>air quality objective</w:t>
      </w:r>
      <w:r>
        <w:t xml:space="preserve">, </w:t>
      </w:r>
      <w:r w:rsidR="000919AF">
        <w:t xml:space="preserve">with exceedances primarily </w:t>
      </w:r>
      <w:r>
        <w:t xml:space="preserve">attributable to road traffic emissions. </w:t>
      </w:r>
    </w:p>
    <w:p w14:paraId="49442D26" w14:textId="77777777" w:rsidR="00A82071" w:rsidRPr="003B1EC4" w:rsidRDefault="00A82071" w:rsidP="00A82071">
      <w:pPr>
        <w:pStyle w:val="Heading3"/>
      </w:pPr>
      <w:r w:rsidRPr="003B1EC4">
        <w:lastRenderedPageBreak/>
        <w:t>Air Quality Management Area</w:t>
      </w:r>
    </w:p>
    <w:p w14:paraId="5784E2D9" w14:textId="26389DDA" w:rsidR="00A82071" w:rsidRDefault="00B37A7B" w:rsidP="000674C2">
      <w:pPr>
        <w:jc w:val="both"/>
      </w:pPr>
      <w:r>
        <w:t>As outlined above, t</w:t>
      </w:r>
      <w:r w:rsidR="00A82071" w:rsidRPr="006427A6">
        <w:t>he whole of the Coventry urban area has been declared as an Air Quality Management Area (AQMA) for annual mean NO</w:t>
      </w:r>
      <w:r w:rsidR="00A82071" w:rsidRPr="006427A6">
        <w:rPr>
          <w:vertAlign w:val="subscript"/>
        </w:rPr>
        <w:t>2</w:t>
      </w:r>
      <w:r w:rsidR="00A82071" w:rsidRPr="006427A6">
        <w:t xml:space="preserve"> since 2009. The reasoning behind </w:t>
      </w:r>
      <w:r w:rsidR="00A82071">
        <w:t xml:space="preserve">declaring the entirety of Coventry </w:t>
      </w:r>
      <w:r w:rsidR="00A82071" w:rsidRPr="006427A6">
        <w:t>is to avoid a situation where targeted action in one geographic area simply shifts the problem somewhere else.</w:t>
      </w:r>
    </w:p>
    <w:p w14:paraId="1FFF711B" w14:textId="4E945E45" w:rsidR="00A82071" w:rsidRDefault="00457BCE" w:rsidP="000674C2">
      <w:pPr>
        <w:jc w:val="both"/>
      </w:pPr>
      <w:r>
        <w:t>There</w:t>
      </w:r>
      <w:r w:rsidR="00A82071" w:rsidRPr="0046282A">
        <w:t xml:space="preserve"> has been a </w:t>
      </w:r>
      <w:r w:rsidR="00A75C50">
        <w:t>significant</w:t>
      </w:r>
      <w:r w:rsidR="00A82071" w:rsidRPr="0046282A">
        <w:t xml:space="preserve"> amount</w:t>
      </w:r>
      <w:r w:rsidR="00A82071">
        <w:t xml:space="preserve"> </w:t>
      </w:r>
      <w:r w:rsidR="00B37A7B">
        <w:t>of work in Coventry aimed at</w:t>
      </w:r>
      <w:r w:rsidR="00A82071" w:rsidRPr="0046282A">
        <w:t xml:space="preserve"> continuing to reduce traffic congestion, improving low</w:t>
      </w:r>
      <w:r w:rsidR="00A82071">
        <w:t xml:space="preserve"> </w:t>
      </w:r>
      <w:r w:rsidR="00A82071" w:rsidRPr="0046282A">
        <w:t>emission vehicle infrastructure and encouraging more sustainable methods of</w:t>
      </w:r>
      <w:r w:rsidR="00A82071">
        <w:t xml:space="preserve"> </w:t>
      </w:r>
      <w:r w:rsidR="00A82071" w:rsidRPr="0046282A">
        <w:t>transport, all of which will have a beneficial impact on air quality.</w:t>
      </w:r>
    </w:p>
    <w:p w14:paraId="4604C55F" w14:textId="3B224AA5" w:rsidR="00A13A8C" w:rsidRDefault="00457BCE" w:rsidP="000674C2">
      <w:pPr>
        <w:jc w:val="both"/>
      </w:pPr>
      <w:r>
        <w:t>NO</w:t>
      </w:r>
      <w:r w:rsidRPr="00457BCE">
        <w:rPr>
          <w:vertAlign w:val="subscript"/>
        </w:rPr>
        <w:t>2</w:t>
      </w:r>
      <w:r>
        <w:t xml:space="preserve"> is a significant air pollutant and a key issue within Coventry. </w:t>
      </w:r>
      <w:r w:rsidR="000919AF" w:rsidRPr="00CD3E5D">
        <w:t>Th</w:t>
      </w:r>
      <w:r w:rsidR="000919AF">
        <w:t>is</w:t>
      </w:r>
      <w:r w:rsidR="000919AF" w:rsidRPr="00CD3E5D">
        <w:t xml:space="preserve"> </w:t>
      </w:r>
      <w:r w:rsidR="00A82071" w:rsidRPr="00CD3E5D">
        <w:t>pollutant</w:t>
      </w:r>
      <w:r w:rsidR="00A82071">
        <w:t xml:space="preserve"> </w:t>
      </w:r>
      <w:r w:rsidR="000919AF">
        <w:t xml:space="preserve">is primarily </w:t>
      </w:r>
      <w:r w:rsidR="00A82071">
        <w:t>as</w:t>
      </w:r>
      <w:r w:rsidR="00A82071" w:rsidRPr="00CD3E5D">
        <w:t>sociated with road traffic emissions</w:t>
      </w:r>
      <w:r w:rsidR="00A82071">
        <w:t>,</w:t>
      </w:r>
      <w:r w:rsidR="00A82071" w:rsidRPr="00CD3E5D">
        <w:t xml:space="preserve"> particularly on busy roads </w:t>
      </w:r>
      <w:r w:rsidR="00A82071">
        <w:t>or areas with significant congestion</w:t>
      </w:r>
      <w:r w:rsidR="00A82071" w:rsidRPr="00CD3E5D">
        <w:t xml:space="preserve">. The </w:t>
      </w:r>
      <w:r w:rsidR="00A82071">
        <w:t xml:space="preserve">pollutant risk </w:t>
      </w:r>
      <w:r w:rsidR="00A82071" w:rsidRPr="00CD3E5D">
        <w:t>arise</w:t>
      </w:r>
      <w:r w:rsidR="00A82071">
        <w:t>s</w:t>
      </w:r>
      <w:r w:rsidR="00A82071" w:rsidRPr="00CD3E5D">
        <w:t xml:space="preserve"> when people spend time near high levels of these pollutants</w:t>
      </w:r>
      <w:r w:rsidR="000919AF">
        <w:t xml:space="preserve">. </w:t>
      </w:r>
      <w:r w:rsidR="00A82071">
        <w:t xml:space="preserve"> </w:t>
      </w:r>
      <w:r w:rsidR="000919AF">
        <w:t xml:space="preserve">Such locations </w:t>
      </w:r>
      <w:r w:rsidR="00A82071">
        <w:t>can include where people live, work or where they spend their leisure time</w:t>
      </w:r>
      <w:r w:rsidR="000919AF">
        <w:t>, however</w:t>
      </w:r>
      <w:r w:rsidR="00A82071">
        <w:t xml:space="preserve"> CCC are most concerned with the air pollution experienced by people residing in housing </w:t>
      </w:r>
      <w:r w:rsidR="00B71FC2">
        <w:t>near</w:t>
      </w:r>
      <w:r w:rsidR="00A82071">
        <w:t xml:space="preserve"> major arterial routes, where there are high traffic flows and queuing traffic (such as at junctions). </w:t>
      </w:r>
    </w:p>
    <w:p w14:paraId="2D965D48" w14:textId="049B56AE" w:rsidR="00E53203" w:rsidRDefault="00E53203" w:rsidP="000674C2">
      <w:pPr>
        <w:jc w:val="both"/>
      </w:pPr>
      <w:r w:rsidRPr="00E53203">
        <w:t>CCC has taken forward a number of measures during 2015/16 in pursuit of reducing congestion, improving pedestrian/cycle routes to key destinations and improving local air quality. Of the 42 measures to improve air quality, in 2016 CCC reported that a large number were completed or ongoing. These measures include a broad range of initiatives, including Park and Ride sites, car share schemes, promoting low emission schemes, promoting travel alternatives, improving public information, traffic management, cycle network infrastructure, cycle hire schemes and improving vehicle fleet efficiency.</w:t>
      </w:r>
    </w:p>
    <w:p w14:paraId="3D699490" w14:textId="5B600C8E" w:rsidR="00A82071" w:rsidRDefault="006427A6" w:rsidP="00A82071">
      <w:pPr>
        <w:pStyle w:val="Heading2"/>
      </w:pPr>
      <w:bookmarkStart w:id="18" w:name="_Ref508353802"/>
      <w:bookmarkStart w:id="19" w:name="_Toc510120291"/>
      <w:r w:rsidRPr="006427A6">
        <w:t>Key facts and figures (relevant to transport and air quality)</w:t>
      </w:r>
      <w:bookmarkEnd w:id="18"/>
      <w:bookmarkEnd w:id="19"/>
    </w:p>
    <w:p w14:paraId="15C70280" w14:textId="11E30425" w:rsidR="006258BF" w:rsidRDefault="00760319" w:rsidP="000674C2">
      <w:pPr>
        <w:jc w:val="both"/>
      </w:pPr>
      <w:r>
        <w:t>In Coventry, the main air quality issues identified to-date through the Local Air Quality Management (LAQM) process relate to residential properties that are located in close proximity to major arterial routes in the city, which experience high levels of congestion.</w:t>
      </w:r>
      <w:r w:rsidR="00251131">
        <w:t xml:space="preserve"> </w:t>
      </w:r>
      <w:r>
        <w:t>Currently identified hotspots include sections of Holyhead Road, Walsgrave Road, Foleshill/Longford Road, Stoney Stanton Road and at certain junctions along the A45</w:t>
      </w:r>
      <w:r w:rsidR="00430884">
        <w:t xml:space="preserve">, as shown in </w:t>
      </w:r>
      <w:r w:rsidR="00430884" w:rsidRPr="00430884">
        <w:rPr>
          <w:b/>
        </w:rPr>
        <w:fldChar w:fldCharType="begin"/>
      </w:r>
      <w:r w:rsidR="00430884" w:rsidRPr="00430884">
        <w:rPr>
          <w:b/>
        </w:rPr>
        <w:instrText xml:space="preserve"> REF _Ref508624597 \h </w:instrText>
      </w:r>
      <w:r w:rsidR="00430884">
        <w:rPr>
          <w:b/>
        </w:rPr>
        <w:instrText xml:space="preserve"> \* MERGEFORMAT </w:instrText>
      </w:r>
      <w:r w:rsidR="00430884" w:rsidRPr="00430884">
        <w:rPr>
          <w:b/>
        </w:rPr>
      </w:r>
      <w:r w:rsidR="00430884" w:rsidRPr="00430884">
        <w:rPr>
          <w:b/>
        </w:rPr>
        <w:fldChar w:fldCharType="separate"/>
      </w:r>
      <w:r w:rsidR="00F9475A" w:rsidRPr="00F9475A">
        <w:rPr>
          <w:b/>
        </w:rPr>
        <w:t xml:space="preserve">Figure </w:t>
      </w:r>
      <w:r w:rsidR="00F9475A" w:rsidRPr="00F9475A">
        <w:rPr>
          <w:b/>
          <w:noProof/>
        </w:rPr>
        <w:t>2</w:t>
      </w:r>
      <w:r w:rsidR="00430884" w:rsidRPr="00430884">
        <w:rPr>
          <w:b/>
        </w:rPr>
        <w:fldChar w:fldCharType="end"/>
      </w:r>
      <w:r w:rsidR="00430884">
        <w:t xml:space="preserve">. </w:t>
      </w:r>
      <w:r w:rsidR="00251131">
        <w:t xml:space="preserve">These hotspots have been identified using air quality monitoring data in Coventry, including </w:t>
      </w:r>
      <w:r w:rsidR="00251131" w:rsidRPr="00251131">
        <w:t>NO</w:t>
      </w:r>
      <w:r w:rsidR="00251131" w:rsidRPr="00B473D6">
        <w:rPr>
          <w:vertAlign w:val="subscript"/>
        </w:rPr>
        <w:t>2</w:t>
      </w:r>
      <w:r w:rsidR="00251131" w:rsidRPr="00251131">
        <w:t xml:space="preserve"> diffusion tube monitoring </w:t>
      </w:r>
      <w:r w:rsidR="00251131">
        <w:t>as well as</w:t>
      </w:r>
      <w:r w:rsidR="00251131" w:rsidRPr="00251131">
        <w:t xml:space="preserve"> two continuous monitoring sites in Coventry, which form part of the Automatic Urban and Rural Network (AURN) operated by Defra; Coventry Allesley (an urban background site) and Coventry Binley Road (an urban traffic site).</w:t>
      </w:r>
    </w:p>
    <w:p w14:paraId="0C85972E" w14:textId="457A2603" w:rsidR="00430884" w:rsidRDefault="00430884" w:rsidP="00A53E03">
      <w:pPr>
        <w:pStyle w:val="Caption"/>
        <w:keepNext/>
      </w:pPr>
      <w:bookmarkStart w:id="20" w:name="_Ref508624597"/>
      <w:bookmarkStart w:id="21" w:name="_Toc510120339"/>
      <w:r>
        <w:lastRenderedPageBreak/>
        <w:t xml:space="preserve">Figure </w:t>
      </w:r>
      <w:r w:rsidR="005B2294">
        <w:fldChar w:fldCharType="begin"/>
      </w:r>
      <w:r w:rsidR="005B2294">
        <w:instrText xml:space="preserve"> SEQ Figure \* ARABIC </w:instrText>
      </w:r>
      <w:r w:rsidR="005B2294">
        <w:fldChar w:fldCharType="separate"/>
      </w:r>
      <w:r w:rsidR="00F9475A">
        <w:rPr>
          <w:noProof/>
        </w:rPr>
        <w:t>2</w:t>
      </w:r>
      <w:r w:rsidR="005B2294">
        <w:rPr>
          <w:noProof/>
        </w:rPr>
        <w:fldChar w:fldCharType="end"/>
      </w:r>
      <w:bookmarkEnd w:id="20"/>
      <w:r>
        <w:t xml:space="preserve"> - NO</w:t>
      </w:r>
      <w:r w:rsidRPr="00430884">
        <w:rPr>
          <w:vertAlign w:val="subscript"/>
        </w:rPr>
        <w:t>2</w:t>
      </w:r>
      <w:r>
        <w:t xml:space="preserve"> exceedance hotspots as shown by CCC air quality monitoring</w:t>
      </w:r>
      <w:bookmarkEnd w:id="21"/>
    </w:p>
    <w:p w14:paraId="5F009443" w14:textId="68EF3744" w:rsidR="00430884" w:rsidRPr="00430884" w:rsidRDefault="003E47CC" w:rsidP="000674C2">
      <w:pPr>
        <w:jc w:val="both"/>
      </w:pPr>
      <w:r>
        <w:rPr>
          <w:noProof/>
          <w:lang w:eastAsia="en-GB"/>
        </w:rPr>
        <w:drawing>
          <wp:inline distT="0" distB="0" distL="0" distR="0" wp14:anchorId="3C280877" wp14:editId="6D83CE6F">
            <wp:extent cx="5722672" cy="40975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2_V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4436" cy="4105971"/>
                    </a:xfrm>
                    <a:prstGeom prst="rect">
                      <a:avLst/>
                    </a:prstGeom>
                  </pic:spPr>
                </pic:pic>
              </a:graphicData>
            </a:graphic>
          </wp:inline>
        </w:drawing>
      </w:r>
    </w:p>
    <w:p w14:paraId="01E718FD" w14:textId="355FC579" w:rsidR="002D1618" w:rsidRPr="002D1618" w:rsidRDefault="006258BF" w:rsidP="000674C2">
      <w:pPr>
        <w:jc w:val="both"/>
      </w:pPr>
      <w:r>
        <w:t xml:space="preserve">The correlation between poor air quality and poor health is exacerbated, in the above-mentioned locations, as these locations are deprived parts of Coventry and </w:t>
      </w:r>
      <w:r w:rsidRPr="006258BF">
        <w:t>people living in deprived areas are more susceptible to adverse impacts of poor air quality and poor health.</w:t>
      </w:r>
      <w:r w:rsidR="00A54092">
        <w:t xml:space="preserve"> </w:t>
      </w:r>
      <w:r w:rsidR="005362BA">
        <w:t xml:space="preserve">Figure 2 </w:t>
      </w:r>
      <w:r w:rsidR="00A54092">
        <w:t xml:space="preserve">shows </w:t>
      </w:r>
      <w:r w:rsidR="002C0565">
        <w:t>that a significant percentage of the Coventry urban area is within the top 20% most deprived areas. Furthermore, many of the NO</w:t>
      </w:r>
      <w:r w:rsidR="002C0565" w:rsidRPr="002C0565">
        <w:rPr>
          <w:vertAlign w:val="subscript"/>
        </w:rPr>
        <w:t>2</w:t>
      </w:r>
      <w:r w:rsidR="002C0565">
        <w:t xml:space="preserve"> exceedance locations fall within the top 20% most deprived areas.</w:t>
      </w:r>
      <w:r w:rsidR="00521BB0">
        <w:t xml:space="preserve"> Statistics on unemployment also show a similar story and a significant percentage of the Coventry urban area is within the top 20% for unemployed. </w:t>
      </w:r>
      <w:bookmarkStart w:id="22" w:name="_Ref508708542"/>
    </w:p>
    <w:p w14:paraId="217BD725" w14:textId="6FC8516F" w:rsidR="002C0565" w:rsidRDefault="002C0565" w:rsidP="00AA2A1D">
      <w:pPr>
        <w:pStyle w:val="Caption"/>
        <w:keepNext/>
      </w:pPr>
      <w:bookmarkStart w:id="23" w:name="_Toc510120340"/>
      <w:r>
        <w:lastRenderedPageBreak/>
        <w:t xml:space="preserve">Figure </w:t>
      </w:r>
      <w:r w:rsidR="005B2294">
        <w:fldChar w:fldCharType="begin"/>
      </w:r>
      <w:r w:rsidR="005B2294">
        <w:instrText xml:space="preserve"> SEQ Figure \* ARABIC </w:instrText>
      </w:r>
      <w:r w:rsidR="005B2294">
        <w:fldChar w:fldCharType="separate"/>
      </w:r>
      <w:r w:rsidR="00F9475A">
        <w:rPr>
          <w:noProof/>
        </w:rPr>
        <w:t>3</w:t>
      </w:r>
      <w:r w:rsidR="005B2294">
        <w:rPr>
          <w:noProof/>
        </w:rPr>
        <w:fldChar w:fldCharType="end"/>
      </w:r>
      <w:bookmarkEnd w:id="22"/>
      <w:r>
        <w:t xml:space="preserve"> - Deprivation statistics</w:t>
      </w:r>
      <w:r w:rsidR="000674C2">
        <w:t xml:space="preserve"> for Coventry</w:t>
      </w:r>
      <w:bookmarkEnd w:id="23"/>
    </w:p>
    <w:p w14:paraId="545A071B" w14:textId="462DED97" w:rsidR="002C0565" w:rsidRPr="002C0565" w:rsidRDefault="00AA0BC8" w:rsidP="000674C2">
      <w:pPr>
        <w:spacing w:after="0"/>
        <w:jc w:val="both"/>
      </w:pPr>
      <w:r>
        <w:rPr>
          <w:noProof/>
          <w:lang w:eastAsia="en-GB"/>
        </w:rPr>
        <w:drawing>
          <wp:inline distT="0" distB="0" distL="0" distR="0" wp14:anchorId="56BF04AA" wp14:editId="0A517C64">
            <wp:extent cx="6095356" cy="4146698"/>
            <wp:effectExtent l="0" t="0" r="127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03087" cy="4151957"/>
                    </a:xfrm>
                    <a:prstGeom prst="rect">
                      <a:avLst/>
                    </a:prstGeom>
                    <a:noFill/>
                  </pic:spPr>
                </pic:pic>
              </a:graphicData>
            </a:graphic>
          </wp:inline>
        </w:drawing>
      </w:r>
    </w:p>
    <w:p w14:paraId="13E815CD" w14:textId="7FEC3333" w:rsidR="006258BF" w:rsidRPr="00A54092" w:rsidRDefault="006258BF" w:rsidP="000674C2">
      <w:pPr>
        <w:jc w:val="both"/>
        <w:rPr>
          <w:i/>
        </w:rPr>
      </w:pPr>
      <w:r w:rsidRPr="00A54092">
        <w:rPr>
          <w:b/>
          <w:i/>
        </w:rPr>
        <w:t>Source:</w:t>
      </w:r>
      <w:r w:rsidRPr="00A54092">
        <w:rPr>
          <w:i/>
        </w:rPr>
        <w:t xml:space="preserve"> </w:t>
      </w:r>
      <w:r w:rsidR="00A54092" w:rsidRPr="00A54092">
        <w:rPr>
          <w:i/>
        </w:rPr>
        <w:t xml:space="preserve">gov.uk (2015 deprivation statistics) </w:t>
      </w:r>
    </w:p>
    <w:p w14:paraId="01C92DAA" w14:textId="574714F6" w:rsidR="00760319" w:rsidRDefault="00251131" w:rsidP="000674C2">
      <w:pPr>
        <w:jc w:val="both"/>
      </w:pPr>
      <w:r>
        <w:t>Furthermore,</w:t>
      </w:r>
      <w:r w:rsidRPr="00251131">
        <w:t xml:space="preserve"> </w:t>
      </w:r>
      <w:r>
        <w:t xml:space="preserve">DEFRA has </w:t>
      </w:r>
      <w:r w:rsidRPr="00251131">
        <w:t>estimated annual mean NO</w:t>
      </w:r>
      <w:r w:rsidRPr="00B473D6">
        <w:rPr>
          <w:vertAlign w:val="subscript"/>
        </w:rPr>
        <w:t>2</w:t>
      </w:r>
      <w:r w:rsidRPr="00251131">
        <w:t xml:space="preserve"> roadside concentrations</w:t>
      </w:r>
      <w:r>
        <w:t>,</w:t>
      </w:r>
      <w:r w:rsidRPr="00251131">
        <w:t xml:space="preserve"> in 2015</w:t>
      </w:r>
      <w:r>
        <w:t>, using the</w:t>
      </w:r>
      <w:r w:rsidRPr="00251131">
        <w:t xml:space="preserve"> Pollution Climate Mapping (PCM) model</w:t>
      </w:r>
      <w:r w:rsidR="00F34160">
        <w:t>.</w:t>
      </w:r>
      <w:r w:rsidR="00F34160" w:rsidRPr="00F34160">
        <w:t xml:space="preserve"> </w:t>
      </w:r>
      <w:r w:rsidR="00F34160">
        <w:t>The PCM</w:t>
      </w:r>
      <w:r w:rsidR="00F34160" w:rsidRPr="00F34160">
        <w:t xml:space="preserve"> model assess national compliance with EU </w:t>
      </w:r>
      <w:r w:rsidR="00F34160">
        <w:t>l</w:t>
      </w:r>
      <w:r w:rsidR="00F34160" w:rsidRPr="00F34160">
        <w:t xml:space="preserve">imit </w:t>
      </w:r>
      <w:r w:rsidR="00F34160">
        <w:t>v</w:t>
      </w:r>
      <w:r w:rsidR="00F34160" w:rsidRPr="00F34160">
        <w:t>alues</w:t>
      </w:r>
      <w:r w:rsidR="00F34160">
        <w:t xml:space="preserve"> and the </w:t>
      </w:r>
      <w:r w:rsidR="00F34160" w:rsidRPr="00F34160">
        <w:t xml:space="preserve">baseline projections represent the projected concentrations </w:t>
      </w:r>
      <w:r w:rsidR="00F34160">
        <w:t>of NO</w:t>
      </w:r>
      <w:r w:rsidR="00F34160" w:rsidRPr="00B473D6">
        <w:rPr>
          <w:vertAlign w:val="subscript"/>
        </w:rPr>
        <w:t>2</w:t>
      </w:r>
      <w:r w:rsidR="00F34160">
        <w:t xml:space="preserve"> </w:t>
      </w:r>
      <w:r w:rsidR="00F34160" w:rsidRPr="00F34160">
        <w:t>assuming no further action beyond the air quality measures that were committed by the reference year (2015).</w:t>
      </w:r>
      <w:r w:rsidR="00F34160">
        <w:t xml:space="preserve"> </w:t>
      </w:r>
      <w:r w:rsidR="00F34160" w:rsidRPr="00F34160">
        <w:t xml:space="preserve">Projections for concentrations of </w:t>
      </w:r>
      <w:r w:rsidR="00F34160">
        <w:t>NO</w:t>
      </w:r>
      <w:r w:rsidR="00F34160" w:rsidRPr="00B473D6">
        <w:rPr>
          <w:vertAlign w:val="subscript"/>
        </w:rPr>
        <w:t>2</w:t>
      </w:r>
      <w:r w:rsidR="00F34160" w:rsidRPr="00F34160">
        <w:t xml:space="preserve"> and oxides of nitrogen (NOx) across the UK in the years 2017 - 2030 inclusive, have been calculated as part of a </w:t>
      </w:r>
      <w:r w:rsidR="00F34160">
        <w:t xml:space="preserve">PCM </w:t>
      </w:r>
      <w:r w:rsidR="00F34160" w:rsidRPr="00F34160">
        <w:t>model</w:t>
      </w:r>
      <w:r w:rsidR="00F34160">
        <w:t xml:space="preserve"> for </w:t>
      </w:r>
      <w:r w:rsidR="00420325">
        <w:t>approximately 9,000 modelled road links.</w:t>
      </w:r>
      <w:r w:rsidR="00F34160">
        <w:t xml:space="preserve"> </w:t>
      </w:r>
      <w:r>
        <w:t xml:space="preserve"> </w:t>
      </w:r>
      <w:r w:rsidR="00760319">
        <w:t>Measured annual mean NO</w:t>
      </w:r>
      <w:r w:rsidR="00760319" w:rsidRPr="00760319">
        <w:rPr>
          <w:vertAlign w:val="subscript"/>
        </w:rPr>
        <w:t>2</w:t>
      </w:r>
      <w:r w:rsidR="00760319">
        <w:t xml:space="preserve"> concentrations in 2016</w:t>
      </w:r>
      <w:r w:rsidR="00F34160">
        <w:t xml:space="preserve">, from CCC </w:t>
      </w:r>
      <w:r w:rsidR="00420325">
        <w:t>monitoring</w:t>
      </w:r>
      <w:r w:rsidR="00F34160">
        <w:t>,</w:t>
      </w:r>
      <w:r w:rsidR="00420325">
        <w:t xml:space="preserve"> </w:t>
      </w:r>
      <w:r w:rsidR="00760319">
        <w:t>are shown in</w:t>
      </w:r>
      <w:r w:rsidR="00760319" w:rsidRPr="006258BF">
        <w:t xml:space="preserve"> </w:t>
      </w:r>
      <w:r w:rsidR="006258BF" w:rsidRPr="006258BF">
        <w:rPr>
          <w:b/>
        </w:rPr>
        <w:fldChar w:fldCharType="begin"/>
      </w:r>
      <w:r w:rsidR="006258BF" w:rsidRPr="006258BF">
        <w:rPr>
          <w:b/>
        </w:rPr>
        <w:instrText xml:space="preserve"> REF _Ref508351673 \h  \* MERGEFORMAT </w:instrText>
      </w:r>
      <w:r w:rsidR="006258BF" w:rsidRPr="006258BF">
        <w:rPr>
          <w:b/>
        </w:rPr>
      </w:r>
      <w:r w:rsidR="006258BF" w:rsidRPr="006258BF">
        <w:rPr>
          <w:b/>
        </w:rPr>
        <w:fldChar w:fldCharType="separate"/>
      </w:r>
      <w:r w:rsidR="00F9475A" w:rsidRPr="00F9475A">
        <w:rPr>
          <w:b/>
        </w:rPr>
        <w:t xml:space="preserve">Figure </w:t>
      </w:r>
      <w:r w:rsidR="00F9475A" w:rsidRPr="00F9475A">
        <w:rPr>
          <w:b/>
          <w:noProof/>
        </w:rPr>
        <w:t>4</w:t>
      </w:r>
      <w:r w:rsidR="006258BF" w:rsidRPr="006258BF">
        <w:rPr>
          <w:b/>
        </w:rPr>
        <w:fldChar w:fldCharType="end"/>
      </w:r>
      <w:r w:rsidR="006258BF">
        <w:rPr>
          <w:b/>
        </w:rPr>
        <w:t xml:space="preserve"> </w:t>
      </w:r>
      <w:r w:rsidR="00760319">
        <w:t>alongside estimated annual mean NO</w:t>
      </w:r>
      <w:r w:rsidR="00760319" w:rsidRPr="00760319">
        <w:rPr>
          <w:vertAlign w:val="subscript"/>
        </w:rPr>
        <w:t>2</w:t>
      </w:r>
      <w:r w:rsidR="00760319">
        <w:t xml:space="preserve"> roadside concentrations in 2015 from Defra’s PCM model.  This simple comparison suggests that:</w:t>
      </w:r>
    </w:p>
    <w:p w14:paraId="0F91D595" w14:textId="77777777" w:rsidR="00A53E03" w:rsidRDefault="00760319" w:rsidP="006D625F">
      <w:pPr>
        <w:pStyle w:val="ListParagraph"/>
        <w:numPr>
          <w:ilvl w:val="0"/>
          <w:numId w:val="21"/>
        </w:numPr>
      </w:pPr>
      <w:r>
        <w:t>Along the section of Holyhead Road (A4114) immediately west of the ring road (A4053), measured annual mean NO</w:t>
      </w:r>
      <w:r w:rsidRPr="00A67BD0">
        <w:rPr>
          <w:vertAlign w:val="subscript"/>
        </w:rPr>
        <w:t>2</w:t>
      </w:r>
      <w:r>
        <w:t xml:space="preserve"> concentrations in 2016 (60.6 – 90.2 µg/m</w:t>
      </w:r>
      <w:r w:rsidRPr="00A67BD0">
        <w:rPr>
          <w:vertAlign w:val="superscript"/>
        </w:rPr>
        <w:t>3</w:t>
      </w:r>
      <w:r>
        <w:t xml:space="preserve">) are substantially higher than the </w:t>
      </w:r>
    </w:p>
    <w:p w14:paraId="1DE978D3" w14:textId="68BB8154" w:rsidR="00760319" w:rsidRDefault="00760319" w:rsidP="006D625F">
      <w:pPr>
        <w:pStyle w:val="ListParagraph"/>
        <w:numPr>
          <w:ilvl w:val="0"/>
          <w:numId w:val="21"/>
        </w:numPr>
      </w:pPr>
      <w:r>
        <w:t>estimated annual mean roadside concentration from the PCM model (35.4 µg/m</w:t>
      </w:r>
      <w:r w:rsidRPr="00A67BD0">
        <w:rPr>
          <w:vertAlign w:val="superscript"/>
        </w:rPr>
        <w:t>3</w:t>
      </w:r>
      <w:r>
        <w:t>).  This section of road is heavily congested during peak hours and has a significant uphill gradient.  Furthermore, the dispersion of pollutant emissions is thought likely to be inhibited by the presence of nearby buildings.  These factors</w:t>
      </w:r>
      <w:r w:rsidR="008B7D07">
        <w:t>,</w:t>
      </w:r>
      <w:r>
        <w:t xml:space="preserve"> which significantly influence both pollutant emissions and dispersion at this location</w:t>
      </w:r>
      <w:r w:rsidR="008B7D07">
        <w:t>,</w:t>
      </w:r>
      <w:r>
        <w:t xml:space="preserve"> are not accounted for with</w:t>
      </w:r>
      <w:r w:rsidR="005A1F35">
        <w:t>in</w:t>
      </w:r>
      <w:r>
        <w:t xml:space="preserve"> the PCM model.</w:t>
      </w:r>
    </w:p>
    <w:p w14:paraId="20CCF49F" w14:textId="2EC4F99B" w:rsidR="00760319" w:rsidRDefault="00760319" w:rsidP="006D625F">
      <w:pPr>
        <w:pStyle w:val="ListParagraph"/>
        <w:numPr>
          <w:ilvl w:val="0"/>
          <w:numId w:val="21"/>
        </w:numPr>
      </w:pPr>
      <w:r>
        <w:t>No monitoring was undertaken in 2016, or in previous years, near the sections of the ring road (A4053) where the PCM model estimates the highest annual mean roadside NO</w:t>
      </w:r>
      <w:r w:rsidRPr="00760319">
        <w:rPr>
          <w:vertAlign w:val="subscript"/>
        </w:rPr>
        <w:t>2</w:t>
      </w:r>
      <w:r>
        <w:t xml:space="preserve"> concentrations within Coventry, as there is no relevant exposure (e.g. residential properties) in this area.  A number of monitoring sites were therefore installed in this area in September 2017, the results from which will inform the Initial Evidence Submission</w:t>
      </w:r>
      <w:r w:rsidR="008B7D07">
        <w:t xml:space="preserve"> and Outline Business Case going forwards</w:t>
      </w:r>
      <w:r>
        <w:t>.</w:t>
      </w:r>
    </w:p>
    <w:p w14:paraId="71D14A8E" w14:textId="6AC21131" w:rsidR="00760319" w:rsidRDefault="00760319" w:rsidP="006D625F">
      <w:pPr>
        <w:pStyle w:val="ListParagraph"/>
        <w:numPr>
          <w:ilvl w:val="0"/>
          <w:numId w:val="21"/>
        </w:numPr>
      </w:pPr>
      <w:r>
        <w:t>Monitoring at a single site adjacent to London Road (A4114) to the southeast of the city centre, suggests that measured annual mean NO</w:t>
      </w:r>
      <w:r w:rsidRPr="00760319">
        <w:rPr>
          <w:vertAlign w:val="subscript"/>
        </w:rPr>
        <w:t xml:space="preserve">2 </w:t>
      </w:r>
      <w:r>
        <w:t>concentrations (49.5 µg/m</w:t>
      </w:r>
      <w:r w:rsidRPr="00A67BD0">
        <w:rPr>
          <w:vertAlign w:val="superscript"/>
        </w:rPr>
        <w:t>3</w:t>
      </w:r>
      <w:r>
        <w:t>) are higher than the estimated annual mean roadside concentration from the PCM model (35.9 µg/m</w:t>
      </w:r>
      <w:r w:rsidRPr="00A67BD0">
        <w:rPr>
          <w:vertAlign w:val="superscript"/>
        </w:rPr>
        <w:t>3</w:t>
      </w:r>
      <w:r>
        <w:t>).  Monitoring is located on the approach to a complicated interchange with the ring road – this section of road is congested during peak hours, which is not accounted for with the PCM model.</w:t>
      </w:r>
    </w:p>
    <w:p w14:paraId="05261EC7" w14:textId="7E94FFAC" w:rsidR="00760319" w:rsidRDefault="00760319" w:rsidP="006D625F">
      <w:pPr>
        <w:pStyle w:val="ListParagraph"/>
        <w:numPr>
          <w:ilvl w:val="0"/>
          <w:numId w:val="21"/>
        </w:numPr>
      </w:pPr>
      <w:r>
        <w:t>Along the section of the Walsgrave Road (A4600) immediately east of the A444, measured annual mean NO</w:t>
      </w:r>
      <w:r w:rsidRPr="00760319">
        <w:rPr>
          <w:vertAlign w:val="subscript"/>
        </w:rPr>
        <w:t>2</w:t>
      </w:r>
      <w:r>
        <w:t xml:space="preserve"> concentrations in 2016 (51.2 – 54.6 µg/m</w:t>
      </w:r>
      <w:r w:rsidRPr="00A67BD0">
        <w:rPr>
          <w:vertAlign w:val="superscript"/>
        </w:rPr>
        <w:t>3</w:t>
      </w:r>
      <w:r>
        <w:t xml:space="preserve">) are higher than the estimated annual mean </w:t>
      </w:r>
      <w:r>
        <w:lastRenderedPageBreak/>
        <w:t>roadside concentration from the PCM model (36.3 µg/m</w:t>
      </w:r>
      <w:r w:rsidRPr="00A67BD0">
        <w:rPr>
          <w:vertAlign w:val="superscript"/>
        </w:rPr>
        <w:t>3</w:t>
      </w:r>
      <w:r>
        <w:t>).  This section of road is heavily congested during peak hours.  Furthermore, the dispersion of pollutant emissions is inhibited by the presence of nearby buildings on both sides of the road (i.e. a street canyon).  These factors which significantly influence both pollutant emissions and dispersion at this location are not accounted for with the PCM model.</w:t>
      </w:r>
    </w:p>
    <w:p w14:paraId="22776F11" w14:textId="0E5ED7FA" w:rsidR="00760319" w:rsidRDefault="00760319" w:rsidP="006D625F">
      <w:pPr>
        <w:pStyle w:val="ListParagraph"/>
        <w:numPr>
          <w:ilvl w:val="0"/>
          <w:numId w:val="21"/>
        </w:numPr>
      </w:pPr>
      <w:r>
        <w:t>There were measured exceedances of the annual mean NO</w:t>
      </w:r>
      <w:r w:rsidRPr="00760319">
        <w:rPr>
          <w:vertAlign w:val="subscript"/>
        </w:rPr>
        <w:t>2</w:t>
      </w:r>
      <w:r>
        <w:t xml:space="preserve"> air quality objective at locations adjacent to Foleshill Road (41.9 – 56.2 µg/m</w:t>
      </w:r>
      <w:r w:rsidRPr="00A67BD0">
        <w:rPr>
          <w:vertAlign w:val="superscript"/>
        </w:rPr>
        <w:t>3</w:t>
      </w:r>
      <w:r>
        <w:t>), Longford Road (44.7 – 45.3 µg/m</w:t>
      </w:r>
      <w:r w:rsidRPr="00A67BD0">
        <w:rPr>
          <w:vertAlign w:val="superscript"/>
        </w:rPr>
        <w:t>3</w:t>
      </w:r>
      <w:r>
        <w:t>), Stoney Stanton Road (41.2 – 53.2 µg/m</w:t>
      </w:r>
      <w:r w:rsidRPr="00A67BD0">
        <w:rPr>
          <w:vertAlign w:val="superscript"/>
        </w:rPr>
        <w:t>3</w:t>
      </w:r>
      <w:r>
        <w:t>), Spon End (42 – 42.5 µg/m</w:t>
      </w:r>
      <w:r w:rsidRPr="00A67BD0">
        <w:rPr>
          <w:vertAlign w:val="superscript"/>
        </w:rPr>
        <w:t>3</w:t>
      </w:r>
      <w:r>
        <w:t>) and Queensland Avenue (42.7 – 51.6 µg/m</w:t>
      </w:r>
      <w:r w:rsidRPr="00A67BD0">
        <w:rPr>
          <w:vertAlign w:val="superscript"/>
        </w:rPr>
        <w:t>3</w:t>
      </w:r>
      <w:r>
        <w:t>), as well as within the city centre (40.3 – 52.4 µg/m</w:t>
      </w:r>
      <w:r w:rsidRPr="00A67BD0">
        <w:rPr>
          <w:vertAlign w:val="superscript"/>
        </w:rPr>
        <w:t>3</w:t>
      </w:r>
      <w:r>
        <w:t>) in 2016.  None of these locations are however r</w:t>
      </w:r>
      <w:r w:rsidR="00207644">
        <w:t>epresented within the PCM model, hence, cannot be compared.</w:t>
      </w:r>
      <w:r w:rsidR="00F22EDF">
        <w:t xml:space="preserve"> </w:t>
      </w:r>
    </w:p>
    <w:p w14:paraId="781CAE6F" w14:textId="3E595CCE" w:rsidR="00760319" w:rsidRDefault="00760319" w:rsidP="00760319">
      <w:pPr>
        <w:pStyle w:val="Caption"/>
      </w:pPr>
      <w:bookmarkStart w:id="24" w:name="_Ref508351673"/>
      <w:bookmarkStart w:id="25" w:name="_Toc510120341"/>
      <w:r>
        <w:t xml:space="preserve">Figure </w:t>
      </w:r>
      <w:r w:rsidR="005B2294">
        <w:fldChar w:fldCharType="begin"/>
      </w:r>
      <w:r w:rsidR="005B2294">
        <w:instrText xml:space="preserve"> SEQ Figure \* ARABIC </w:instrText>
      </w:r>
      <w:r w:rsidR="005B2294">
        <w:fldChar w:fldCharType="separate"/>
      </w:r>
      <w:r w:rsidR="00F9475A">
        <w:rPr>
          <w:noProof/>
        </w:rPr>
        <w:t>4</w:t>
      </w:r>
      <w:r w:rsidR="005B2294">
        <w:rPr>
          <w:noProof/>
        </w:rPr>
        <w:fldChar w:fldCharType="end"/>
      </w:r>
      <w:bookmarkEnd w:id="24"/>
      <w:r>
        <w:t xml:space="preserve"> – Comparison</w:t>
      </w:r>
      <w:r w:rsidRPr="00760319">
        <w:t xml:space="preserve"> </w:t>
      </w:r>
      <w:r>
        <w:t>of m</w:t>
      </w:r>
      <w:r w:rsidRPr="00760319">
        <w:t>easured NO</w:t>
      </w:r>
      <w:r w:rsidRPr="00760319">
        <w:rPr>
          <w:vertAlign w:val="subscript"/>
        </w:rPr>
        <w:t>2</w:t>
      </w:r>
      <w:r w:rsidRPr="00760319">
        <w:t xml:space="preserve"> </w:t>
      </w:r>
      <w:r>
        <w:t>concentrations (2016) with PCM model o</w:t>
      </w:r>
      <w:r w:rsidRPr="00760319">
        <w:t>utputs (2015)</w:t>
      </w:r>
      <w:bookmarkEnd w:id="25"/>
      <w:r>
        <w:t xml:space="preserve"> </w:t>
      </w:r>
    </w:p>
    <w:p w14:paraId="2060E08F" w14:textId="495FB11F" w:rsidR="00760319" w:rsidRDefault="00F9475A" w:rsidP="00467E27">
      <w:r>
        <w:rPr>
          <w:noProof/>
          <w:lang w:eastAsia="en-GB"/>
        </w:rPr>
        <w:drawing>
          <wp:inline distT="0" distB="0" distL="0" distR="0" wp14:anchorId="490658E0" wp14:editId="3ED953BC">
            <wp:extent cx="6601219" cy="4284921"/>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06274" cy="4288202"/>
                    </a:xfrm>
                    <a:prstGeom prst="rect">
                      <a:avLst/>
                    </a:prstGeom>
                    <a:noFill/>
                  </pic:spPr>
                </pic:pic>
              </a:graphicData>
            </a:graphic>
          </wp:inline>
        </w:drawing>
      </w:r>
    </w:p>
    <w:p w14:paraId="181A7D54" w14:textId="77777777" w:rsidR="00D8591F" w:rsidRPr="00B863A7" w:rsidRDefault="00D8591F" w:rsidP="00D8591F">
      <w:pPr>
        <w:pStyle w:val="Heading2"/>
      </w:pPr>
      <w:bookmarkStart w:id="26" w:name="_Toc510120292"/>
      <w:r>
        <w:t>Wider policy benefits</w:t>
      </w:r>
      <w:bookmarkEnd w:id="26"/>
    </w:p>
    <w:p w14:paraId="4B46C99F" w14:textId="77777777" w:rsidR="00D8591F" w:rsidRDefault="00D8591F" w:rsidP="00D8591F">
      <w:pPr>
        <w:jc w:val="both"/>
      </w:pPr>
      <w:r>
        <w:t xml:space="preserve">Improving air quality can have direct and indirect impacts, which can benefit wider policies. </w:t>
      </w:r>
    </w:p>
    <w:p w14:paraId="75B1A4E3" w14:textId="77777777" w:rsidR="00D8591F" w:rsidRDefault="00D8591F" w:rsidP="00D8591F">
      <w:pPr>
        <w:jc w:val="both"/>
      </w:pPr>
      <w:r w:rsidRPr="00E3664B">
        <w:t xml:space="preserve">Air pollution particularly affects </w:t>
      </w:r>
      <w:r>
        <w:t>the most vulnerable in society, i</w:t>
      </w:r>
      <w:r w:rsidRPr="00B863A7">
        <w:t>t is known</w:t>
      </w:r>
      <w:r>
        <w:t xml:space="preserve"> </w:t>
      </w:r>
      <w:r w:rsidRPr="00B863A7">
        <w:t>to have more s</w:t>
      </w:r>
      <w:r>
        <w:t>erious</w:t>
      </w:r>
      <w:r w:rsidRPr="00B863A7">
        <w:t xml:space="preserve"> effects on vulnerable groups, for example the elderly, children and</w:t>
      </w:r>
      <w:r>
        <w:t xml:space="preserve"> </w:t>
      </w:r>
      <w:r w:rsidRPr="00B863A7">
        <w:t>people already suffering from pre-existing health conditions such as respiratory and</w:t>
      </w:r>
      <w:r>
        <w:t xml:space="preserve"> </w:t>
      </w:r>
      <w:r w:rsidRPr="00B863A7">
        <w:t>cardiovascular conditions. Studies have suggested that the most deprived areas of</w:t>
      </w:r>
      <w:r>
        <w:t xml:space="preserve"> </w:t>
      </w:r>
      <w:r w:rsidRPr="00B863A7">
        <w:t>Britain bear a disproportionate share of poor air quality.</w:t>
      </w:r>
    </w:p>
    <w:p w14:paraId="3B0F8749" w14:textId="77777777" w:rsidR="00D8591F" w:rsidRDefault="00D8591F" w:rsidP="00D8591F">
      <w:pPr>
        <w:jc w:val="both"/>
      </w:pPr>
      <w:r w:rsidRPr="00B863A7">
        <w:t>Air pollution also results in damage to the natural environment. NO</w:t>
      </w:r>
      <w:r w:rsidRPr="000674C2">
        <w:rPr>
          <w:vertAlign w:val="subscript"/>
        </w:rPr>
        <w:t>2</w:t>
      </w:r>
      <w:r w:rsidRPr="00B863A7">
        <w:t xml:space="preserve"> contributes to</w:t>
      </w:r>
      <w:r>
        <w:t xml:space="preserve"> </w:t>
      </w:r>
      <w:r w:rsidRPr="00B863A7">
        <w:t>acidification and eutrophication of soil and watercourses, which impacts on animal and</w:t>
      </w:r>
      <w:r>
        <w:t xml:space="preserve"> </w:t>
      </w:r>
      <w:r w:rsidRPr="00B863A7">
        <w:t>plant life and biodiversity. It also contributes to local ozone production which has public</w:t>
      </w:r>
      <w:r>
        <w:t xml:space="preserve"> </w:t>
      </w:r>
      <w:r w:rsidRPr="00B863A7">
        <w:t>health impacts and damages agricultural crops, forests and plants.</w:t>
      </w:r>
      <w:r>
        <w:t xml:space="preserve">  </w:t>
      </w:r>
      <w:r w:rsidRPr="00B863A7">
        <w:t>Air pollution has social costs and risks the potential for economic growth. It also</w:t>
      </w:r>
      <w:r w:rsidRPr="00B863A7">
        <w:br/>
        <w:t>impacts upon people of working age which can have economic effects, for instance if</w:t>
      </w:r>
      <w:r>
        <w:t xml:space="preserve"> </w:t>
      </w:r>
      <w:r w:rsidRPr="00B863A7">
        <w:t xml:space="preserve">they have to take days </w:t>
      </w:r>
      <w:r w:rsidRPr="00B863A7">
        <w:lastRenderedPageBreak/>
        <w:t>off work due to air pollution-related health problems. Poor air</w:t>
      </w:r>
      <w:r>
        <w:t xml:space="preserve"> </w:t>
      </w:r>
      <w:r w:rsidRPr="00B863A7">
        <w:t xml:space="preserve">quality </w:t>
      </w:r>
      <w:r>
        <w:t xml:space="preserve">in the UK </w:t>
      </w:r>
      <w:r w:rsidRPr="00B863A7">
        <w:t>is estimated to have had a total cost of up to £2.7 billion</w:t>
      </w:r>
      <w:r>
        <w:t>, nationally,</w:t>
      </w:r>
      <w:r w:rsidRPr="00B863A7">
        <w:t xml:space="preserve"> through its impact on</w:t>
      </w:r>
      <w:r>
        <w:t xml:space="preserve"> </w:t>
      </w:r>
      <w:r w:rsidRPr="00B863A7">
        <w:t>productivity in 2012</w:t>
      </w:r>
      <w:r>
        <w:rPr>
          <w:rStyle w:val="FootnoteReference"/>
        </w:rPr>
        <w:footnoteReference w:id="9"/>
      </w:r>
      <w:r w:rsidRPr="00B863A7">
        <w:rPr>
          <w:rFonts w:ascii="ArialMT" w:hAnsi="ArialMT"/>
          <w:color w:val="000000"/>
          <w:sz w:val="24"/>
          <w:szCs w:val="24"/>
        </w:rPr>
        <w:t>.</w:t>
      </w:r>
    </w:p>
    <w:p w14:paraId="2A6355F5" w14:textId="4B47B0FD" w:rsidR="00D8591F" w:rsidRPr="00760319" w:rsidRDefault="00D8591F" w:rsidP="000674C2">
      <w:pPr>
        <w:jc w:val="both"/>
      </w:pPr>
      <w:r>
        <w:t xml:space="preserve">Reducing the use of petrol and diesel vehicles through innovative transport technologies and increasing active travel uptake, will not only improve air quality but will also positively impact on other policies. </w:t>
      </w:r>
      <w:r w:rsidRPr="00C6118F">
        <w:t>some estimates suggest that physical inactivity is associated with</w:t>
      </w:r>
      <w:r>
        <w:t xml:space="preserve"> higher mortality rate</w:t>
      </w:r>
      <w:r w:rsidRPr="00C6118F">
        <w:t xml:space="preserve"> than smoking </w:t>
      </w:r>
      <w:r>
        <w:t xml:space="preserve">This will help reduce traffic congestion as more people walk, cycle or use public transport, and will improve the health of the public as people become more active, relieving pressure of healthcare as well as the health benefits from air pollution. </w:t>
      </w:r>
    </w:p>
    <w:p w14:paraId="0FAD1BAB" w14:textId="16BC909F" w:rsidR="001B5AEE" w:rsidRDefault="006427A6" w:rsidP="006427A6">
      <w:pPr>
        <w:pStyle w:val="Heading2"/>
      </w:pPr>
      <w:bookmarkStart w:id="27" w:name="_Toc510120293"/>
      <w:r w:rsidRPr="006427A6">
        <w:t>Spending objectives</w:t>
      </w:r>
      <w:bookmarkEnd w:id="27"/>
    </w:p>
    <w:p w14:paraId="404416B2" w14:textId="4AB043D0" w:rsidR="00F55DE8" w:rsidRPr="00B7571B" w:rsidRDefault="00CD0545" w:rsidP="000674C2">
      <w:pPr>
        <w:jc w:val="both"/>
      </w:pPr>
      <w:r>
        <w:t>The</w:t>
      </w:r>
      <w:r w:rsidR="00D8591F">
        <w:t xml:space="preserve"> quality of air is important for public wellbeing and the environment.</w:t>
      </w:r>
      <w:r>
        <w:t xml:space="preserve"> </w:t>
      </w:r>
      <w:r w:rsidR="00F55DE8" w:rsidRPr="0003011D">
        <w:t xml:space="preserve">The </w:t>
      </w:r>
      <w:r w:rsidR="00D8591F">
        <w:t>impact of public exposure to particulate matter alone has been estimated to reduce average life expectancy by around 6 months, in the UK, which imposes a cost to public health of over £16bn a year</w:t>
      </w:r>
      <w:r w:rsidR="00D8591F">
        <w:rPr>
          <w:rStyle w:val="FootnoteReference"/>
        </w:rPr>
        <w:footnoteReference w:id="10"/>
      </w:r>
      <w:r w:rsidR="00F55DE8">
        <w:t xml:space="preserve">. </w:t>
      </w:r>
      <w:r w:rsidR="00F55DE8" w:rsidRPr="00B7571B">
        <w:t xml:space="preserve">There is a considerable amount of work being undertaken by </w:t>
      </w:r>
      <w:r w:rsidR="005362BA">
        <w:t>CCC</w:t>
      </w:r>
      <w:r w:rsidR="00F55DE8" w:rsidRPr="00B7571B">
        <w:t xml:space="preserve"> that has the potential to improve air quality whether directly or indirectly. </w:t>
      </w:r>
    </w:p>
    <w:p w14:paraId="0F277080" w14:textId="1FF564C0" w:rsidR="00F55DE8" w:rsidRPr="00A82307" w:rsidRDefault="00F55DE8" w:rsidP="00F55DE8">
      <w:pPr>
        <w:pStyle w:val="Heading3"/>
      </w:pPr>
      <w:r>
        <w:t>UK Government s</w:t>
      </w:r>
      <w:r w:rsidRPr="00A82307">
        <w:t>pending</w:t>
      </w:r>
      <w:r w:rsidR="00314A40">
        <w:t xml:space="preserve"> </w:t>
      </w:r>
      <w:r w:rsidR="00CD0545">
        <w:t>commitments</w:t>
      </w:r>
    </w:p>
    <w:p w14:paraId="77139D10" w14:textId="022D10A4" w:rsidR="00F55DE8" w:rsidRDefault="00F55DE8" w:rsidP="000674C2">
      <w:pPr>
        <w:jc w:val="both"/>
      </w:pPr>
      <w:r w:rsidRPr="00504670">
        <w:t>The UK government is committed to taking action against poor air quality in</w:t>
      </w:r>
      <w:r>
        <w:t xml:space="preserve"> urban areas, and the</w:t>
      </w:r>
      <w:r w:rsidRPr="00504670">
        <w:t xml:space="preserve"> government is determined to be at the forefront of vehicle</w:t>
      </w:r>
      <w:r>
        <w:t xml:space="preserve"> </w:t>
      </w:r>
      <w:r w:rsidRPr="00504670">
        <w:t>innovation by making motoring cleaner. The link between improving air quality and</w:t>
      </w:r>
      <w:r>
        <w:t xml:space="preserve"> </w:t>
      </w:r>
      <w:r w:rsidRPr="00504670">
        <w:t>reducing carbon emissions is particularly important and the UK government will</w:t>
      </w:r>
      <w:r>
        <w:t xml:space="preserve"> </w:t>
      </w:r>
      <w:r w:rsidRPr="00504670">
        <w:t>continue to develop solutions which reduce NO</w:t>
      </w:r>
      <w:r w:rsidRPr="00504670">
        <w:rPr>
          <w:vertAlign w:val="subscript"/>
        </w:rPr>
        <w:t>2</w:t>
      </w:r>
      <w:r w:rsidRPr="00504670">
        <w:t xml:space="preserve"> and carbon.</w:t>
      </w:r>
      <w:r w:rsidR="000674C2">
        <w:t xml:space="preserve"> </w:t>
      </w:r>
      <w:r>
        <w:t xml:space="preserve">The government </w:t>
      </w:r>
      <w:r w:rsidR="00B37A7B">
        <w:t>is</w:t>
      </w:r>
      <w:r w:rsidRPr="00504670">
        <w:t xml:space="preserve"> already committed to investing over £2.7 billion overall in air quality and cleaner</w:t>
      </w:r>
      <w:r>
        <w:t xml:space="preserve"> </w:t>
      </w:r>
      <w:r w:rsidRPr="00504670">
        <w:t>transport</w:t>
      </w:r>
      <w:r>
        <w:t>, including:</w:t>
      </w:r>
    </w:p>
    <w:p w14:paraId="467D625A" w14:textId="77777777" w:rsidR="00F55DE8" w:rsidRDefault="00F55DE8" w:rsidP="00F55DE8">
      <w:pPr>
        <w:pStyle w:val="ListParagraph"/>
        <w:numPr>
          <w:ilvl w:val="0"/>
          <w:numId w:val="13"/>
        </w:numPr>
      </w:pPr>
      <w:r>
        <w:t>£1 billion – I</w:t>
      </w:r>
      <w:r w:rsidRPr="00504670">
        <w:t>nvesting nearly</w:t>
      </w:r>
      <w:r>
        <w:t xml:space="preserve"> </w:t>
      </w:r>
      <w:r w:rsidRPr="00504670">
        <w:t>£100 million in the UK’s charging infrastructure and funding the Plug In Car and</w:t>
      </w:r>
      <w:r>
        <w:t xml:space="preserve"> </w:t>
      </w:r>
      <w:r w:rsidRPr="00504670">
        <w:t>Plug In Van Grant Schemes.</w:t>
      </w:r>
    </w:p>
    <w:p w14:paraId="5332F421" w14:textId="77777777" w:rsidR="00F55DE8" w:rsidRDefault="00F55DE8" w:rsidP="00F55DE8">
      <w:pPr>
        <w:pStyle w:val="ListParagraph"/>
        <w:numPr>
          <w:ilvl w:val="0"/>
          <w:numId w:val="13"/>
        </w:numPr>
      </w:pPr>
      <w:r w:rsidRPr="00504670">
        <w:t>£290 million – National Productivity Investment Fund. In the Autumn Statement</w:t>
      </w:r>
      <w:r>
        <w:t xml:space="preserve"> </w:t>
      </w:r>
      <w:r w:rsidRPr="00504670">
        <w:t>2016, a further £290 million was committed for reducing transport emissions</w:t>
      </w:r>
      <w:r>
        <w:t>,</w:t>
      </w:r>
      <w:r w:rsidRPr="00504670">
        <w:t xml:space="preserve"> which</w:t>
      </w:r>
      <w:r>
        <w:t xml:space="preserve"> </w:t>
      </w:r>
      <w:r w:rsidRPr="00504670">
        <w:t>includes £60 million for new buses and £40 million for bus retrofits, £50 million for a</w:t>
      </w:r>
      <w:r>
        <w:t xml:space="preserve"> </w:t>
      </w:r>
      <w:r w:rsidRPr="00504670">
        <w:t>Plug In Taxi programme and £80 million for ULE</w:t>
      </w:r>
      <w:r>
        <w:t>V charging infrastructure</w:t>
      </w:r>
      <w:r w:rsidRPr="00504670">
        <w:t>.</w:t>
      </w:r>
    </w:p>
    <w:p w14:paraId="64CC833B" w14:textId="1595F1E2" w:rsidR="00F55DE8" w:rsidRDefault="00F55DE8" w:rsidP="00F55DE8">
      <w:pPr>
        <w:pStyle w:val="ListParagraph"/>
        <w:numPr>
          <w:ilvl w:val="0"/>
          <w:numId w:val="13"/>
        </w:numPr>
      </w:pPr>
      <w:r w:rsidRPr="00504670">
        <w:t xml:space="preserve">£11 million – Air Quality Grant. </w:t>
      </w:r>
      <w:r>
        <w:t>The government</w:t>
      </w:r>
      <w:r w:rsidRPr="00504670">
        <w:t xml:space="preserve"> ha</w:t>
      </w:r>
      <w:r w:rsidR="00B37A7B">
        <w:t>s</w:t>
      </w:r>
      <w:r w:rsidRPr="00504670">
        <w:t xml:space="preserve"> awarded over £11 million under </w:t>
      </w:r>
      <w:r>
        <w:t>the</w:t>
      </w:r>
      <w:r w:rsidRPr="00504670">
        <w:t xml:space="preserve"> Air</w:t>
      </w:r>
      <w:r>
        <w:t xml:space="preserve"> </w:t>
      </w:r>
      <w:r w:rsidRPr="00504670">
        <w:t>Quality Grant scheme to help local authorities improve air quality.</w:t>
      </w:r>
      <w:r>
        <w:t xml:space="preserve"> </w:t>
      </w:r>
    </w:p>
    <w:p w14:paraId="14D36832" w14:textId="77777777" w:rsidR="00F55DE8" w:rsidRDefault="00F55DE8" w:rsidP="00F55DE8">
      <w:pPr>
        <w:pStyle w:val="ListParagraph"/>
        <w:numPr>
          <w:ilvl w:val="0"/>
          <w:numId w:val="13"/>
        </w:numPr>
      </w:pPr>
      <w:r w:rsidRPr="00504670">
        <w:t>£89 million – Green Bus Fund. The UK government has invested a total of almost</w:t>
      </w:r>
      <w:r>
        <w:t xml:space="preserve"> </w:t>
      </w:r>
      <w:r w:rsidRPr="00504670">
        <w:t>£89 million via the Green Bus Fund to help bus companies and local authorities in</w:t>
      </w:r>
      <w:r>
        <w:t xml:space="preserve"> </w:t>
      </w:r>
      <w:r w:rsidRPr="00504670">
        <w:t>England to put over 1</w:t>
      </w:r>
      <w:r>
        <w:t>,</w:t>
      </w:r>
      <w:r w:rsidRPr="00504670">
        <w:t>200 new low carbon buses on the roads.</w:t>
      </w:r>
    </w:p>
    <w:p w14:paraId="0D510003" w14:textId="77777777" w:rsidR="00F55DE8" w:rsidRDefault="00F55DE8" w:rsidP="00F55DE8">
      <w:pPr>
        <w:pStyle w:val="ListParagraph"/>
        <w:numPr>
          <w:ilvl w:val="0"/>
          <w:numId w:val="13"/>
        </w:numPr>
      </w:pPr>
      <w:r w:rsidRPr="00504670">
        <w:t>£27 million – Clean Bus Technology Fund and Clean Vehicle Technology</w:t>
      </w:r>
      <w:r>
        <w:t xml:space="preserve"> </w:t>
      </w:r>
      <w:r w:rsidRPr="00504670">
        <w:t>Fund. Since 2013, government has awarded over £27 million to retrofit almost</w:t>
      </w:r>
      <w:r>
        <w:t xml:space="preserve"> </w:t>
      </w:r>
      <w:r w:rsidRPr="00504670">
        <w:t>3,000 of the oldest vehicles (mainly buses) including through the Clean Bus</w:t>
      </w:r>
      <w:r>
        <w:t xml:space="preserve"> </w:t>
      </w:r>
      <w:r w:rsidRPr="00504670">
        <w:t>Technology Fund and the Clean Vehicle Technology Fund.</w:t>
      </w:r>
    </w:p>
    <w:p w14:paraId="777A2F41" w14:textId="77777777" w:rsidR="00F55DE8" w:rsidRDefault="00F55DE8" w:rsidP="00F55DE8">
      <w:pPr>
        <w:pStyle w:val="ListParagraph"/>
        <w:numPr>
          <w:ilvl w:val="0"/>
          <w:numId w:val="13"/>
        </w:numPr>
      </w:pPr>
      <w:r w:rsidRPr="00504670">
        <w:t>£1.2 billion – Cycling and walking. In April 2017, the UK government published its</w:t>
      </w:r>
      <w:r>
        <w:t xml:space="preserve"> </w:t>
      </w:r>
      <w:r w:rsidRPr="00504670">
        <w:t>Cycling and Walking Investment Strategy which identifies £1.2 billion which may be</w:t>
      </w:r>
      <w:r>
        <w:t xml:space="preserve"> </w:t>
      </w:r>
      <w:r w:rsidRPr="00504670">
        <w:t>invested in cycling and walking from 2016-2021.</w:t>
      </w:r>
    </w:p>
    <w:p w14:paraId="2573CB59" w14:textId="77777777" w:rsidR="00F55DE8" w:rsidRDefault="00F55DE8" w:rsidP="00F55DE8">
      <w:pPr>
        <w:pStyle w:val="ListParagraph"/>
        <w:numPr>
          <w:ilvl w:val="0"/>
          <w:numId w:val="13"/>
        </w:numPr>
      </w:pPr>
      <w:r w:rsidRPr="00504670">
        <w:t>£100 million – National road network. Through the Road Investment Strategy, the</w:t>
      </w:r>
      <w:r>
        <w:t xml:space="preserve"> </w:t>
      </w:r>
      <w:r w:rsidRPr="00504670">
        <w:t>UK government has allocated a ring-fenced £100 million for an Air Quality Fund</w:t>
      </w:r>
      <w:r>
        <w:t xml:space="preserve"> </w:t>
      </w:r>
      <w:r w:rsidRPr="00504670">
        <w:t>available through to 2021 for Highways England to help improve air quality on its</w:t>
      </w:r>
      <w:r>
        <w:t xml:space="preserve"> </w:t>
      </w:r>
      <w:r w:rsidRPr="00504670">
        <w:t>network.</w:t>
      </w:r>
    </w:p>
    <w:p w14:paraId="664CDD30" w14:textId="77777777" w:rsidR="00F55DE8" w:rsidRDefault="00F55DE8" w:rsidP="000674C2">
      <w:pPr>
        <w:jc w:val="both"/>
      </w:pPr>
      <w:r>
        <w:t>I</w:t>
      </w:r>
      <w:r w:rsidRPr="00A82307">
        <w:t>n the 2016 Autumn Statement, the UK government also committed an additional £4.7</w:t>
      </w:r>
      <w:r>
        <w:t xml:space="preserve"> </w:t>
      </w:r>
      <w:r w:rsidRPr="00A82307">
        <w:t>billion to 2020-2021 for research and development. This includes a new Industrial</w:t>
      </w:r>
      <w:r>
        <w:t xml:space="preserve"> </w:t>
      </w:r>
      <w:r w:rsidRPr="00A82307">
        <w:t>Strategy Challenge Fund to support the development of innovative technologies</w:t>
      </w:r>
      <w:r>
        <w:t>.</w:t>
      </w:r>
    </w:p>
    <w:p w14:paraId="2DCE5BB2" w14:textId="25C1CA06" w:rsidR="00F55DE8" w:rsidRPr="00A82307" w:rsidRDefault="00F55DE8" w:rsidP="00F55DE8">
      <w:pPr>
        <w:pStyle w:val="Heading3"/>
      </w:pPr>
      <w:r>
        <w:t>Coventry City Council s</w:t>
      </w:r>
      <w:r w:rsidRPr="00A82307">
        <w:t>pending</w:t>
      </w:r>
    </w:p>
    <w:p w14:paraId="60A08CA9" w14:textId="4E635CE8" w:rsidR="00F55DE8" w:rsidRDefault="00F55DE8" w:rsidP="000674C2">
      <w:pPr>
        <w:jc w:val="both"/>
      </w:pPr>
      <w:r>
        <w:t xml:space="preserve">Similar to some of the government’s investment priorities, </w:t>
      </w:r>
      <w:r w:rsidR="005362BA">
        <w:t>CCC</w:t>
      </w:r>
      <w:r>
        <w:t xml:space="preserve"> </w:t>
      </w:r>
      <w:r w:rsidR="00B37A7B">
        <w:t>is</w:t>
      </w:r>
      <w:r>
        <w:t xml:space="preserve"> </w:t>
      </w:r>
      <w:r w:rsidRPr="00B7571B">
        <w:t>working towards improving air quality and reducing road traffic emis</w:t>
      </w:r>
      <w:r>
        <w:t xml:space="preserve">sions, through promoting </w:t>
      </w:r>
      <w:r w:rsidRPr="00B7571B">
        <w:t>uptake of low emission fuels and technologies, establishing and sharing best practice policies and developing various tools and resources.</w:t>
      </w:r>
    </w:p>
    <w:p w14:paraId="0A4116CD" w14:textId="77777777" w:rsidR="00F55DE8" w:rsidRDefault="00F55DE8" w:rsidP="000674C2">
      <w:pPr>
        <w:jc w:val="both"/>
      </w:pPr>
      <w:r>
        <w:lastRenderedPageBreak/>
        <w:t xml:space="preserve">Road schemes that </w:t>
      </w:r>
      <w:r w:rsidRPr="0003011D">
        <w:t xml:space="preserve">commenced construction in 2013/14 </w:t>
      </w:r>
      <w:r>
        <w:t xml:space="preserve">ensured </w:t>
      </w:r>
      <w:r w:rsidRPr="0003011D">
        <w:t xml:space="preserve">controls </w:t>
      </w:r>
      <w:r>
        <w:t>were</w:t>
      </w:r>
      <w:r w:rsidRPr="0003011D">
        <w:t xml:space="preserve"> put in place through the planning and construction process to</w:t>
      </w:r>
      <w:r>
        <w:t xml:space="preserve"> </w:t>
      </w:r>
      <w:r w:rsidRPr="0003011D">
        <w:t xml:space="preserve">limit and control emissions of dust and fumes. </w:t>
      </w:r>
      <w:r>
        <w:t xml:space="preserve">The schemes were </w:t>
      </w:r>
      <w:r w:rsidRPr="0003011D">
        <w:t>designed to deliver improvements in terms of traffic flows, reducing congestion and</w:t>
      </w:r>
      <w:r>
        <w:t xml:space="preserve"> </w:t>
      </w:r>
      <w:r w:rsidRPr="0003011D">
        <w:t>improving air quality.</w:t>
      </w:r>
    </w:p>
    <w:p w14:paraId="70004FDE" w14:textId="4A2650D8" w:rsidR="00492C1B" w:rsidRPr="00492C1B" w:rsidRDefault="00492C1B" w:rsidP="00492C1B">
      <w:pPr>
        <w:jc w:val="both"/>
      </w:pPr>
      <w:r w:rsidRPr="00492C1B">
        <w:t>The Council is also improving walking and cycling accessibility, through ensuring these are considered in city developments. As part of the Coventry Station master plan, for example, a pedestrian tunnel has been incorporated into the design, this will create additional capacity in future and encourage more people to walk and</w:t>
      </w:r>
      <w:r>
        <w:t xml:space="preserve"> use train services than drive. </w:t>
      </w:r>
      <w:r w:rsidRPr="00492C1B">
        <w:t>Improvements at the adjacent Ring Road junction have improved accessibility between the station and the city centre making it easier for pedestrians and cyclists to travel between the two.</w:t>
      </w:r>
    </w:p>
    <w:p w14:paraId="6E42F731" w14:textId="3BDD8B0B" w:rsidR="00F55DE8" w:rsidRDefault="00F55DE8" w:rsidP="000674C2">
      <w:pPr>
        <w:jc w:val="both"/>
      </w:pPr>
      <w:r>
        <w:t xml:space="preserve">Furthermore, </w:t>
      </w:r>
      <w:r w:rsidR="005362BA">
        <w:t>CCC</w:t>
      </w:r>
      <w:r>
        <w:t xml:space="preserve"> ha</w:t>
      </w:r>
      <w:r w:rsidR="00492C1B">
        <w:t>s</w:t>
      </w:r>
      <w:r>
        <w:t xml:space="preserve"> continued the development of</w:t>
      </w:r>
      <w:r w:rsidRPr="00B863A7">
        <w:t xml:space="preserve"> </w:t>
      </w:r>
      <w:r w:rsidRPr="0003011D">
        <w:t>the Heatline District Energy System</w:t>
      </w:r>
      <w:r>
        <w:t xml:space="preserve">, which is an </w:t>
      </w:r>
      <w:r w:rsidRPr="0003011D">
        <w:t>energy</w:t>
      </w:r>
      <w:r>
        <w:t xml:space="preserve"> </w:t>
      </w:r>
      <w:r w:rsidRPr="0003011D">
        <w:t xml:space="preserve">network </w:t>
      </w:r>
      <w:r>
        <w:t xml:space="preserve">that </w:t>
      </w:r>
      <w:r w:rsidRPr="0003011D">
        <w:t>uses waste heat from the municipal waste incinerator to heat eight</w:t>
      </w:r>
      <w:r>
        <w:t xml:space="preserve"> </w:t>
      </w:r>
      <w:r w:rsidRPr="0003011D">
        <w:t>major buildings within the city centre, one of which is Coventry Cathedral.</w:t>
      </w:r>
      <w:r>
        <w:t xml:space="preserve"> </w:t>
      </w:r>
      <w:r w:rsidRPr="0003011D">
        <w:t>The</w:t>
      </w:r>
      <w:r>
        <w:t xml:space="preserve"> </w:t>
      </w:r>
      <w:r w:rsidRPr="0003011D">
        <w:t>scheme eliminates the need for gas boilers at these premises and makes full</w:t>
      </w:r>
      <w:r>
        <w:t xml:space="preserve"> </w:t>
      </w:r>
      <w:r w:rsidRPr="0003011D">
        <w:t>use of the waste heat using a 650m</w:t>
      </w:r>
      <w:r w:rsidRPr="0003011D">
        <w:rPr>
          <w:vertAlign w:val="superscript"/>
        </w:rPr>
        <w:t>3</w:t>
      </w:r>
      <w:r w:rsidRPr="0003011D">
        <w:t xml:space="preserve"> thermal store. Carbon savings are</w:t>
      </w:r>
      <w:r>
        <w:t xml:space="preserve"> </w:t>
      </w:r>
      <w:r w:rsidRPr="0003011D">
        <w:t>around 1</w:t>
      </w:r>
      <w:r w:rsidR="0094530F">
        <w:t>,</w:t>
      </w:r>
      <w:r w:rsidRPr="0003011D">
        <w:t>300 tonnes per year with NO</w:t>
      </w:r>
      <w:r w:rsidRPr="00A67BD0">
        <w:rPr>
          <w:vertAlign w:val="subscript"/>
        </w:rPr>
        <w:t>X</w:t>
      </w:r>
      <w:r w:rsidRPr="0003011D">
        <w:t xml:space="preserve"> and particulate matter emissions from</w:t>
      </w:r>
      <w:r>
        <w:t xml:space="preserve"> </w:t>
      </w:r>
      <w:r w:rsidRPr="0003011D">
        <w:t>connected premises being reduced to zero</w:t>
      </w:r>
      <w:r>
        <w:t xml:space="preserve">. </w:t>
      </w:r>
    </w:p>
    <w:p w14:paraId="04189D9F" w14:textId="68396D68" w:rsidR="0062021D" w:rsidRDefault="005D2D02" w:rsidP="00012DF1">
      <w:pPr>
        <w:pStyle w:val="Heading2"/>
      </w:pPr>
      <w:bookmarkStart w:id="28" w:name="_Ref507923938"/>
      <w:bookmarkStart w:id="29" w:name="_Toc510120294"/>
      <w:r>
        <w:t>Evidence of the p</w:t>
      </w:r>
      <w:r w:rsidR="006427A6" w:rsidRPr="006427A6">
        <w:t>roblems</w:t>
      </w:r>
      <w:bookmarkEnd w:id="28"/>
      <w:bookmarkEnd w:id="29"/>
    </w:p>
    <w:p w14:paraId="68BF7F2A" w14:textId="498D95AD" w:rsidR="0072776A" w:rsidRDefault="0072776A" w:rsidP="000674C2">
      <w:pPr>
        <w:jc w:val="both"/>
      </w:pPr>
      <w:r>
        <w:t xml:space="preserve">Given the previously identified differences between PCM model outputs and local monitoring data (see </w:t>
      </w:r>
      <w:r w:rsidRPr="0072776A">
        <w:rPr>
          <w:b/>
        </w:rPr>
        <w:t xml:space="preserve">Section </w:t>
      </w:r>
      <w:r w:rsidRPr="0072776A">
        <w:rPr>
          <w:b/>
        </w:rPr>
        <w:fldChar w:fldCharType="begin"/>
      </w:r>
      <w:r w:rsidRPr="0072776A">
        <w:rPr>
          <w:b/>
        </w:rPr>
        <w:instrText xml:space="preserve"> REF _Ref508353802 \n \h </w:instrText>
      </w:r>
      <w:r>
        <w:rPr>
          <w:b/>
        </w:rPr>
        <w:instrText xml:space="preserve"> \* MERGEFORMAT </w:instrText>
      </w:r>
      <w:r w:rsidRPr="0072776A">
        <w:rPr>
          <w:b/>
        </w:rPr>
      </w:r>
      <w:r w:rsidRPr="0072776A">
        <w:rPr>
          <w:b/>
        </w:rPr>
        <w:fldChar w:fldCharType="separate"/>
      </w:r>
      <w:r w:rsidR="00F9475A">
        <w:rPr>
          <w:b/>
        </w:rPr>
        <w:t>1.5</w:t>
      </w:r>
      <w:r w:rsidRPr="0072776A">
        <w:rPr>
          <w:b/>
        </w:rPr>
        <w:fldChar w:fldCharType="end"/>
      </w:r>
      <w:r>
        <w:t>), it was considered prudent to undertake some initial air quality modelling to inform the Strategic Outline Case.  The purpose of this modelling was to provide a local assessment of compliance with the annual mean NO</w:t>
      </w:r>
      <w:r w:rsidRPr="002A11DB">
        <w:rPr>
          <w:vertAlign w:val="subscript"/>
        </w:rPr>
        <w:t>2</w:t>
      </w:r>
      <w:r>
        <w:t xml:space="preserve"> EU Limit Value, considering local measurement data and localised features such as street canyons, and to allow an estimate to be made of the likely effect of proposed measures.</w:t>
      </w:r>
    </w:p>
    <w:p w14:paraId="157E69AB" w14:textId="2C6475C2" w:rsidR="0072776A" w:rsidRDefault="0072776A" w:rsidP="000674C2">
      <w:pPr>
        <w:jc w:val="both"/>
      </w:pPr>
      <w:r>
        <w:t xml:space="preserve">Whilst this modelling was undertaken in accordance with the principles of JAQU’s Evidence Guidance, a number of assumptions were made to undertake initial air quality </w:t>
      </w:r>
      <w:r w:rsidRPr="0051161B">
        <w:t xml:space="preserve">modelling as </w:t>
      </w:r>
      <w:r w:rsidR="00F11E2E">
        <w:t>detailed</w:t>
      </w:r>
      <w:r w:rsidR="00F11E2E" w:rsidRPr="0051161B">
        <w:t xml:space="preserve"> </w:t>
      </w:r>
      <w:r w:rsidRPr="0051161B">
        <w:t xml:space="preserve">in </w:t>
      </w:r>
      <w:r w:rsidR="0051161B" w:rsidRPr="0051161B">
        <w:rPr>
          <w:b/>
        </w:rPr>
        <w:fldChar w:fldCharType="begin"/>
      </w:r>
      <w:r w:rsidR="0051161B" w:rsidRPr="0051161B">
        <w:rPr>
          <w:b/>
        </w:rPr>
        <w:instrText xml:space="preserve"> REF _Ref508354232 \n \h  \* MERGEFORMAT </w:instrText>
      </w:r>
      <w:r w:rsidR="0051161B" w:rsidRPr="0051161B">
        <w:rPr>
          <w:b/>
        </w:rPr>
      </w:r>
      <w:r w:rsidR="0051161B" w:rsidRPr="0051161B">
        <w:rPr>
          <w:b/>
        </w:rPr>
        <w:fldChar w:fldCharType="separate"/>
      </w:r>
      <w:r w:rsidR="00F9475A">
        <w:rPr>
          <w:b/>
        </w:rPr>
        <w:t>Appendix A</w:t>
      </w:r>
      <w:r w:rsidR="0051161B" w:rsidRPr="0051161B">
        <w:rPr>
          <w:b/>
        </w:rPr>
        <w:fldChar w:fldCharType="end"/>
      </w:r>
      <w:r w:rsidR="0051161B">
        <w:t>.</w:t>
      </w:r>
      <w:r w:rsidR="00F11E2E">
        <w:t xml:space="preserve"> In summary, assumptions around fleet composition, including Euro 6 compliant black cabs, the impact of gradient on NO</w:t>
      </w:r>
      <w:r w:rsidR="00F11E2E" w:rsidRPr="00B473D6">
        <w:rPr>
          <w:vertAlign w:val="subscript"/>
        </w:rPr>
        <w:t>2</w:t>
      </w:r>
      <w:r w:rsidR="00F11E2E">
        <w:t xml:space="preserve"> emissions, traffic forecasts from the CASM Traffic Model, background NO</w:t>
      </w:r>
      <w:r w:rsidR="00F11E2E" w:rsidRPr="00B473D6">
        <w:rPr>
          <w:vertAlign w:val="subscript"/>
        </w:rPr>
        <w:t>2</w:t>
      </w:r>
      <w:r w:rsidR="00F11E2E">
        <w:t xml:space="preserve"> concentrations and dispersion factors were made. </w:t>
      </w:r>
    </w:p>
    <w:p w14:paraId="60D6E973" w14:textId="54A12740" w:rsidR="0072776A" w:rsidRDefault="0072776A" w:rsidP="000674C2">
      <w:pPr>
        <w:keepNext/>
        <w:jc w:val="both"/>
      </w:pPr>
      <w:r>
        <w:t xml:space="preserve">The results of this interim modelling are summarised </w:t>
      </w:r>
      <w:r w:rsidR="005F2642">
        <w:t>in</w:t>
      </w:r>
      <w:r w:rsidR="00207644" w:rsidRPr="00870A38">
        <w:rPr>
          <w:b/>
        </w:rPr>
        <w:t xml:space="preserve"> </w:t>
      </w:r>
      <w:r w:rsidR="00207644" w:rsidRPr="00467E27">
        <w:rPr>
          <w:b/>
        </w:rPr>
        <w:fldChar w:fldCharType="begin"/>
      </w:r>
      <w:r w:rsidR="00207644" w:rsidRPr="00467E27">
        <w:rPr>
          <w:b/>
        </w:rPr>
        <w:instrText xml:space="preserve"> REF _Ref508627487 \h  \* MERGEFORMAT </w:instrText>
      </w:r>
      <w:r w:rsidR="00207644" w:rsidRPr="00467E27">
        <w:rPr>
          <w:b/>
        </w:rPr>
      </w:r>
      <w:r w:rsidR="00207644" w:rsidRPr="00467E27">
        <w:rPr>
          <w:b/>
        </w:rPr>
        <w:fldChar w:fldCharType="separate"/>
      </w:r>
      <w:r w:rsidR="00F9475A" w:rsidRPr="00467E27">
        <w:rPr>
          <w:b/>
        </w:rPr>
        <w:t xml:space="preserve">Figure </w:t>
      </w:r>
      <w:r w:rsidR="00F9475A" w:rsidRPr="00467E27">
        <w:rPr>
          <w:b/>
          <w:noProof/>
        </w:rPr>
        <w:t>5</w:t>
      </w:r>
      <w:r w:rsidR="00207644" w:rsidRPr="00467E27">
        <w:rPr>
          <w:b/>
        </w:rPr>
        <w:fldChar w:fldCharType="end"/>
      </w:r>
      <w:r w:rsidR="005F2642" w:rsidRPr="00467E27">
        <w:rPr>
          <w:b/>
        </w:rPr>
        <w:t xml:space="preserve"> </w:t>
      </w:r>
      <w:r w:rsidR="00171509" w:rsidRPr="00B473D6">
        <w:t>and show</w:t>
      </w:r>
      <w:r w:rsidR="005F2642">
        <w:t xml:space="preserve"> </w:t>
      </w:r>
      <w:r w:rsidR="00171509">
        <w:t>the</w:t>
      </w:r>
      <w:r>
        <w:t xml:space="preserve"> PCM links where an exceedance of the annual mean NO</w:t>
      </w:r>
      <w:r w:rsidRPr="00F959A3">
        <w:rPr>
          <w:vertAlign w:val="subscript"/>
        </w:rPr>
        <w:t>2</w:t>
      </w:r>
      <w:r>
        <w:t xml:space="preserve"> EU limit value is modelled to occur in 2021. </w:t>
      </w:r>
      <w:r w:rsidR="00171509">
        <w:t>Furthermore,</w:t>
      </w:r>
      <w:r>
        <w:t xml:space="preserve"> </w:t>
      </w:r>
      <w:r w:rsidR="00171509">
        <w:t>t</w:t>
      </w:r>
      <w:r>
        <w:t>hese results suggest that, in the absence of any action, t</w:t>
      </w:r>
      <w:r w:rsidRPr="00D662E9">
        <w:t>he annual mean NO</w:t>
      </w:r>
      <w:r w:rsidRPr="00D662E9">
        <w:rPr>
          <w:vertAlign w:val="subscript"/>
        </w:rPr>
        <w:t>2</w:t>
      </w:r>
      <w:r w:rsidRPr="00D662E9">
        <w:t xml:space="preserve"> EU limit value has the potential to</w:t>
      </w:r>
      <w:r w:rsidR="00207644">
        <w:t xml:space="preserve"> continue to</w:t>
      </w:r>
      <w:r w:rsidRPr="00D662E9">
        <w:t xml:space="preserve"> be exceeded</w:t>
      </w:r>
      <w:r w:rsidR="00171509">
        <w:t xml:space="preserve"> going further forward into the future</w:t>
      </w:r>
      <w:r w:rsidR="00207644">
        <w:t xml:space="preserve"> at certain locations</w:t>
      </w:r>
      <w:r w:rsidR="001A2E0D">
        <w:t>, as shown in</w:t>
      </w:r>
      <w:r w:rsidR="00207644">
        <w:t xml:space="preserve"> </w:t>
      </w:r>
      <w:r w:rsidR="00207644" w:rsidRPr="005F2642">
        <w:rPr>
          <w:b/>
        </w:rPr>
        <w:fldChar w:fldCharType="begin"/>
      </w:r>
      <w:r w:rsidR="00207644" w:rsidRPr="005F2642">
        <w:rPr>
          <w:b/>
        </w:rPr>
        <w:instrText xml:space="preserve"> REF _Ref508354814 \n \h </w:instrText>
      </w:r>
      <w:r w:rsidR="00207644">
        <w:rPr>
          <w:b/>
        </w:rPr>
        <w:instrText xml:space="preserve"> \* MERGEFORMAT </w:instrText>
      </w:r>
      <w:r w:rsidR="00207644" w:rsidRPr="005F2642">
        <w:rPr>
          <w:b/>
        </w:rPr>
      </w:r>
      <w:r w:rsidR="00207644" w:rsidRPr="005F2642">
        <w:rPr>
          <w:b/>
        </w:rPr>
        <w:fldChar w:fldCharType="separate"/>
      </w:r>
      <w:r w:rsidR="00F9475A">
        <w:rPr>
          <w:b/>
        </w:rPr>
        <w:t>Appendix B</w:t>
      </w:r>
      <w:r w:rsidR="00207644" w:rsidRPr="005F2642">
        <w:rPr>
          <w:b/>
        </w:rPr>
        <w:fldChar w:fldCharType="end"/>
      </w:r>
      <w:r w:rsidR="001A2E0D">
        <w:t>.</w:t>
      </w:r>
      <w:r w:rsidR="00273637">
        <w:t xml:space="preserve">  </w:t>
      </w:r>
    </w:p>
    <w:p w14:paraId="684C5D38" w14:textId="118BE9BC" w:rsidR="00273637" w:rsidRPr="00870A38" w:rsidRDefault="00273637" w:rsidP="000674C2">
      <w:pPr>
        <w:keepNext/>
        <w:jc w:val="both"/>
        <w:rPr>
          <w:b/>
        </w:rPr>
      </w:pPr>
      <w:r>
        <w:t xml:space="preserve">Note – this is only an early signpost as to the areas of concern.  In April, data from comprehensive traffic surveys undertaken will be available and will enable a robust analysis to be undertaken both in terms of volumes of traffic, routing of traffic and the cleanliness of the fleet overall.   </w:t>
      </w:r>
    </w:p>
    <w:p w14:paraId="33A5D8AC" w14:textId="77777777" w:rsidR="00611B00" w:rsidRDefault="00611B00" w:rsidP="00420325">
      <w:pPr>
        <w:pStyle w:val="Caption"/>
      </w:pPr>
      <w:bookmarkStart w:id="30" w:name="_Ref508627487"/>
    </w:p>
    <w:p w14:paraId="0FAEEC7A" w14:textId="77777777" w:rsidR="00611B00" w:rsidRDefault="00611B00" w:rsidP="00420325">
      <w:pPr>
        <w:pStyle w:val="Caption"/>
      </w:pPr>
    </w:p>
    <w:p w14:paraId="352F7A04" w14:textId="77777777" w:rsidR="00611B00" w:rsidRDefault="00611B00" w:rsidP="00420325">
      <w:pPr>
        <w:pStyle w:val="Caption"/>
      </w:pPr>
    </w:p>
    <w:p w14:paraId="525003B4" w14:textId="77777777" w:rsidR="00611B00" w:rsidRDefault="00611B00" w:rsidP="00420325">
      <w:pPr>
        <w:pStyle w:val="Caption"/>
      </w:pPr>
    </w:p>
    <w:p w14:paraId="2959AFD1" w14:textId="77777777" w:rsidR="00611B00" w:rsidRDefault="00611B00" w:rsidP="00420325">
      <w:pPr>
        <w:pStyle w:val="Caption"/>
      </w:pPr>
    </w:p>
    <w:p w14:paraId="5F934246" w14:textId="77777777" w:rsidR="00611B00" w:rsidRDefault="00611B00" w:rsidP="00420325">
      <w:pPr>
        <w:pStyle w:val="Caption"/>
      </w:pPr>
    </w:p>
    <w:p w14:paraId="126223C7" w14:textId="77777777" w:rsidR="00611B00" w:rsidRDefault="00611B00" w:rsidP="00420325">
      <w:pPr>
        <w:pStyle w:val="Caption"/>
      </w:pPr>
    </w:p>
    <w:p w14:paraId="415C0992" w14:textId="77777777" w:rsidR="00611B00" w:rsidRDefault="00611B00" w:rsidP="00420325">
      <w:pPr>
        <w:pStyle w:val="Caption"/>
      </w:pPr>
    </w:p>
    <w:p w14:paraId="378CC04C" w14:textId="77777777" w:rsidR="00611B00" w:rsidRDefault="00611B00" w:rsidP="00420325">
      <w:pPr>
        <w:pStyle w:val="Caption"/>
      </w:pPr>
    </w:p>
    <w:p w14:paraId="54E41621" w14:textId="77777777" w:rsidR="00467E27" w:rsidRDefault="00467E27" w:rsidP="00420325">
      <w:pPr>
        <w:pStyle w:val="Caption"/>
      </w:pPr>
    </w:p>
    <w:p w14:paraId="51111747" w14:textId="169B0A3A" w:rsidR="00CC3637" w:rsidRDefault="00CC3637" w:rsidP="00A53E03">
      <w:pPr>
        <w:pStyle w:val="Caption"/>
        <w:keepNext/>
      </w:pPr>
      <w:bookmarkStart w:id="31" w:name="_Toc510120342"/>
      <w:r>
        <w:lastRenderedPageBreak/>
        <w:t xml:space="preserve">Figure </w:t>
      </w:r>
      <w:r w:rsidR="005B2294">
        <w:fldChar w:fldCharType="begin"/>
      </w:r>
      <w:r w:rsidR="005B2294">
        <w:instrText xml:space="preserve"> SEQ Figure \* ARABIC </w:instrText>
      </w:r>
      <w:r w:rsidR="005B2294">
        <w:fldChar w:fldCharType="separate"/>
      </w:r>
      <w:r w:rsidR="00F9475A">
        <w:rPr>
          <w:noProof/>
        </w:rPr>
        <w:t>5</w:t>
      </w:r>
      <w:r w:rsidR="005B2294">
        <w:rPr>
          <w:noProof/>
        </w:rPr>
        <w:fldChar w:fldCharType="end"/>
      </w:r>
      <w:bookmarkEnd w:id="30"/>
      <w:r>
        <w:t xml:space="preserve"> - Interim modelling results showing locations of exceedances</w:t>
      </w:r>
      <w:r w:rsidR="00420325">
        <w:t xml:space="preserve"> in the year 2021</w:t>
      </w:r>
      <w:bookmarkEnd w:id="31"/>
    </w:p>
    <w:p w14:paraId="6E5F31B3" w14:textId="77777777" w:rsidR="002D1618" w:rsidRDefault="00420325" w:rsidP="000674C2">
      <w:pPr>
        <w:jc w:val="both"/>
      </w:pPr>
      <w:r>
        <w:rPr>
          <w:noProof/>
          <w:lang w:eastAsia="en-GB"/>
        </w:rPr>
        <w:drawing>
          <wp:inline distT="0" distB="0" distL="0" distR="0" wp14:anchorId="2D13B6E8" wp14:editId="2B1A8028">
            <wp:extent cx="6192490" cy="439124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4573" t="2212" r="1066" b="3179"/>
                    <a:stretch/>
                  </pic:blipFill>
                  <pic:spPr bwMode="auto">
                    <a:xfrm>
                      <a:off x="0" y="0"/>
                      <a:ext cx="6215601" cy="4407636"/>
                    </a:xfrm>
                    <a:prstGeom prst="rect">
                      <a:avLst/>
                    </a:prstGeom>
                    <a:noFill/>
                    <a:ln>
                      <a:noFill/>
                    </a:ln>
                    <a:extLst>
                      <a:ext uri="{53640926-AAD7-44D8-BBD7-CCE9431645EC}">
                        <a14:shadowObscured xmlns:a14="http://schemas.microsoft.com/office/drawing/2010/main"/>
                      </a:ext>
                    </a:extLst>
                  </pic:spPr>
                </pic:pic>
              </a:graphicData>
            </a:graphic>
          </wp:inline>
        </w:drawing>
      </w:r>
    </w:p>
    <w:p w14:paraId="7D02DF3A" w14:textId="189DEB28" w:rsidR="001A2E0D" w:rsidRPr="00CC3637" w:rsidRDefault="00207644" w:rsidP="000674C2">
      <w:pPr>
        <w:jc w:val="both"/>
      </w:pPr>
      <w:r w:rsidRPr="005F2642">
        <w:rPr>
          <w:b/>
        </w:rPr>
        <w:fldChar w:fldCharType="begin"/>
      </w:r>
      <w:r w:rsidRPr="005F2642">
        <w:rPr>
          <w:b/>
        </w:rPr>
        <w:instrText xml:space="preserve"> REF _Ref508354814 \n \h </w:instrText>
      </w:r>
      <w:r>
        <w:rPr>
          <w:b/>
        </w:rPr>
        <w:instrText xml:space="preserve"> \* MERGEFORMAT </w:instrText>
      </w:r>
      <w:r w:rsidRPr="005F2642">
        <w:rPr>
          <w:b/>
        </w:rPr>
      </w:r>
      <w:r w:rsidRPr="005F2642">
        <w:rPr>
          <w:b/>
        </w:rPr>
        <w:fldChar w:fldCharType="separate"/>
      </w:r>
      <w:r w:rsidR="00F9475A">
        <w:rPr>
          <w:b/>
        </w:rPr>
        <w:t>Appendix B</w:t>
      </w:r>
      <w:r w:rsidRPr="005F2642">
        <w:rPr>
          <w:b/>
        </w:rPr>
        <w:fldChar w:fldCharType="end"/>
      </w:r>
      <w:r>
        <w:rPr>
          <w:b/>
        </w:rPr>
        <w:t xml:space="preserve"> </w:t>
      </w:r>
      <w:r w:rsidR="001A2E0D">
        <w:t>show</w:t>
      </w:r>
      <w:r>
        <w:t>s the locations</w:t>
      </w:r>
      <w:r w:rsidR="001A2E0D">
        <w:t xml:space="preserve"> where there are </w:t>
      </w:r>
      <w:r>
        <w:t xml:space="preserve">continued </w:t>
      </w:r>
      <w:r w:rsidR="001A2E0D">
        <w:t>exceedances into the future</w:t>
      </w:r>
      <w:r w:rsidR="0094530F">
        <w:t xml:space="preserve">, which can be </w:t>
      </w:r>
      <w:r w:rsidR="001A2E0D">
        <w:t>summarised as follows:</w:t>
      </w:r>
    </w:p>
    <w:p w14:paraId="2FC6C7CE" w14:textId="6AEC2082" w:rsidR="0072776A" w:rsidRDefault="001A2E0D" w:rsidP="006D625F">
      <w:pPr>
        <w:pStyle w:val="ListParagraph"/>
        <w:numPr>
          <w:ilvl w:val="0"/>
          <w:numId w:val="23"/>
        </w:numPr>
        <w:spacing w:after="160" w:line="259" w:lineRule="auto"/>
        <w:outlineLvl w:val="9"/>
      </w:pPr>
      <w:r>
        <w:t xml:space="preserve">There are exceedances even in the year </w:t>
      </w:r>
      <w:r w:rsidR="0072776A">
        <w:t>2030</w:t>
      </w:r>
      <w:r>
        <w:t>,</w:t>
      </w:r>
      <w:r w:rsidR="0072776A">
        <w:t xml:space="preserve"> adjacent to the A4114 Holyhead Road</w:t>
      </w:r>
    </w:p>
    <w:p w14:paraId="77EBFA4E" w14:textId="076D1195" w:rsidR="0072776A" w:rsidRDefault="001A2E0D" w:rsidP="006D625F">
      <w:pPr>
        <w:pStyle w:val="ListParagraph"/>
        <w:numPr>
          <w:ilvl w:val="0"/>
          <w:numId w:val="23"/>
        </w:numPr>
        <w:spacing w:after="160" w:line="259" w:lineRule="auto"/>
        <w:outlineLvl w:val="9"/>
      </w:pPr>
      <w:r>
        <w:t xml:space="preserve">There are exceedances </w:t>
      </w:r>
      <w:r w:rsidR="0072776A">
        <w:t>adjacent to the south-eastern section of the A4053 ring road</w:t>
      </w:r>
      <w:r>
        <w:t xml:space="preserve"> even in the year </w:t>
      </w:r>
      <w:r w:rsidR="00207644">
        <w:t xml:space="preserve">2030, </w:t>
      </w:r>
      <w:r w:rsidR="0072776A">
        <w:t xml:space="preserve">the south-western section of the A4053 ring road in </w:t>
      </w:r>
      <w:r>
        <w:t xml:space="preserve">the year </w:t>
      </w:r>
      <w:r w:rsidR="00207644">
        <w:t xml:space="preserve">2029, </w:t>
      </w:r>
      <w:r w:rsidR="0072776A">
        <w:t xml:space="preserve">the north-eastern section of the A4053 ring road in </w:t>
      </w:r>
      <w:r>
        <w:t xml:space="preserve">the year </w:t>
      </w:r>
      <w:r w:rsidR="0072776A">
        <w:t xml:space="preserve">2022 and the north-western section of the A4053 ring road in </w:t>
      </w:r>
      <w:r>
        <w:t>the year 2021</w:t>
      </w:r>
      <w:r w:rsidR="0072776A">
        <w:t>;</w:t>
      </w:r>
    </w:p>
    <w:p w14:paraId="32EE85B0" w14:textId="70CF7476" w:rsidR="0072776A" w:rsidRDefault="001A2E0D" w:rsidP="006D625F">
      <w:pPr>
        <w:pStyle w:val="ListParagraph"/>
        <w:numPr>
          <w:ilvl w:val="0"/>
          <w:numId w:val="23"/>
        </w:numPr>
        <w:spacing w:after="160" w:line="259" w:lineRule="auto"/>
        <w:outlineLvl w:val="9"/>
      </w:pPr>
      <w:r>
        <w:t xml:space="preserve">There are exceedances </w:t>
      </w:r>
      <w:r w:rsidR="0072776A">
        <w:t xml:space="preserve">in </w:t>
      </w:r>
      <w:r>
        <w:t xml:space="preserve">the year </w:t>
      </w:r>
      <w:r w:rsidR="0072776A">
        <w:t>2026 adjacent to the A4114 London Road southeast of the city centre</w:t>
      </w:r>
      <w:r>
        <w:t>;</w:t>
      </w:r>
    </w:p>
    <w:p w14:paraId="038B7474" w14:textId="281C6049" w:rsidR="0072776A" w:rsidRDefault="001A2E0D" w:rsidP="006D625F">
      <w:pPr>
        <w:pStyle w:val="ListParagraph"/>
        <w:numPr>
          <w:ilvl w:val="0"/>
          <w:numId w:val="23"/>
        </w:numPr>
        <w:spacing w:after="160" w:line="259" w:lineRule="auto"/>
        <w:outlineLvl w:val="9"/>
      </w:pPr>
      <w:r>
        <w:t xml:space="preserve">There are exceedances </w:t>
      </w:r>
      <w:r w:rsidR="0072776A">
        <w:t>in</w:t>
      </w:r>
      <w:r>
        <w:t xml:space="preserve"> the years</w:t>
      </w:r>
      <w:r w:rsidR="0072776A">
        <w:t xml:space="preserve"> 2022 / 2021 adjacent to the A4600 </w:t>
      </w:r>
      <w:r w:rsidR="0072776A" w:rsidRPr="00D662E9">
        <w:t>Walsgrave Road</w:t>
      </w:r>
      <w:r w:rsidR="0072776A">
        <w:t>;</w:t>
      </w:r>
    </w:p>
    <w:p w14:paraId="17FF2C82" w14:textId="331E78FC" w:rsidR="0072776A" w:rsidRDefault="00531B4D" w:rsidP="006D625F">
      <w:pPr>
        <w:pStyle w:val="ListParagraph"/>
        <w:numPr>
          <w:ilvl w:val="0"/>
          <w:numId w:val="23"/>
        </w:numPr>
        <w:spacing w:after="160" w:line="259" w:lineRule="auto"/>
        <w:outlineLvl w:val="9"/>
      </w:pPr>
      <w:r>
        <w:t xml:space="preserve">There are exceedances </w:t>
      </w:r>
      <w:r w:rsidR="0072776A">
        <w:t xml:space="preserve">in </w:t>
      </w:r>
      <w:r>
        <w:t xml:space="preserve">the year </w:t>
      </w:r>
      <w:r w:rsidR="0072776A">
        <w:t>2022 adjacent to the A444 southeast of the city centre and</w:t>
      </w:r>
    </w:p>
    <w:p w14:paraId="335B2AB4" w14:textId="5FDCCC34" w:rsidR="0072776A" w:rsidRDefault="00531B4D" w:rsidP="006D625F">
      <w:pPr>
        <w:pStyle w:val="ListParagraph"/>
        <w:numPr>
          <w:ilvl w:val="0"/>
          <w:numId w:val="23"/>
        </w:numPr>
        <w:spacing w:after="160" w:line="259" w:lineRule="auto"/>
        <w:outlineLvl w:val="9"/>
      </w:pPr>
      <w:r>
        <w:t>There are exceedances in the year</w:t>
      </w:r>
      <w:r w:rsidR="0072776A">
        <w:t xml:space="preserve"> 2022 adjacent to the A429 southeast of the city centr</w:t>
      </w:r>
      <w:r>
        <w:t>e.</w:t>
      </w:r>
    </w:p>
    <w:p w14:paraId="4B820D10" w14:textId="77AC00CA" w:rsidR="0072776A" w:rsidRDefault="0072776A" w:rsidP="000674C2">
      <w:pPr>
        <w:jc w:val="both"/>
      </w:pPr>
      <w:r>
        <w:t>A simple source apportionment exercise was undertaken for each of the PCM links based on the estimated contribution to Road-NOx emissions on the nearest modelled road link, the results of which are shown in</w:t>
      </w:r>
      <w:r w:rsidR="00B52F90">
        <w:t xml:space="preserve"> </w:t>
      </w:r>
      <w:r w:rsidR="00B52F90" w:rsidRPr="00B52F90">
        <w:rPr>
          <w:b/>
        </w:rPr>
        <w:fldChar w:fldCharType="begin"/>
      </w:r>
      <w:r w:rsidR="00B52F90" w:rsidRPr="00B52F90">
        <w:rPr>
          <w:b/>
        </w:rPr>
        <w:instrText xml:space="preserve"> REF _Ref508354922 \n \h </w:instrText>
      </w:r>
      <w:r w:rsidR="00B52F90">
        <w:rPr>
          <w:b/>
        </w:rPr>
        <w:instrText xml:space="preserve"> \* MERGEFORMAT </w:instrText>
      </w:r>
      <w:r w:rsidR="00B52F90" w:rsidRPr="00B52F90">
        <w:rPr>
          <w:b/>
        </w:rPr>
      </w:r>
      <w:r w:rsidR="00B52F90" w:rsidRPr="00B52F90">
        <w:rPr>
          <w:b/>
        </w:rPr>
        <w:fldChar w:fldCharType="separate"/>
      </w:r>
      <w:r w:rsidR="00F9475A">
        <w:rPr>
          <w:b/>
        </w:rPr>
        <w:t>Appendix C</w:t>
      </w:r>
      <w:r w:rsidR="00B52F90" w:rsidRPr="00B52F90">
        <w:rPr>
          <w:b/>
        </w:rPr>
        <w:fldChar w:fldCharType="end"/>
      </w:r>
      <w:r>
        <w:t>.  This indicative analysis suggests that road traffic emission sources contribute 38 to 73% of modelled annual mean NO</w:t>
      </w:r>
      <w:r w:rsidRPr="00564803">
        <w:rPr>
          <w:vertAlign w:val="subscript"/>
        </w:rPr>
        <w:t>2</w:t>
      </w:r>
      <w:r>
        <w:t xml:space="preserve"> concentrations and that diesel cars make by far the largest contribution to this annual mean road traffic contribution (48 to 57%).  </w:t>
      </w:r>
    </w:p>
    <w:p w14:paraId="573BF833" w14:textId="592DD157" w:rsidR="0072776A" w:rsidRDefault="0072776A" w:rsidP="000674C2">
      <w:pPr>
        <w:jc w:val="both"/>
      </w:pPr>
      <w:r>
        <w:t>An attempt has also been made to estimate the effect of each Clean Air Zone (CAZ) class on the year in which compliance with EU limit values will potentially be achieved adjacent to each PCM link. The year in which compliance with EU limit values is expected to be achieved in the Do-Minimum scenario and each of the CAZ scenarios considered are shown in</w:t>
      </w:r>
      <w:r w:rsidR="00DF53C5">
        <w:t xml:space="preserve"> </w:t>
      </w:r>
      <w:r w:rsidR="00DF53C5" w:rsidRPr="00DF53C5">
        <w:rPr>
          <w:b/>
        </w:rPr>
        <w:fldChar w:fldCharType="begin"/>
      </w:r>
      <w:r w:rsidR="00DF53C5" w:rsidRPr="00DF53C5">
        <w:rPr>
          <w:b/>
        </w:rPr>
        <w:instrText xml:space="preserve"> REF _Ref508355827 \n \h </w:instrText>
      </w:r>
      <w:r w:rsidR="00DF53C5">
        <w:rPr>
          <w:b/>
        </w:rPr>
        <w:instrText xml:space="preserve"> \* MERGEFORMAT </w:instrText>
      </w:r>
      <w:r w:rsidR="00DF53C5" w:rsidRPr="00DF53C5">
        <w:rPr>
          <w:b/>
        </w:rPr>
      </w:r>
      <w:r w:rsidR="00DF53C5" w:rsidRPr="00DF53C5">
        <w:rPr>
          <w:b/>
        </w:rPr>
        <w:fldChar w:fldCharType="separate"/>
      </w:r>
      <w:r w:rsidR="00F9475A">
        <w:rPr>
          <w:b/>
        </w:rPr>
        <w:t>Appendix D</w:t>
      </w:r>
      <w:r w:rsidR="00DF53C5" w:rsidRPr="00DF53C5">
        <w:rPr>
          <w:b/>
        </w:rPr>
        <w:fldChar w:fldCharType="end"/>
      </w:r>
      <w:r>
        <w:t>.</w:t>
      </w:r>
    </w:p>
    <w:p w14:paraId="3FD04A58" w14:textId="0A319224" w:rsidR="005A3574" w:rsidRDefault="00420325" w:rsidP="000674C2">
      <w:pPr>
        <w:jc w:val="both"/>
      </w:pPr>
      <w:r>
        <w:t xml:space="preserve">The results of the </w:t>
      </w:r>
      <w:r w:rsidR="00273637">
        <w:t xml:space="preserve">very early </w:t>
      </w:r>
      <w:r>
        <w:t xml:space="preserve">analysis </w:t>
      </w:r>
      <w:r w:rsidR="00C1622B">
        <w:t>suggest</w:t>
      </w:r>
      <w:r>
        <w:t xml:space="preserve"> that </w:t>
      </w:r>
      <w:r w:rsidR="00C1622B">
        <w:t xml:space="preserve">many of the exceedances are brought into compliance by 2021 using either a Class B or a Class C CAZ apart from a small number of locations which are brought into </w:t>
      </w:r>
      <w:r w:rsidR="00C1622B">
        <w:lastRenderedPageBreak/>
        <w:t>compliance by 2025 and 2024, respectively. However, the</w:t>
      </w:r>
      <w:r w:rsidR="0072776A">
        <w:t xml:space="preserve"> analysis indicate</w:t>
      </w:r>
      <w:r w:rsidR="00C1622B">
        <w:t>s</w:t>
      </w:r>
      <w:r w:rsidR="0072776A">
        <w:t xml:space="preserve"> that even a class D CAZ (i.e. affecting all</w:t>
      </w:r>
      <w:r w:rsidR="00611B00">
        <w:t xml:space="preserve"> </w:t>
      </w:r>
      <w:r w:rsidR="0072776A">
        <w:t>vehicle types), is unlikely to achieve compliance with EU limit values in 2030 on Holyhead Road, suggesting an alternative solution will be required for this road link.  A class D CAZ</w:t>
      </w:r>
      <w:r w:rsidR="00273637">
        <w:t xml:space="preserve"> (based on non local evidence)</w:t>
      </w:r>
      <w:r w:rsidR="0072776A">
        <w:t xml:space="preserve"> is however estimated to achieve compliance with EU limit values in 2021 </w:t>
      </w:r>
      <w:r>
        <w:t>at all the other locations in Coventry</w:t>
      </w:r>
      <w:r w:rsidR="0072776A">
        <w:t>.</w:t>
      </w:r>
      <w:r w:rsidR="00C1622B">
        <w:t xml:space="preserve"> Hence, </w:t>
      </w:r>
      <w:r w:rsidR="00273637">
        <w:t xml:space="preserve">we believe that </w:t>
      </w:r>
      <w:r w:rsidR="00C1622B">
        <w:t xml:space="preserve">charging Class B and Class C CAZs are </w:t>
      </w:r>
      <w:r w:rsidR="00273637">
        <w:t>likely to be the candidates for</w:t>
      </w:r>
      <w:r w:rsidR="00C1622B">
        <w:t xml:space="preserve"> benchmarking as </w:t>
      </w:r>
      <w:r w:rsidR="00273637">
        <w:t>they could</w:t>
      </w:r>
      <w:r w:rsidR="00C1622B">
        <w:t xml:space="preserve"> be delivered in the timescales and </w:t>
      </w:r>
      <w:r w:rsidR="00273637">
        <w:t>could</w:t>
      </w:r>
      <w:r w:rsidR="00C1622B">
        <w:t xml:space="preserve"> allow CCC to achieve compliance </w:t>
      </w:r>
      <w:r w:rsidR="00273637">
        <w:t>although it is noted that this excludes H</w:t>
      </w:r>
      <w:r w:rsidR="00C1622B">
        <w:t xml:space="preserve">olyhead Road. </w:t>
      </w:r>
    </w:p>
    <w:p w14:paraId="2AC02E3F" w14:textId="7721159D" w:rsidR="00273637" w:rsidRPr="005A3574" w:rsidRDefault="00273637" w:rsidP="000674C2">
      <w:pPr>
        <w:jc w:val="both"/>
      </w:pPr>
      <w:r>
        <w:t xml:space="preserve">Lengthy </w:t>
      </w:r>
      <w:r w:rsidR="008D563F">
        <w:t>discussions</w:t>
      </w:r>
      <w:r>
        <w:t xml:space="preserve"> have been held both internally and with JAQU regarding the situation at </w:t>
      </w:r>
      <w:r w:rsidR="008D563F">
        <w:t xml:space="preserve">Holyhead Road.  The current modelling takes into account evidence available (including local monitoring sites), and at the time of submission of this SOC – the current situation is that this will be reviewed once the new data is available on flows,speeds and fleet make up.  </w:t>
      </w:r>
    </w:p>
    <w:p w14:paraId="122EE24B" w14:textId="2B6F53DB" w:rsidR="006427A6" w:rsidRDefault="005D2D02" w:rsidP="006427A6">
      <w:pPr>
        <w:pStyle w:val="Heading2"/>
      </w:pPr>
      <w:bookmarkStart w:id="32" w:name="_Toc510120295"/>
      <w:r>
        <w:t>Theory of change and logic mapping for o</w:t>
      </w:r>
      <w:r w:rsidR="006427A6" w:rsidRPr="006427A6">
        <w:t>ptions</w:t>
      </w:r>
      <w:bookmarkEnd w:id="32"/>
    </w:p>
    <w:p w14:paraId="03AB82FB" w14:textId="77777777" w:rsidR="005868DD" w:rsidRDefault="00077699" w:rsidP="000674C2">
      <w:pPr>
        <w:jc w:val="both"/>
      </w:pPr>
      <w:r>
        <w:t xml:space="preserve">A logic map is a </w:t>
      </w:r>
      <w:r w:rsidR="0044639B">
        <w:t xml:space="preserve">systematic and visual way of presenting the ‘theory of change’ underpinning a programme/policy that is how expenditure and invested resources (inputs) generates activities (outputs) which are then expected to lead to changes in outcomes and impacts. </w:t>
      </w:r>
    </w:p>
    <w:p w14:paraId="0666C4F6" w14:textId="469B1619" w:rsidR="000217E9" w:rsidRDefault="0044639B" w:rsidP="0027718E">
      <w:pPr>
        <w:pStyle w:val="Caption"/>
      </w:pPr>
      <w:r w:rsidRPr="002D1618">
        <w:rPr>
          <w:b w:val="0"/>
        </w:rPr>
        <w:t xml:space="preserve">In the early stages of policy development, it is helpful to create a logic map to represent a local authority’s overarching vision of change. </w:t>
      </w:r>
      <w:r w:rsidR="0027718E" w:rsidRPr="002D1618">
        <w:rPr>
          <w:b w:val="0"/>
        </w:rPr>
        <w:t>Hence,</w:t>
      </w:r>
      <w:r w:rsidR="0027718E" w:rsidRPr="00BF22E4">
        <w:t xml:space="preserve"> </w:t>
      </w:r>
      <w:r w:rsidR="00BF22E4" w:rsidRPr="00BF22E4">
        <w:fldChar w:fldCharType="begin"/>
      </w:r>
      <w:r w:rsidR="00BF22E4" w:rsidRPr="00BF22E4">
        <w:instrText xml:space="preserve"> REF _Ref510078408 \h  \* MERGEFORMAT </w:instrText>
      </w:r>
      <w:r w:rsidR="00BF22E4" w:rsidRPr="00BF22E4">
        <w:fldChar w:fldCharType="separate"/>
      </w:r>
      <w:r w:rsidR="00F9475A">
        <w:t xml:space="preserve">Figure </w:t>
      </w:r>
      <w:r w:rsidR="00F9475A">
        <w:rPr>
          <w:noProof/>
        </w:rPr>
        <w:t>6</w:t>
      </w:r>
      <w:r w:rsidR="00BF22E4" w:rsidRPr="00BF22E4">
        <w:fldChar w:fldCharType="end"/>
      </w:r>
      <w:r w:rsidR="00BF22E4">
        <w:t xml:space="preserve"> </w:t>
      </w:r>
      <w:r w:rsidR="0027718E" w:rsidRPr="002D1618">
        <w:rPr>
          <w:b w:val="0"/>
        </w:rPr>
        <w:t xml:space="preserve">represents Coventry Council’s overall vision for change and the likely outcomes and impacts as a result.  </w:t>
      </w:r>
      <w:bookmarkStart w:id="33" w:name="_Ref507745997"/>
    </w:p>
    <w:p w14:paraId="06EF63F4" w14:textId="28A66BA3" w:rsidR="0027718E" w:rsidRDefault="0027718E" w:rsidP="000674C2">
      <w:pPr>
        <w:pStyle w:val="Caption"/>
        <w:keepNext/>
      </w:pPr>
      <w:bookmarkStart w:id="34" w:name="_Ref510078408"/>
      <w:bookmarkStart w:id="35" w:name="_Toc510120343"/>
      <w:r>
        <w:t xml:space="preserve">Figure </w:t>
      </w:r>
      <w:r w:rsidR="005B2294">
        <w:fldChar w:fldCharType="begin"/>
      </w:r>
      <w:r w:rsidR="005B2294">
        <w:instrText xml:space="preserve"> SEQ Figure \* ARABIC </w:instrText>
      </w:r>
      <w:r w:rsidR="005B2294">
        <w:fldChar w:fldCharType="separate"/>
      </w:r>
      <w:r w:rsidR="00F9475A">
        <w:rPr>
          <w:noProof/>
        </w:rPr>
        <w:t>6</w:t>
      </w:r>
      <w:r w:rsidR="005B2294">
        <w:rPr>
          <w:noProof/>
        </w:rPr>
        <w:fldChar w:fldCharType="end"/>
      </w:r>
      <w:bookmarkEnd w:id="33"/>
      <w:bookmarkEnd w:id="34"/>
      <w:r>
        <w:t xml:space="preserve"> - Logic map to represent Coventry City Council's overarching vision of change</w:t>
      </w:r>
      <w:bookmarkEnd w:id="35"/>
    </w:p>
    <w:p w14:paraId="102F2AB7" w14:textId="1B39FA58" w:rsidR="0086116E" w:rsidRDefault="004C22BC" w:rsidP="000674C2">
      <w:pPr>
        <w:jc w:val="both"/>
      </w:pPr>
      <w:r>
        <w:rPr>
          <w:noProof/>
          <w:lang w:eastAsia="en-GB"/>
        </w:rPr>
        <w:drawing>
          <wp:inline distT="0" distB="0" distL="0" distR="0" wp14:anchorId="2DFBDF54" wp14:editId="59DCEE9A">
            <wp:extent cx="6284291" cy="3042431"/>
            <wp:effectExtent l="0" t="0" r="254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7110" cy="3043796"/>
                    </a:xfrm>
                    <a:prstGeom prst="rect">
                      <a:avLst/>
                    </a:prstGeom>
                    <a:noFill/>
                  </pic:spPr>
                </pic:pic>
              </a:graphicData>
            </a:graphic>
          </wp:inline>
        </w:drawing>
      </w:r>
      <w:r w:rsidR="0086116E">
        <w:br w:type="page"/>
      </w:r>
    </w:p>
    <w:p w14:paraId="1EC6C30C" w14:textId="2341C0D8" w:rsidR="001B5AEE" w:rsidRDefault="001B5AEE" w:rsidP="00DA4411">
      <w:pPr>
        <w:pStyle w:val="Heading1"/>
      </w:pPr>
      <w:bookmarkStart w:id="36" w:name="_Toc510120296"/>
      <w:r>
        <w:lastRenderedPageBreak/>
        <w:t>Economic Cas</w:t>
      </w:r>
      <w:r w:rsidR="00DA4411">
        <w:t>e</w:t>
      </w:r>
      <w:bookmarkEnd w:id="36"/>
    </w:p>
    <w:p w14:paraId="69BF5317" w14:textId="54260531" w:rsidR="00DA4411" w:rsidRDefault="00FB25A0" w:rsidP="00DA4411">
      <w:pPr>
        <w:pStyle w:val="Heading2"/>
      </w:pPr>
      <w:bookmarkStart w:id="37" w:name="_Toc510120297"/>
      <w:r>
        <w:t>Introduction</w:t>
      </w:r>
      <w:bookmarkEnd w:id="37"/>
    </w:p>
    <w:p w14:paraId="6651381B" w14:textId="67AA3551" w:rsidR="00EE29AC" w:rsidRDefault="003F7C26" w:rsidP="000674C2">
      <w:pPr>
        <w:jc w:val="both"/>
      </w:pPr>
      <w:r>
        <w:t>The objective of the Economic Case at Strategic Outline Case (SOC) stage is to</w:t>
      </w:r>
      <w:r w:rsidR="00EE29AC">
        <w:t xml:space="preserve"> consider and</w:t>
      </w:r>
      <w:r>
        <w:t xml:space="preserve"> </w:t>
      </w:r>
      <w:r w:rsidR="00EE29AC">
        <w:t>assess a</w:t>
      </w:r>
      <w:r>
        <w:t xml:space="preserve"> long list of options usi</w:t>
      </w:r>
      <w:r w:rsidR="00EE29AC">
        <w:t>ng a robust and well developed multi-criteria a</w:t>
      </w:r>
      <w:r>
        <w:t>nalysis (MCA) framework</w:t>
      </w:r>
      <w:r w:rsidR="00EE29AC">
        <w:t xml:space="preserve"> and only recommend options to take forward to Outline Business Case (OBC) stage, </w:t>
      </w:r>
      <w:r w:rsidR="00EE29AC" w:rsidRPr="00EE29AC">
        <w:t xml:space="preserve">which </w:t>
      </w:r>
      <w:r w:rsidR="00EE29AC">
        <w:t xml:space="preserve">allow </w:t>
      </w:r>
      <w:r w:rsidR="00A30690">
        <w:t>CCC</w:t>
      </w:r>
      <w:r w:rsidR="00EE29AC">
        <w:t xml:space="preserve"> to </w:t>
      </w:r>
      <w:r w:rsidR="00EE29AC" w:rsidRPr="00EE29AC">
        <w:t xml:space="preserve">achieve </w:t>
      </w:r>
      <w:r w:rsidR="00EE29AC">
        <w:t>NO</w:t>
      </w:r>
      <w:r w:rsidR="00EE29AC" w:rsidRPr="00D51A30">
        <w:rPr>
          <w:vertAlign w:val="subscript"/>
        </w:rPr>
        <w:t xml:space="preserve">2 </w:t>
      </w:r>
      <w:r w:rsidR="00EE29AC" w:rsidRPr="00EE29AC">
        <w:t xml:space="preserve">compliance in the </w:t>
      </w:r>
      <w:r w:rsidR="00EE29AC">
        <w:t>‘</w:t>
      </w:r>
      <w:r w:rsidR="00EE29AC" w:rsidRPr="00EE29AC">
        <w:rPr>
          <w:i/>
        </w:rPr>
        <w:t>shortest possible time</w:t>
      </w:r>
      <w:r w:rsidR="00EE29AC">
        <w:rPr>
          <w:i/>
        </w:rPr>
        <w:t>’</w:t>
      </w:r>
      <w:r w:rsidR="00EE29AC" w:rsidRPr="00EE29AC">
        <w:t xml:space="preserve"> and score well against the criteria</w:t>
      </w:r>
      <w:r w:rsidR="00EE29AC">
        <w:t xml:space="preserve"> set out in the MCA framework. </w:t>
      </w:r>
    </w:p>
    <w:p w14:paraId="42ED4638" w14:textId="03C3FE69" w:rsidR="00AA2075" w:rsidRDefault="0080446D" w:rsidP="00AA2075">
      <w:pPr>
        <w:jc w:val="both"/>
      </w:pPr>
      <w:r>
        <w:t>The following steps have been undertaken to recommend a shortlist of options to take forward to OBC stage</w:t>
      </w:r>
      <w:r w:rsidR="00AA2075">
        <w:t xml:space="preserve"> and </w:t>
      </w:r>
      <w:r w:rsidR="00AA2075" w:rsidRPr="00B473D6">
        <w:rPr>
          <w:b/>
        </w:rPr>
        <w:fldChar w:fldCharType="begin"/>
      </w:r>
      <w:r w:rsidR="00AA2075" w:rsidRPr="00B473D6">
        <w:rPr>
          <w:b/>
        </w:rPr>
        <w:instrText xml:space="preserve"> REF _Ref508633033 \h </w:instrText>
      </w:r>
      <w:r w:rsidR="00AA2075">
        <w:rPr>
          <w:b/>
        </w:rPr>
        <w:instrText xml:space="preserve"> \* MERGEFORMAT </w:instrText>
      </w:r>
      <w:r w:rsidR="00AA2075" w:rsidRPr="00B473D6">
        <w:rPr>
          <w:b/>
        </w:rPr>
      </w:r>
      <w:r w:rsidR="00AA2075" w:rsidRPr="00B473D6">
        <w:rPr>
          <w:b/>
        </w:rPr>
        <w:fldChar w:fldCharType="separate"/>
      </w:r>
      <w:r w:rsidR="00F9475A" w:rsidRPr="00F9475A">
        <w:rPr>
          <w:b/>
        </w:rPr>
        <w:t xml:space="preserve">Figure </w:t>
      </w:r>
      <w:r w:rsidR="00F9475A" w:rsidRPr="00F9475A">
        <w:rPr>
          <w:b/>
          <w:noProof/>
        </w:rPr>
        <w:t>7</w:t>
      </w:r>
      <w:r w:rsidR="00AA2075" w:rsidRPr="00B473D6">
        <w:rPr>
          <w:b/>
        </w:rPr>
        <w:fldChar w:fldCharType="end"/>
      </w:r>
      <w:r w:rsidR="00AA2075">
        <w:t xml:space="preserve"> shows an overview of the sifting process undertaken. </w:t>
      </w:r>
    </w:p>
    <w:p w14:paraId="6B4157C1" w14:textId="5DA34424" w:rsidR="0080446D" w:rsidRDefault="0080446D" w:rsidP="006D625F">
      <w:pPr>
        <w:pStyle w:val="ListParagraph"/>
        <w:numPr>
          <w:ilvl w:val="0"/>
          <w:numId w:val="15"/>
        </w:numPr>
      </w:pPr>
      <w:r>
        <w:t>A wide ranging</w:t>
      </w:r>
      <w:r w:rsidRPr="001E7769">
        <w:rPr>
          <w:b/>
        </w:rPr>
        <w:t>, very long list of options</w:t>
      </w:r>
      <w:r>
        <w:t xml:space="preserve"> has been considered and developed by taking account of air quality issues within the Coventry urban area as well as ideas, thoughts and opinions from various departments within CCC</w:t>
      </w:r>
      <w:r w:rsidR="00BA3910">
        <w:t xml:space="preserve"> and wider partners</w:t>
      </w:r>
      <w:r>
        <w:t>.</w:t>
      </w:r>
    </w:p>
    <w:p w14:paraId="075C7227" w14:textId="0880E06B" w:rsidR="003B5169" w:rsidRDefault="0080446D" w:rsidP="006D625F">
      <w:pPr>
        <w:pStyle w:val="ListParagraph"/>
        <w:numPr>
          <w:ilvl w:val="0"/>
          <w:numId w:val="15"/>
        </w:numPr>
      </w:pPr>
      <w:r>
        <w:t xml:space="preserve">The wide ranging, </w:t>
      </w:r>
      <w:r w:rsidRPr="001E7769">
        <w:rPr>
          <w:b/>
        </w:rPr>
        <w:t>very long list of options</w:t>
      </w:r>
      <w:r>
        <w:t xml:space="preserve"> </w:t>
      </w:r>
      <w:r w:rsidR="003B5169">
        <w:t>was</w:t>
      </w:r>
      <w:r>
        <w:t xml:space="preserve"> filtered down to a </w:t>
      </w:r>
      <w:r w:rsidRPr="001E7769">
        <w:rPr>
          <w:b/>
        </w:rPr>
        <w:t>long list of options</w:t>
      </w:r>
      <w:r>
        <w:t xml:space="preserve"> based on </w:t>
      </w:r>
      <w:r w:rsidR="003B5169">
        <w:t>deliverability, cost of implementation and the likelihood of the option helping to reduce NO</w:t>
      </w:r>
      <w:r w:rsidR="003B5169" w:rsidRPr="006838A3">
        <w:rPr>
          <w:vertAlign w:val="subscript"/>
        </w:rPr>
        <w:t>2</w:t>
      </w:r>
      <w:r w:rsidR="003B5169">
        <w:t xml:space="preserve"> </w:t>
      </w:r>
      <w:r w:rsidR="009450EE">
        <w:t xml:space="preserve">concentrations </w:t>
      </w:r>
      <w:r w:rsidR="003B5169">
        <w:t xml:space="preserve">below the </w:t>
      </w:r>
      <w:r w:rsidR="009450EE">
        <w:t>EU limit value</w:t>
      </w:r>
      <w:r w:rsidR="003B5169">
        <w:t xml:space="preserve"> in the shortest possible time.</w:t>
      </w:r>
    </w:p>
    <w:p w14:paraId="38F4E0BD" w14:textId="2DE512C5" w:rsidR="0080446D" w:rsidRDefault="001E7769" w:rsidP="006D625F">
      <w:pPr>
        <w:pStyle w:val="ListParagraph"/>
        <w:numPr>
          <w:ilvl w:val="0"/>
          <w:numId w:val="15"/>
        </w:numPr>
      </w:pPr>
      <w:r w:rsidRPr="001E7769">
        <w:t xml:space="preserve">To effectively reduce annual </w:t>
      </w:r>
      <w:r w:rsidR="009450EE" w:rsidRPr="001E7769">
        <w:t xml:space="preserve">mean </w:t>
      </w:r>
      <w:r w:rsidRPr="001E7769">
        <w:t>NO</w:t>
      </w:r>
      <w:r w:rsidRPr="006838A3">
        <w:rPr>
          <w:vertAlign w:val="subscript"/>
        </w:rPr>
        <w:t>2</w:t>
      </w:r>
      <w:r w:rsidRPr="001E7769">
        <w:t xml:space="preserve"> </w:t>
      </w:r>
      <w:r w:rsidR="009450EE">
        <w:t>concentrations</w:t>
      </w:r>
      <w:r w:rsidR="009450EE" w:rsidRPr="001E7769">
        <w:t xml:space="preserve"> </w:t>
      </w:r>
      <w:r w:rsidRPr="001E7769">
        <w:t xml:space="preserve">in </w:t>
      </w:r>
      <w:r>
        <w:t xml:space="preserve">the </w:t>
      </w:r>
      <w:r w:rsidRPr="001E7769">
        <w:t>Coventry</w:t>
      </w:r>
      <w:r>
        <w:t xml:space="preserve"> urban area</w:t>
      </w:r>
      <w:r w:rsidRPr="001E7769">
        <w:t xml:space="preserve">, many of the options would need to be implemented alongside other options to be successful.  As such, Atkins combined the options into more appropriate and effective </w:t>
      </w:r>
      <w:r w:rsidRPr="001E7769">
        <w:rPr>
          <w:b/>
        </w:rPr>
        <w:t>packaged options</w:t>
      </w:r>
      <w:r w:rsidRPr="001E7769">
        <w:t xml:space="preserve"> which complement each other.</w:t>
      </w:r>
    </w:p>
    <w:p w14:paraId="55B56E03" w14:textId="12DD0F56" w:rsidR="001E7769" w:rsidRDefault="00977959" w:rsidP="006D625F">
      <w:pPr>
        <w:pStyle w:val="ListParagraph"/>
        <w:numPr>
          <w:ilvl w:val="0"/>
          <w:numId w:val="15"/>
        </w:numPr>
      </w:pPr>
      <w:r>
        <w:t>A MCA fra</w:t>
      </w:r>
      <w:r w:rsidR="0017602D">
        <w:t>mework was developed using the primary and secondary critical success factors as guided by the Joint Air Quality Unit (JAQU) as well as key objectives as identified within the Coventry Local Plan.</w:t>
      </w:r>
    </w:p>
    <w:p w14:paraId="5E2191EE" w14:textId="4D797830" w:rsidR="00C1622B" w:rsidRDefault="0017602D" w:rsidP="006D625F">
      <w:pPr>
        <w:pStyle w:val="ListParagraph"/>
        <w:numPr>
          <w:ilvl w:val="0"/>
          <w:numId w:val="15"/>
        </w:numPr>
      </w:pPr>
      <w:r>
        <w:t>Each of the packaged options were scored against the MCA framework, with clearly recorded rationale and a shortlist of options was recommended to take forward to OBC stage. As part of this process, some of the options were re-packaged and combined to make them more effective at delivering reductions in annual mean NO</w:t>
      </w:r>
      <w:r w:rsidRPr="00D51A30">
        <w:rPr>
          <w:vertAlign w:val="subscript"/>
        </w:rPr>
        <w:t>2</w:t>
      </w:r>
      <w:r>
        <w:t xml:space="preserve"> </w:t>
      </w:r>
      <w:r w:rsidR="009450EE">
        <w:t xml:space="preserve">concentrations </w:t>
      </w:r>
      <w:r>
        <w:t xml:space="preserve">below the </w:t>
      </w:r>
      <w:r w:rsidR="009450EE">
        <w:t>EU limit value</w:t>
      </w:r>
      <w:r>
        <w:t>.</w:t>
      </w:r>
    </w:p>
    <w:p w14:paraId="46DF3217" w14:textId="36323EC3" w:rsidR="00C1622B" w:rsidRDefault="00C1622B" w:rsidP="00AA2075">
      <w:pPr>
        <w:pStyle w:val="Caption"/>
        <w:jc w:val="center"/>
      </w:pPr>
      <w:bookmarkStart w:id="38" w:name="_Ref508633033"/>
      <w:bookmarkStart w:id="39" w:name="_Toc510120344"/>
      <w:r>
        <w:t xml:space="preserve">Figure </w:t>
      </w:r>
      <w:r w:rsidR="005B2294">
        <w:fldChar w:fldCharType="begin"/>
      </w:r>
      <w:r w:rsidR="005B2294">
        <w:instrText xml:space="preserve"> SEQ Figure \* ARABIC </w:instrText>
      </w:r>
      <w:r w:rsidR="005B2294">
        <w:fldChar w:fldCharType="separate"/>
      </w:r>
      <w:r w:rsidR="00F9475A">
        <w:rPr>
          <w:noProof/>
        </w:rPr>
        <w:t>7</w:t>
      </w:r>
      <w:r w:rsidR="005B2294">
        <w:rPr>
          <w:noProof/>
        </w:rPr>
        <w:fldChar w:fldCharType="end"/>
      </w:r>
      <w:bookmarkEnd w:id="38"/>
      <w:r>
        <w:t xml:space="preserve"> - Overview of</w:t>
      </w:r>
      <w:r w:rsidR="00391EA5">
        <w:t xml:space="preserve"> the</w:t>
      </w:r>
      <w:r>
        <w:t xml:space="preserve"> sifting process</w:t>
      </w:r>
      <w:bookmarkEnd w:id="39"/>
    </w:p>
    <w:p w14:paraId="2269D47D" w14:textId="00D167D9" w:rsidR="00C1622B" w:rsidRPr="00C1622B" w:rsidRDefault="008B5F9B" w:rsidP="00AA2075">
      <w:pPr>
        <w:jc w:val="center"/>
      </w:pPr>
      <w:r>
        <w:rPr>
          <w:noProof/>
          <w:lang w:eastAsia="en-GB"/>
        </w:rPr>
        <w:drawing>
          <wp:inline distT="0" distB="0" distL="0" distR="0" wp14:anchorId="7C89AF25" wp14:editId="74B2E0A1">
            <wp:extent cx="3816626" cy="3672024"/>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24603" cy="3679699"/>
                    </a:xfrm>
                    <a:prstGeom prst="rect">
                      <a:avLst/>
                    </a:prstGeom>
                    <a:noFill/>
                  </pic:spPr>
                </pic:pic>
              </a:graphicData>
            </a:graphic>
          </wp:inline>
        </w:drawing>
      </w:r>
    </w:p>
    <w:p w14:paraId="22AEC2FC" w14:textId="39E86A58" w:rsidR="00FB25A0" w:rsidRDefault="005D2D02" w:rsidP="00FB25A0">
      <w:pPr>
        <w:pStyle w:val="Heading2"/>
      </w:pPr>
      <w:bookmarkStart w:id="40" w:name="_Toc510120298"/>
      <w:r>
        <w:lastRenderedPageBreak/>
        <w:t>Option i</w:t>
      </w:r>
      <w:r w:rsidR="00C27F78">
        <w:t>dentification</w:t>
      </w:r>
      <w:bookmarkEnd w:id="40"/>
    </w:p>
    <w:p w14:paraId="781C49C8" w14:textId="754B1DE6" w:rsidR="00BF27CA" w:rsidRDefault="00BF27CA" w:rsidP="00BF27CA">
      <w:pPr>
        <w:pStyle w:val="Heading3"/>
      </w:pPr>
      <w:r>
        <w:t>Very long list of options</w:t>
      </w:r>
    </w:p>
    <w:p w14:paraId="238CE4B9" w14:textId="15D33CE5" w:rsidR="00B42E14" w:rsidRDefault="00B42E14" w:rsidP="000674C2">
      <w:pPr>
        <w:jc w:val="both"/>
      </w:pPr>
      <w:r>
        <w:t>Initially, a very</w:t>
      </w:r>
      <w:r w:rsidR="001C4ADA">
        <w:t xml:space="preserve"> long list of options has</w:t>
      </w:r>
      <w:r>
        <w:t xml:space="preserve"> been identified which are wide-ranging and cover several modes/geographies. </w:t>
      </w:r>
      <w:r w:rsidRPr="00B42E14">
        <w:t xml:space="preserve">This </w:t>
      </w:r>
      <w:r>
        <w:t xml:space="preserve">very long </w:t>
      </w:r>
      <w:r w:rsidRPr="00B42E14">
        <w:t xml:space="preserve">list </w:t>
      </w:r>
      <w:r>
        <w:t>of options</w:t>
      </w:r>
      <w:r w:rsidR="00141CE9">
        <w:t xml:space="preserve"> was generated following</w:t>
      </w:r>
      <w:r w:rsidR="00D51A30">
        <w:t xml:space="preserve"> consultation and involvement</w:t>
      </w:r>
      <w:r>
        <w:t xml:space="preserve"> </w:t>
      </w:r>
      <w:r w:rsidR="00D51A30">
        <w:t xml:space="preserve">of </w:t>
      </w:r>
      <w:r>
        <w:t>various</w:t>
      </w:r>
      <w:r w:rsidRPr="00B42E14">
        <w:t xml:space="preserve"> </w:t>
      </w:r>
      <w:r w:rsidR="005362BA">
        <w:t>CCC</w:t>
      </w:r>
      <w:r>
        <w:t xml:space="preserve"> departments</w:t>
      </w:r>
      <w:r w:rsidR="00BA3910">
        <w:t xml:space="preserve"> and wider partners</w:t>
      </w:r>
      <w:r w:rsidRPr="00B42E14">
        <w:t>.</w:t>
      </w:r>
      <w:r w:rsidR="001C4ADA">
        <w:t xml:space="preserve"> It is believed that these options can reduce the annual mean NO</w:t>
      </w:r>
      <w:r w:rsidR="001C4ADA" w:rsidRPr="006838A3">
        <w:rPr>
          <w:vertAlign w:val="subscript"/>
        </w:rPr>
        <w:t>2</w:t>
      </w:r>
      <w:r w:rsidR="001C4ADA">
        <w:t xml:space="preserve"> levels in the Coventry urban area and help Coventry to achieve NO</w:t>
      </w:r>
      <w:r w:rsidR="001C4ADA" w:rsidRPr="006838A3">
        <w:rPr>
          <w:vertAlign w:val="subscript"/>
        </w:rPr>
        <w:t>2</w:t>
      </w:r>
      <w:r w:rsidR="001C4ADA">
        <w:t xml:space="preserve"> compliance in the shortest possible time. As part of this process, background research was undertaken and the following considerations were made: </w:t>
      </w:r>
    </w:p>
    <w:p w14:paraId="6F2F5E21" w14:textId="2C893010" w:rsidR="00B42E14" w:rsidRDefault="001C4ADA" w:rsidP="006D625F">
      <w:pPr>
        <w:pStyle w:val="ListParagraph"/>
        <w:numPr>
          <w:ilvl w:val="0"/>
          <w:numId w:val="16"/>
        </w:numPr>
      </w:pPr>
      <w:r>
        <w:t>W</w:t>
      </w:r>
      <w:r w:rsidR="00B42E14">
        <w:t>hat the air quality issues are;</w:t>
      </w:r>
    </w:p>
    <w:p w14:paraId="073AF86D" w14:textId="270A491A" w:rsidR="00B42E14" w:rsidRDefault="001C4ADA" w:rsidP="006D625F">
      <w:pPr>
        <w:pStyle w:val="ListParagraph"/>
        <w:numPr>
          <w:ilvl w:val="0"/>
          <w:numId w:val="16"/>
        </w:numPr>
      </w:pPr>
      <w:r>
        <w:t>W</w:t>
      </w:r>
      <w:r w:rsidR="00B42E14">
        <w:t>here the air quality issues are</w:t>
      </w:r>
      <w:r>
        <w:t xml:space="preserve"> within the Coventry urban area</w:t>
      </w:r>
      <w:r w:rsidR="00B42E14">
        <w:t xml:space="preserve">; and </w:t>
      </w:r>
    </w:p>
    <w:p w14:paraId="7C591861" w14:textId="7A8236D9" w:rsidR="00B42E14" w:rsidRDefault="001C4ADA" w:rsidP="006D625F">
      <w:pPr>
        <w:pStyle w:val="ListParagraph"/>
        <w:numPr>
          <w:ilvl w:val="0"/>
          <w:numId w:val="16"/>
        </w:numPr>
      </w:pPr>
      <w:r>
        <w:t>Who is impacted upon by the air quality issues</w:t>
      </w:r>
      <w:r w:rsidR="00B42E14">
        <w:t>.</w:t>
      </w:r>
    </w:p>
    <w:p w14:paraId="05AE02E2" w14:textId="6D61AB6D" w:rsidR="00981978" w:rsidRDefault="00981978" w:rsidP="000674C2">
      <w:pPr>
        <w:jc w:val="both"/>
      </w:pPr>
      <w:r>
        <w:t>During</w:t>
      </w:r>
      <w:r w:rsidR="00D51A30">
        <w:t xml:space="preserve"> an initial sift, it was evident </w:t>
      </w:r>
      <w:r>
        <w:t>that many of the options were not feasible or deliverable in the shortest possible time</w:t>
      </w:r>
      <w:r w:rsidR="00D51A30">
        <w:t xml:space="preserve"> i.e. by the time a charging Class C CAZ is able to </w:t>
      </w:r>
      <w:r w:rsidR="009450EE">
        <w:t>achieve compliance with the EU limit value</w:t>
      </w:r>
      <w:r w:rsidR="00D51A30">
        <w:t xml:space="preserve">. </w:t>
      </w:r>
      <w:r w:rsidR="009450EE">
        <w:t xml:space="preserve">The PCM </w:t>
      </w:r>
      <w:r w:rsidR="00D51A30">
        <w:t>model suggested that the shortest possible time is 2021</w:t>
      </w:r>
      <w:r w:rsidR="009450EE">
        <w:t xml:space="preserve"> (the earliest year by which it was assumed a charging CAZ could be implemented)</w:t>
      </w:r>
      <w:r w:rsidR="00D51A30">
        <w:t xml:space="preserve">, however, local modelling </w:t>
      </w:r>
      <w:r w:rsidR="009450EE">
        <w:t xml:space="preserve">suggests </w:t>
      </w:r>
      <w:r w:rsidR="00D51A30">
        <w:t>that this is more likely to be by 2025</w:t>
      </w:r>
      <w:r>
        <w:t>. As a result, the very long list of options was sifted down to a long list of options by filtering out the non-feasible and non-deliverable options and</w:t>
      </w:r>
      <w:r w:rsidR="00CE7C11">
        <w:t xml:space="preserve"> </w:t>
      </w:r>
      <w:r>
        <w:t xml:space="preserve"> </w:t>
      </w:r>
      <w:r w:rsidR="00CE7C11" w:rsidRPr="00CE7C11">
        <w:rPr>
          <w:b/>
          <w:highlight w:val="green"/>
        </w:rPr>
        <w:fldChar w:fldCharType="begin"/>
      </w:r>
      <w:r w:rsidR="00CE7C11" w:rsidRPr="00CE7C11">
        <w:rPr>
          <w:b/>
        </w:rPr>
        <w:instrText xml:space="preserve"> REF _Ref507660407 \n \h </w:instrText>
      </w:r>
      <w:r w:rsidR="00CE7C11">
        <w:rPr>
          <w:b/>
          <w:highlight w:val="green"/>
        </w:rPr>
        <w:instrText xml:space="preserve"> \* MERGEFORMAT </w:instrText>
      </w:r>
      <w:r w:rsidR="00CE7C11" w:rsidRPr="00CE7C11">
        <w:rPr>
          <w:b/>
          <w:highlight w:val="green"/>
        </w:rPr>
      </w:r>
      <w:r w:rsidR="00CE7C11" w:rsidRPr="00CE7C11">
        <w:rPr>
          <w:b/>
          <w:highlight w:val="green"/>
        </w:rPr>
        <w:fldChar w:fldCharType="separate"/>
      </w:r>
      <w:r w:rsidR="00F9475A">
        <w:rPr>
          <w:b/>
        </w:rPr>
        <w:t>Appendix E</w:t>
      </w:r>
      <w:r w:rsidR="00CE7C11" w:rsidRPr="00CE7C11">
        <w:rPr>
          <w:b/>
          <w:highlight w:val="green"/>
        </w:rPr>
        <w:fldChar w:fldCharType="end"/>
      </w:r>
      <w:r w:rsidR="00CE7C11">
        <w:t xml:space="preserve"> </w:t>
      </w:r>
      <w:r>
        <w:t xml:space="preserve">has the details of these options. </w:t>
      </w:r>
      <w:r w:rsidR="00264F33">
        <w:t xml:space="preserve">The remaining options, which were recommended </w:t>
      </w:r>
      <w:r w:rsidR="00CE7C11">
        <w:t xml:space="preserve">to be taken forward </w:t>
      </w:r>
      <w:r w:rsidR="00264F33">
        <w:t xml:space="preserve">for options sifting using the MCA are detailed in </w:t>
      </w:r>
      <w:r w:rsidR="00E3148E" w:rsidRPr="00E3148E">
        <w:rPr>
          <w:b/>
          <w:highlight w:val="green"/>
        </w:rPr>
        <w:fldChar w:fldCharType="begin"/>
      </w:r>
      <w:r w:rsidR="00E3148E" w:rsidRPr="00E3148E">
        <w:rPr>
          <w:b/>
        </w:rPr>
        <w:instrText xml:space="preserve"> REF _Ref507660943 \n \h </w:instrText>
      </w:r>
      <w:r w:rsidR="00E3148E">
        <w:rPr>
          <w:b/>
          <w:highlight w:val="green"/>
        </w:rPr>
        <w:instrText xml:space="preserve"> \* MERGEFORMAT </w:instrText>
      </w:r>
      <w:r w:rsidR="00E3148E" w:rsidRPr="00E3148E">
        <w:rPr>
          <w:b/>
          <w:highlight w:val="green"/>
        </w:rPr>
      </w:r>
      <w:r w:rsidR="00E3148E" w:rsidRPr="00E3148E">
        <w:rPr>
          <w:b/>
          <w:highlight w:val="green"/>
        </w:rPr>
        <w:fldChar w:fldCharType="separate"/>
      </w:r>
      <w:r w:rsidR="00F9475A">
        <w:rPr>
          <w:b/>
        </w:rPr>
        <w:t>Appendix F</w:t>
      </w:r>
      <w:r w:rsidR="00E3148E" w:rsidRPr="00E3148E">
        <w:rPr>
          <w:b/>
          <w:highlight w:val="green"/>
        </w:rPr>
        <w:fldChar w:fldCharType="end"/>
      </w:r>
      <w:r w:rsidR="00E3148E">
        <w:t xml:space="preserve">. </w:t>
      </w:r>
    </w:p>
    <w:p w14:paraId="3B2DD443" w14:textId="69B1AD87" w:rsidR="00BF27CA" w:rsidRDefault="00BF27CA" w:rsidP="00BF27CA">
      <w:pPr>
        <w:pStyle w:val="Heading3"/>
      </w:pPr>
      <w:r>
        <w:t>Packaged (long list) options</w:t>
      </w:r>
    </w:p>
    <w:p w14:paraId="00D6C8BC" w14:textId="6BBA91C6" w:rsidR="009C4EDF" w:rsidRDefault="00264F33" w:rsidP="000674C2">
      <w:pPr>
        <w:jc w:val="both"/>
      </w:pPr>
      <w:r w:rsidRPr="00264F33">
        <w:t>To effectively reduce the mean annual NO</w:t>
      </w:r>
      <w:r w:rsidRPr="00AB0333">
        <w:rPr>
          <w:vertAlign w:val="subscript"/>
        </w:rPr>
        <w:t xml:space="preserve">2 </w:t>
      </w:r>
      <w:r w:rsidR="009450EE">
        <w:t>concentrations</w:t>
      </w:r>
      <w:r w:rsidR="009450EE" w:rsidRPr="00264F33">
        <w:t xml:space="preserve"> </w:t>
      </w:r>
      <w:r w:rsidRPr="00264F33">
        <w:t>in Coventry</w:t>
      </w:r>
      <w:r w:rsidR="009450EE">
        <w:t xml:space="preserve"> in the shortest possible time</w:t>
      </w:r>
      <w:r w:rsidRPr="00264F33">
        <w:t xml:space="preserve">, many of the options would need to be implemented alongside other options to be successful. </w:t>
      </w:r>
      <w:r>
        <w:t xml:space="preserve">Furthermore, some of the options were complementary and or dependent on each other, hence it was logical to combine them into a packaged option. </w:t>
      </w:r>
    </w:p>
    <w:p w14:paraId="7B5D718D" w14:textId="77777777" w:rsidR="00492C1B" w:rsidRDefault="00492C1B" w:rsidP="000674C2">
      <w:pPr>
        <w:jc w:val="both"/>
      </w:pPr>
      <w:r w:rsidRPr="00492C1B">
        <w:t>As such, prior to the sifting taking place, options were combined into more appropriate and effective packages containing a number of options which complemented each other. In undertaking this process, the impact of each of the individual options was considered along with the cumulative impact of different combinations of options.</w:t>
      </w:r>
      <w:r>
        <w:t xml:space="preserve"> </w:t>
      </w:r>
    </w:p>
    <w:p w14:paraId="605B0F60" w14:textId="604BBAA2" w:rsidR="00BF27CA" w:rsidRDefault="00492C1B" w:rsidP="000674C2">
      <w:pPr>
        <w:jc w:val="both"/>
      </w:pPr>
      <w:r>
        <w:t xml:space="preserve">In total 27 packaged options, P1 to P27, were identified, in addition to the CAZ benchmark and the Do-Nothing options. </w:t>
      </w:r>
      <w:r w:rsidRPr="00264F33">
        <w:t xml:space="preserve">These packaged options are presented in </w:t>
      </w:r>
      <w:r w:rsidR="004D05A1" w:rsidRPr="004D05A1">
        <w:rPr>
          <w:b/>
          <w:highlight w:val="green"/>
        </w:rPr>
        <w:fldChar w:fldCharType="begin"/>
      </w:r>
      <w:r w:rsidR="004D05A1" w:rsidRPr="004D05A1">
        <w:rPr>
          <w:b/>
        </w:rPr>
        <w:instrText xml:space="preserve"> REF _Ref507661230 \n \h </w:instrText>
      </w:r>
      <w:r w:rsidR="004D05A1">
        <w:rPr>
          <w:b/>
          <w:highlight w:val="green"/>
        </w:rPr>
        <w:instrText xml:space="preserve"> \* MERGEFORMAT </w:instrText>
      </w:r>
      <w:r w:rsidR="004D05A1" w:rsidRPr="004D05A1">
        <w:rPr>
          <w:b/>
          <w:highlight w:val="green"/>
        </w:rPr>
      </w:r>
      <w:r w:rsidR="004D05A1" w:rsidRPr="004D05A1">
        <w:rPr>
          <w:b/>
          <w:highlight w:val="green"/>
        </w:rPr>
        <w:fldChar w:fldCharType="separate"/>
      </w:r>
      <w:r w:rsidR="00F9475A">
        <w:rPr>
          <w:b/>
        </w:rPr>
        <w:t>Appendix G</w:t>
      </w:r>
      <w:r w:rsidR="004D05A1" w:rsidRPr="004D05A1">
        <w:rPr>
          <w:b/>
          <w:highlight w:val="green"/>
        </w:rPr>
        <w:fldChar w:fldCharType="end"/>
      </w:r>
      <w:r w:rsidR="004D05A1">
        <w:t xml:space="preserve">. </w:t>
      </w:r>
    </w:p>
    <w:p w14:paraId="75763425" w14:textId="24574B19" w:rsidR="00FB25A0" w:rsidRDefault="005D2D02" w:rsidP="00FB25A0">
      <w:pPr>
        <w:pStyle w:val="Heading2"/>
      </w:pPr>
      <w:bookmarkStart w:id="41" w:name="_Toc510120299"/>
      <w:r>
        <w:t>Critical success f</w:t>
      </w:r>
      <w:r w:rsidR="00C27F78">
        <w:t>actors</w:t>
      </w:r>
      <w:r>
        <w:t xml:space="preserve"> and multi-criteria a</w:t>
      </w:r>
      <w:r w:rsidR="009773A1">
        <w:t>nalysis</w:t>
      </w:r>
      <w:bookmarkEnd w:id="41"/>
    </w:p>
    <w:p w14:paraId="7DF35C24" w14:textId="5F3D438B" w:rsidR="00595A7B" w:rsidRDefault="00595A7B" w:rsidP="000674C2">
      <w:pPr>
        <w:jc w:val="both"/>
      </w:pPr>
      <w:r>
        <w:t xml:space="preserve">MCA is a time and cost-effective appraisal tool for deciding whether considered options are feasible and meet the strategic and project specific objectives. It is a structured approach by which overall preference for options can be demonstrated, trading off different objectives against criteria such as affordability, deliverability and fit with strategic priorities. This approach enabled </w:t>
      </w:r>
      <w:r w:rsidR="005362BA">
        <w:t>CCC</w:t>
      </w:r>
      <w:r>
        <w:t xml:space="preserve"> to filter out strategically unfit as well as undeliverable options without consuming too much resource in undertaking cost benefit analysis. </w:t>
      </w:r>
    </w:p>
    <w:p w14:paraId="7881BBB2" w14:textId="39B2F687" w:rsidR="00533AFA" w:rsidRDefault="00595A7B" w:rsidP="000674C2">
      <w:pPr>
        <w:jc w:val="both"/>
      </w:pPr>
      <w:r>
        <w:t>The MCA framework was developed by considering the primary and secondary critical success factors as guided by JAQU as well as integrating key priorities</w:t>
      </w:r>
      <w:r w:rsidR="00533AFA">
        <w:t>/objectives</w:t>
      </w:r>
      <w:r>
        <w:t xml:space="preserve"> for </w:t>
      </w:r>
      <w:r w:rsidR="005362BA">
        <w:t>CCC</w:t>
      </w:r>
      <w:r>
        <w:t xml:space="preserve"> as described within the</w:t>
      </w:r>
      <w:r w:rsidR="00533AFA">
        <w:t>ir</w:t>
      </w:r>
      <w:r w:rsidR="00BD19E3">
        <w:t xml:space="preserve"> Local Plan. The primary and secondary </w:t>
      </w:r>
      <w:r>
        <w:t>criteria</w:t>
      </w:r>
      <w:r w:rsidR="00BD19E3">
        <w:t xml:space="preserve">, in </w:t>
      </w:r>
      <w:r w:rsidR="00BD19E3" w:rsidRPr="00BD19E3">
        <w:rPr>
          <w:b/>
        </w:rPr>
        <w:fldChar w:fldCharType="begin"/>
      </w:r>
      <w:r w:rsidR="00BD19E3" w:rsidRPr="00BD19E3">
        <w:rPr>
          <w:b/>
        </w:rPr>
        <w:instrText xml:space="preserve"> REF _Ref508257204 \h </w:instrText>
      </w:r>
      <w:r w:rsidR="00BD19E3">
        <w:rPr>
          <w:b/>
        </w:rPr>
        <w:instrText xml:space="preserve"> \* MERGEFORMAT </w:instrText>
      </w:r>
      <w:r w:rsidR="00BD19E3" w:rsidRPr="00BD19E3">
        <w:rPr>
          <w:b/>
        </w:rPr>
      </w:r>
      <w:r w:rsidR="00BD19E3" w:rsidRPr="00BD19E3">
        <w:rPr>
          <w:b/>
        </w:rPr>
        <w:fldChar w:fldCharType="separate"/>
      </w:r>
      <w:r w:rsidR="00F9475A" w:rsidRPr="00F9475A">
        <w:rPr>
          <w:b/>
        </w:rPr>
        <w:t xml:space="preserve">Table </w:t>
      </w:r>
      <w:r w:rsidR="00F9475A" w:rsidRPr="00F9475A">
        <w:rPr>
          <w:b/>
          <w:noProof/>
        </w:rPr>
        <w:t>1</w:t>
      </w:r>
      <w:r w:rsidR="00BD19E3" w:rsidRPr="00BD19E3">
        <w:rPr>
          <w:b/>
        </w:rPr>
        <w:fldChar w:fldCharType="end"/>
      </w:r>
      <w:r w:rsidR="00BD19E3">
        <w:t>,</w:t>
      </w:r>
      <w:r>
        <w:t xml:space="preserve"> </w:t>
      </w:r>
      <w:r w:rsidR="00533AFA">
        <w:t>were</w:t>
      </w:r>
      <w:r w:rsidR="00BD19E3">
        <w:t xml:space="preserve"> considered and</w:t>
      </w:r>
      <w:r w:rsidR="00533AFA">
        <w:t xml:space="preserve"> included within the MCA.</w:t>
      </w:r>
    </w:p>
    <w:p w14:paraId="56D89BE6" w14:textId="3F4CEFB5" w:rsidR="00207644" w:rsidRDefault="00207644" w:rsidP="000674C2">
      <w:pPr>
        <w:jc w:val="both"/>
      </w:pPr>
    </w:p>
    <w:p w14:paraId="0594CDDF" w14:textId="193CF812" w:rsidR="00207644" w:rsidRDefault="00207644" w:rsidP="000674C2">
      <w:pPr>
        <w:jc w:val="both"/>
      </w:pPr>
    </w:p>
    <w:p w14:paraId="5305917F" w14:textId="2A6BC1ED" w:rsidR="00207644" w:rsidRDefault="00207644" w:rsidP="000674C2">
      <w:pPr>
        <w:jc w:val="both"/>
      </w:pPr>
    </w:p>
    <w:p w14:paraId="02FB6117" w14:textId="3DFB2ED0" w:rsidR="00207644" w:rsidRDefault="00207644" w:rsidP="000674C2">
      <w:pPr>
        <w:jc w:val="both"/>
      </w:pPr>
    </w:p>
    <w:p w14:paraId="5818577A" w14:textId="77777777" w:rsidR="000674C2" w:rsidRDefault="000674C2" w:rsidP="000674C2">
      <w:pPr>
        <w:jc w:val="both"/>
      </w:pPr>
    </w:p>
    <w:p w14:paraId="683FC331" w14:textId="77777777" w:rsidR="00207644" w:rsidRDefault="00207644" w:rsidP="000674C2">
      <w:pPr>
        <w:jc w:val="both"/>
      </w:pPr>
    </w:p>
    <w:p w14:paraId="45D3023A" w14:textId="219E6325" w:rsidR="00BD19E3" w:rsidRDefault="00BD19E3" w:rsidP="005362BA">
      <w:pPr>
        <w:pStyle w:val="Caption"/>
        <w:keepNext/>
      </w:pPr>
      <w:bookmarkStart w:id="42" w:name="_Ref508257204"/>
      <w:bookmarkStart w:id="43" w:name="_Toc510120331"/>
      <w:r>
        <w:lastRenderedPageBreak/>
        <w:t xml:space="preserve">Table </w:t>
      </w:r>
      <w:r w:rsidR="005B2294">
        <w:fldChar w:fldCharType="begin"/>
      </w:r>
      <w:r w:rsidR="005B2294">
        <w:instrText xml:space="preserve"> SEQ Table \* ARABIC </w:instrText>
      </w:r>
      <w:r w:rsidR="005B2294">
        <w:fldChar w:fldCharType="separate"/>
      </w:r>
      <w:r w:rsidR="00F9475A">
        <w:rPr>
          <w:noProof/>
        </w:rPr>
        <w:t>1</w:t>
      </w:r>
      <w:r w:rsidR="005B2294">
        <w:rPr>
          <w:noProof/>
        </w:rPr>
        <w:fldChar w:fldCharType="end"/>
      </w:r>
      <w:bookmarkEnd w:id="42"/>
      <w:r>
        <w:t xml:space="preserve"> - Primary and secondary CSFs</w:t>
      </w:r>
      <w:bookmarkEnd w:id="43"/>
    </w:p>
    <w:tbl>
      <w:tblPr>
        <w:tblStyle w:val="TableGrid"/>
        <w:tblW w:w="0" w:type="auto"/>
        <w:tblLook w:val="04A0" w:firstRow="1" w:lastRow="0" w:firstColumn="1" w:lastColumn="0" w:noHBand="0" w:noVBand="1"/>
      </w:tblPr>
      <w:tblGrid>
        <w:gridCol w:w="1696"/>
        <w:gridCol w:w="4820"/>
        <w:gridCol w:w="2977"/>
      </w:tblGrid>
      <w:tr w:rsidR="004E7173" w:rsidRPr="004E7173" w14:paraId="2DF216BC" w14:textId="77777777" w:rsidTr="006A7D22">
        <w:trPr>
          <w:trHeight w:val="225"/>
        </w:trPr>
        <w:tc>
          <w:tcPr>
            <w:tcW w:w="1696" w:type="dxa"/>
            <w:tcBorders>
              <w:bottom w:val="single" w:sz="4" w:space="0" w:color="000000" w:themeColor="text1"/>
            </w:tcBorders>
            <w:shd w:val="clear" w:color="auto" w:fill="7030A0"/>
            <w:vAlign w:val="center"/>
          </w:tcPr>
          <w:p w14:paraId="27A32046" w14:textId="61B7176D" w:rsidR="004E7173" w:rsidRPr="004E7173" w:rsidRDefault="006A7D22" w:rsidP="000674C2">
            <w:pPr>
              <w:jc w:val="both"/>
              <w:rPr>
                <w:b/>
                <w:color w:val="FFFFFF" w:themeColor="background1"/>
              </w:rPr>
            </w:pPr>
            <w:r>
              <w:rPr>
                <w:b/>
                <w:color w:val="FFFFFF" w:themeColor="background1"/>
              </w:rPr>
              <w:t>CSF</w:t>
            </w:r>
          </w:p>
        </w:tc>
        <w:tc>
          <w:tcPr>
            <w:tcW w:w="4820" w:type="dxa"/>
            <w:tcBorders>
              <w:bottom w:val="single" w:sz="4" w:space="0" w:color="000000" w:themeColor="text1"/>
            </w:tcBorders>
            <w:shd w:val="clear" w:color="auto" w:fill="7030A0"/>
            <w:vAlign w:val="center"/>
          </w:tcPr>
          <w:p w14:paraId="3819F6D2" w14:textId="5F0C1D6E" w:rsidR="004E7173" w:rsidRPr="004E7173" w:rsidRDefault="004E7173" w:rsidP="000674C2">
            <w:pPr>
              <w:jc w:val="both"/>
              <w:rPr>
                <w:b/>
                <w:color w:val="FFFFFF" w:themeColor="background1"/>
              </w:rPr>
            </w:pPr>
            <w:r w:rsidRPr="004E7173">
              <w:rPr>
                <w:b/>
                <w:color w:val="FFFFFF" w:themeColor="background1"/>
              </w:rPr>
              <w:t>Description/Consideration</w:t>
            </w:r>
          </w:p>
        </w:tc>
        <w:tc>
          <w:tcPr>
            <w:tcW w:w="2977" w:type="dxa"/>
            <w:tcBorders>
              <w:bottom w:val="single" w:sz="4" w:space="0" w:color="000000" w:themeColor="text1"/>
            </w:tcBorders>
            <w:shd w:val="clear" w:color="auto" w:fill="7030A0"/>
            <w:vAlign w:val="center"/>
          </w:tcPr>
          <w:p w14:paraId="571EA483" w14:textId="4A01404B" w:rsidR="004E7173" w:rsidRPr="004E7173" w:rsidRDefault="004E7173" w:rsidP="000674C2">
            <w:pPr>
              <w:jc w:val="both"/>
              <w:rPr>
                <w:b/>
                <w:color w:val="FFFFFF" w:themeColor="background1"/>
              </w:rPr>
            </w:pPr>
            <w:r w:rsidRPr="004E7173">
              <w:rPr>
                <w:b/>
                <w:color w:val="FFFFFF" w:themeColor="background1"/>
              </w:rPr>
              <w:t>Why it is included?</w:t>
            </w:r>
          </w:p>
        </w:tc>
      </w:tr>
      <w:tr w:rsidR="006A7D22" w:rsidRPr="004E7173" w14:paraId="3D2BCB55" w14:textId="77777777" w:rsidTr="006A7D22">
        <w:trPr>
          <w:trHeight w:val="317"/>
        </w:trPr>
        <w:tc>
          <w:tcPr>
            <w:tcW w:w="9493" w:type="dxa"/>
            <w:gridSpan w:val="3"/>
            <w:shd w:val="clear" w:color="auto" w:fill="D6BBEB"/>
            <w:vAlign w:val="center"/>
          </w:tcPr>
          <w:p w14:paraId="198C79DD" w14:textId="3D4535AD" w:rsidR="006A7D22" w:rsidRPr="006A7D22" w:rsidRDefault="006A7D22" w:rsidP="000674C2">
            <w:pPr>
              <w:jc w:val="both"/>
              <w:rPr>
                <w:b/>
                <w:color w:val="FFFFFF" w:themeColor="background1"/>
              </w:rPr>
            </w:pPr>
            <w:r w:rsidRPr="006A7D22">
              <w:rPr>
                <w:b/>
                <w:color w:val="000000" w:themeColor="text1"/>
              </w:rPr>
              <w:t>Primary CSF</w:t>
            </w:r>
          </w:p>
        </w:tc>
      </w:tr>
      <w:tr w:rsidR="004E7173" w14:paraId="5ED11C08" w14:textId="77777777" w:rsidTr="006A7D22">
        <w:tc>
          <w:tcPr>
            <w:tcW w:w="1696" w:type="dxa"/>
            <w:tcBorders>
              <w:bottom w:val="single" w:sz="4" w:space="0" w:color="000000" w:themeColor="text1"/>
            </w:tcBorders>
          </w:tcPr>
          <w:p w14:paraId="3B5EE4D1" w14:textId="1EB98907" w:rsidR="004E7173" w:rsidRDefault="004E7173" w:rsidP="000674C2">
            <w:pPr>
              <w:jc w:val="both"/>
            </w:pPr>
            <w:r>
              <w:t>Compliance</w:t>
            </w:r>
          </w:p>
        </w:tc>
        <w:tc>
          <w:tcPr>
            <w:tcW w:w="4820" w:type="dxa"/>
            <w:tcBorders>
              <w:bottom w:val="single" w:sz="4" w:space="0" w:color="000000" w:themeColor="text1"/>
            </w:tcBorders>
          </w:tcPr>
          <w:p w14:paraId="49DEB9FD" w14:textId="77777777" w:rsidR="004E7173" w:rsidRDefault="004E7173" w:rsidP="000674C2">
            <w:pPr>
              <w:jc w:val="both"/>
            </w:pPr>
            <w:r w:rsidRPr="004E7173">
              <w:t>Does the option allow Coventry City Council to achieve NO</w:t>
            </w:r>
            <w:r w:rsidRPr="00A67BD0">
              <w:rPr>
                <w:vertAlign w:val="subscript"/>
              </w:rPr>
              <w:t>2</w:t>
            </w:r>
            <w:r w:rsidRPr="004E7173">
              <w:t xml:space="preserve"> compliance in the shortest possible time?</w:t>
            </w:r>
          </w:p>
          <w:p w14:paraId="427CFA72" w14:textId="2FBF2E7D" w:rsidR="003A28F8" w:rsidRDefault="003A28F8" w:rsidP="000674C2">
            <w:pPr>
              <w:jc w:val="both"/>
            </w:pPr>
            <w:r>
              <w:t>The shortest possible time was considered to be the next 3-5 years as initial results from local air quality modelling demonstrated that a charging CAZ would not achieve compliance by 2021 as initially suggested by JAQU national modelling.</w:t>
            </w:r>
          </w:p>
        </w:tc>
        <w:tc>
          <w:tcPr>
            <w:tcW w:w="2977" w:type="dxa"/>
            <w:tcBorders>
              <w:bottom w:val="single" w:sz="4" w:space="0" w:color="000000" w:themeColor="text1"/>
            </w:tcBorders>
          </w:tcPr>
          <w:p w14:paraId="4FA0BD0E" w14:textId="7E63FA7D" w:rsidR="004E7173" w:rsidRDefault="004E7173" w:rsidP="000674C2">
            <w:pPr>
              <w:jc w:val="both"/>
            </w:pPr>
            <w:r w:rsidRPr="004E7173">
              <w:t>This criterion was guided by JAQU and scored using a pass/fail scoring</w:t>
            </w:r>
            <w:r>
              <w:t>.</w:t>
            </w:r>
            <w:r w:rsidR="00BF22E4">
              <w:t xml:space="preserve"> This is the  primary CSF as it is important that the Government achieve compliance in the shortest possible time. </w:t>
            </w:r>
          </w:p>
        </w:tc>
      </w:tr>
      <w:tr w:rsidR="006A7D22" w14:paraId="2088FDBD" w14:textId="77777777" w:rsidTr="006A7D22">
        <w:tc>
          <w:tcPr>
            <w:tcW w:w="9493" w:type="dxa"/>
            <w:gridSpan w:val="3"/>
            <w:shd w:val="clear" w:color="auto" w:fill="D6BBEB"/>
          </w:tcPr>
          <w:p w14:paraId="6822F7CA" w14:textId="0DD73A0E" w:rsidR="006A7D22" w:rsidRPr="006A7D22" w:rsidRDefault="006A7D22" w:rsidP="000674C2">
            <w:pPr>
              <w:jc w:val="both"/>
              <w:rPr>
                <w:b/>
              </w:rPr>
            </w:pPr>
            <w:r w:rsidRPr="006A7D22">
              <w:rPr>
                <w:b/>
              </w:rPr>
              <w:t>Secondary CSFs</w:t>
            </w:r>
          </w:p>
        </w:tc>
      </w:tr>
      <w:tr w:rsidR="004E7173" w14:paraId="1BD5430C" w14:textId="77777777" w:rsidTr="006A7D22">
        <w:tc>
          <w:tcPr>
            <w:tcW w:w="1696" w:type="dxa"/>
          </w:tcPr>
          <w:p w14:paraId="172D3E84" w14:textId="6A3DF481" w:rsidR="004E7173" w:rsidRDefault="004E7173" w:rsidP="000674C2">
            <w:pPr>
              <w:jc w:val="both"/>
            </w:pPr>
            <w:r>
              <w:t>Economy</w:t>
            </w:r>
          </w:p>
        </w:tc>
        <w:tc>
          <w:tcPr>
            <w:tcW w:w="4820" w:type="dxa"/>
          </w:tcPr>
          <w:p w14:paraId="3DC41F1A" w14:textId="428FCFA6" w:rsidR="004E7173" w:rsidRDefault="004E7173" w:rsidP="000674C2">
            <w:pPr>
              <w:jc w:val="both"/>
            </w:pPr>
            <w:r w:rsidRPr="004E7173">
              <w:t>Does the option improve the local economy and or job prospects in the area? This is an important driver for Coventry and was included within the MCA in addition to the CSFs guided by JAQU.</w:t>
            </w:r>
          </w:p>
        </w:tc>
        <w:tc>
          <w:tcPr>
            <w:tcW w:w="2977" w:type="dxa"/>
          </w:tcPr>
          <w:p w14:paraId="27E9F76C" w14:textId="557EE990" w:rsidR="004E7173" w:rsidRDefault="004E7173" w:rsidP="000674C2">
            <w:pPr>
              <w:jc w:val="both"/>
            </w:pPr>
            <w:r>
              <w:t xml:space="preserve">This criterion was included as improving the local economy for </w:t>
            </w:r>
            <w:r w:rsidR="005362BA">
              <w:t>CCC</w:t>
            </w:r>
            <w:r>
              <w:t xml:space="preserve"> is a primary focus.</w:t>
            </w:r>
          </w:p>
        </w:tc>
      </w:tr>
      <w:tr w:rsidR="004E7173" w14:paraId="2875F28C" w14:textId="77777777" w:rsidTr="006A7D22">
        <w:tc>
          <w:tcPr>
            <w:tcW w:w="1696" w:type="dxa"/>
          </w:tcPr>
          <w:p w14:paraId="5F79E1A0" w14:textId="6E6114C1" w:rsidR="004E7173" w:rsidRDefault="004E7173" w:rsidP="000674C2">
            <w:pPr>
              <w:jc w:val="both"/>
            </w:pPr>
            <w:r>
              <w:t>Strategic and wider air quality fit</w:t>
            </w:r>
          </w:p>
        </w:tc>
        <w:tc>
          <w:tcPr>
            <w:tcW w:w="4820" w:type="dxa"/>
          </w:tcPr>
          <w:p w14:paraId="5B91A2D2" w14:textId="653D81B2" w:rsidR="004E7173" w:rsidRDefault="004E7173" w:rsidP="000674C2">
            <w:pPr>
              <w:jc w:val="both"/>
            </w:pPr>
            <w:r w:rsidRPr="004E7173">
              <w:t xml:space="preserve">How does this option affect overall exposure and to what extent </w:t>
            </w:r>
            <w:r w:rsidR="006A7D22">
              <w:t>does it reduce overall exposure and improve the health and wellbeing of residents/visitors by reducing NO</w:t>
            </w:r>
            <w:r w:rsidR="006A7D22" w:rsidRPr="006A7D22">
              <w:rPr>
                <w:vertAlign w:val="subscript"/>
              </w:rPr>
              <w:t>2</w:t>
            </w:r>
            <w:r w:rsidR="006A7D22">
              <w:t xml:space="preserve"> exposure? </w:t>
            </w:r>
          </w:p>
          <w:p w14:paraId="61D18ECA" w14:textId="3E7E6288" w:rsidR="006A7D22" w:rsidRDefault="00492C1B" w:rsidP="000674C2">
            <w:pPr>
              <w:jc w:val="both"/>
            </w:pPr>
            <w:r w:rsidRPr="00492C1B">
              <w:t xml:space="preserve">An additional consideration concerned whether the option complemented other existing, Council wide, planned policies, particularly within the Local Plan, was included? </w:t>
            </w:r>
            <w:r w:rsidR="005D7B09">
              <w:t xml:space="preserve">This included a focus on innovation. </w:t>
            </w:r>
          </w:p>
        </w:tc>
        <w:tc>
          <w:tcPr>
            <w:tcW w:w="2977" w:type="dxa"/>
          </w:tcPr>
          <w:p w14:paraId="3F5FC927" w14:textId="2DAEACA7" w:rsidR="004E7173" w:rsidRDefault="004E7173" w:rsidP="000674C2">
            <w:pPr>
              <w:jc w:val="both"/>
            </w:pPr>
            <w:r w:rsidRPr="004E7173">
              <w:t xml:space="preserve">This criterion was guided by JAQU </w:t>
            </w:r>
            <w:r>
              <w:t xml:space="preserve">with additional considerations around </w:t>
            </w:r>
            <w:r w:rsidR="006A7D22">
              <w:t>compl</w:t>
            </w:r>
            <w:r w:rsidR="00296F2E">
              <w:t>e</w:t>
            </w:r>
            <w:r w:rsidR="006A7D22">
              <w:t>menting other council wide policies recommended</w:t>
            </w:r>
            <w:r>
              <w:t xml:space="preserve"> by </w:t>
            </w:r>
            <w:r w:rsidR="005362BA">
              <w:t>CCC</w:t>
            </w:r>
            <w:r>
              <w:t>.</w:t>
            </w:r>
          </w:p>
        </w:tc>
      </w:tr>
      <w:tr w:rsidR="004E7173" w14:paraId="51804FA0" w14:textId="77777777" w:rsidTr="006A7D22">
        <w:tc>
          <w:tcPr>
            <w:tcW w:w="1696" w:type="dxa"/>
          </w:tcPr>
          <w:p w14:paraId="4FE6A3A6" w14:textId="514C1547" w:rsidR="004E7173" w:rsidRDefault="004E7173" w:rsidP="000674C2">
            <w:pPr>
              <w:jc w:val="both"/>
            </w:pPr>
            <w:r>
              <w:t>Supply side capacity and capability</w:t>
            </w:r>
          </w:p>
        </w:tc>
        <w:tc>
          <w:tcPr>
            <w:tcW w:w="4820" w:type="dxa"/>
          </w:tcPr>
          <w:p w14:paraId="5E20F962" w14:textId="2BCD77B2" w:rsidR="004E7173" w:rsidRDefault="006A7D22" w:rsidP="000674C2">
            <w:pPr>
              <w:jc w:val="both"/>
            </w:pPr>
            <w:r w:rsidRPr="006A7D22">
              <w:t xml:space="preserve">Who will the option be delivered by and is there a well-developed supply side to deliver </w:t>
            </w:r>
            <w:r w:rsidR="00492C1B">
              <w:t>it</w:t>
            </w:r>
            <w:r w:rsidRPr="006A7D22">
              <w:t>, if selected as the preferred option?</w:t>
            </w:r>
          </w:p>
        </w:tc>
        <w:tc>
          <w:tcPr>
            <w:tcW w:w="2977" w:type="dxa"/>
          </w:tcPr>
          <w:p w14:paraId="320C1BE3" w14:textId="711D5E1B" w:rsidR="004E7173" w:rsidRDefault="00BF22E4" w:rsidP="000674C2">
            <w:pPr>
              <w:jc w:val="both"/>
            </w:pPr>
            <w:r>
              <w:t xml:space="preserve">This is an important criterion as it assesses if there is sufficient capability and resource available to deliver the option in the timescales </w:t>
            </w:r>
            <w:r w:rsidR="006A7D22" w:rsidRPr="006A7D22">
              <w:t>This criterion was guided by JAQU.</w:t>
            </w:r>
          </w:p>
        </w:tc>
      </w:tr>
      <w:tr w:rsidR="004E7173" w14:paraId="35016275" w14:textId="77777777" w:rsidTr="006A7D22">
        <w:tc>
          <w:tcPr>
            <w:tcW w:w="1696" w:type="dxa"/>
          </w:tcPr>
          <w:p w14:paraId="427B9B7F" w14:textId="7C5D45C7" w:rsidR="004E7173" w:rsidRDefault="004E7173" w:rsidP="000674C2">
            <w:pPr>
              <w:jc w:val="both"/>
            </w:pPr>
            <w:r>
              <w:t>Affordability</w:t>
            </w:r>
          </w:p>
        </w:tc>
        <w:tc>
          <w:tcPr>
            <w:tcW w:w="4820" w:type="dxa"/>
          </w:tcPr>
          <w:p w14:paraId="1B091FF8" w14:textId="186BBFF6" w:rsidR="004E7173" w:rsidRDefault="006A7D22" w:rsidP="000674C2">
            <w:pPr>
              <w:jc w:val="both"/>
            </w:pPr>
            <w:r w:rsidRPr="006A7D22">
              <w:t>How will this option be funded and how affordable is the option in both the long and short run?</w:t>
            </w:r>
          </w:p>
        </w:tc>
        <w:tc>
          <w:tcPr>
            <w:tcW w:w="2977" w:type="dxa"/>
          </w:tcPr>
          <w:p w14:paraId="481C35D9" w14:textId="6ADD3A43" w:rsidR="004E7173" w:rsidRDefault="00BF22E4" w:rsidP="000674C2">
            <w:pPr>
              <w:jc w:val="both"/>
            </w:pPr>
            <w:r>
              <w:t xml:space="preserve">It is important to understand how the option will be funded to assess if the option is feasible financially. </w:t>
            </w:r>
            <w:r w:rsidR="006A7D22" w:rsidRPr="006A7D22">
              <w:t>This criterion was guided by JAQU.</w:t>
            </w:r>
          </w:p>
        </w:tc>
      </w:tr>
      <w:tr w:rsidR="004E7173" w14:paraId="695094E9" w14:textId="77777777" w:rsidTr="006A7D22">
        <w:tc>
          <w:tcPr>
            <w:tcW w:w="1696" w:type="dxa"/>
          </w:tcPr>
          <w:p w14:paraId="112AE81E" w14:textId="4FBC10B9" w:rsidR="004E7173" w:rsidRDefault="004E7173" w:rsidP="000674C2">
            <w:pPr>
              <w:jc w:val="both"/>
            </w:pPr>
            <w:r>
              <w:t>Achievability</w:t>
            </w:r>
          </w:p>
        </w:tc>
        <w:tc>
          <w:tcPr>
            <w:tcW w:w="4820" w:type="dxa"/>
          </w:tcPr>
          <w:p w14:paraId="3617708F" w14:textId="7702A03F" w:rsidR="004E7173" w:rsidRDefault="006A7D22" w:rsidP="000674C2">
            <w:pPr>
              <w:jc w:val="both"/>
            </w:pPr>
            <w:r w:rsidRPr="006A7D22">
              <w:t>Can the option be delivered at a local scale and are there any market limitations in delivering this option? Is the option based on proven/existing technology?</w:t>
            </w:r>
          </w:p>
        </w:tc>
        <w:tc>
          <w:tcPr>
            <w:tcW w:w="2977" w:type="dxa"/>
          </w:tcPr>
          <w:p w14:paraId="3C45F77D" w14:textId="437C9955" w:rsidR="004E7173" w:rsidRDefault="00D50046" w:rsidP="000674C2">
            <w:pPr>
              <w:jc w:val="both"/>
            </w:pPr>
            <w:r>
              <w:t xml:space="preserve">It is important to understand if the option can be delivered in the timescales, otherwise the benefits of the option will not be achieved. </w:t>
            </w:r>
            <w:r w:rsidR="006A7D22" w:rsidRPr="006A7D22">
              <w:t>This criterion was guided by JAQU.</w:t>
            </w:r>
          </w:p>
        </w:tc>
      </w:tr>
      <w:tr w:rsidR="004E7173" w14:paraId="75E62348" w14:textId="77777777" w:rsidTr="006A7D22">
        <w:tc>
          <w:tcPr>
            <w:tcW w:w="1696" w:type="dxa"/>
          </w:tcPr>
          <w:p w14:paraId="536DA1BC" w14:textId="3BA4B6C1" w:rsidR="004E7173" w:rsidRDefault="004E7173" w:rsidP="000674C2">
            <w:pPr>
              <w:jc w:val="both"/>
            </w:pPr>
            <w:r>
              <w:t>Distributional Impact</w:t>
            </w:r>
          </w:p>
        </w:tc>
        <w:tc>
          <w:tcPr>
            <w:tcW w:w="4820" w:type="dxa"/>
          </w:tcPr>
          <w:p w14:paraId="3F0D4899" w14:textId="77777777" w:rsidR="006A7D22" w:rsidRDefault="006A7D22" w:rsidP="000674C2">
            <w:pPr>
              <w:jc w:val="both"/>
            </w:pPr>
            <w:r w:rsidRPr="006A7D22">
              <w:t>Does this option significantly affect one or more of groups of stakeholders, particularly vulnerable groups?</w:t>
            </w:r>
          </w:p>
          <w:p w14:paraId="2FE28323" w14:textId="2F7D6019" w:rsidR="004E7173" w:rsidRDefault="00492C1B" w:rsidP="000674C2">
            <w:pPr>
              <w:jc w:val="both"/>
            </w:pPr>
            <w:r>
              <w:lastRenderedPageBreak/>
              <w:t>A</w:t>
            </w:r>
            <w:r w:rsidR="006A7D22" w:rsidRPr="006A7D22">
              <w:t xml:space="preserve"> consideration for impact on health inequalities was added as recommended Coventry City Council Public Health.</w:t>
            </w:r>
          </w:p>
        </w:tc>
        <w:tc>
          <w:tcPr>
            <w:tcW w:w="2977" w:type="dxa"/>
          </w:tcPr>
          <w:p w14:paraId="1FCDA764" w14:textId="3F43515E" w:rsidR="004E7173" w:rsidRDefault="006A7D22" w:rsidP="000674C2">
            <w:pPr>
              <w:jc w:val="both"/>
            </w:pPr>
            <w:r w:rsidRPr="006A7D22">
              <w:lastRenderedPageBreak/>
              <w:t xml:space="preserve">This criterion was guided by JAQU with additional considerations around </w:t>
            </w:r>
            <w:r>
              <w:t>health inequalities</w:t>
            </w:r>
            <w:r w:rsidRPr="006A7D22">
              <w:t xml:space="preserve"> recommended by Coventry City Council.</w:t>
            </w:r>
          </w:p>
        </w:tc>
      </w:tr>
      <w:tr w:rsidR="004E7173" w14:paraId="1612EAF4" w14:textId="77777777" w:rsidTr="006A7D22">
        <w:tc>
          <w:tcPr>
            <w:tcW w:w="1696" w:type="dxa"/>
          </w:tcPr>
          <w:p w14:paraId="57ED3D0D" w14:textId="6CFB1C51" w:rsidR="004E7173" w:rsidRDefault="004E7173" w:rsidP="000674C2">
            <w:pPr>
              <w:jc w:val="both"/>
            </w:pPr>
            <w:r>
              <w:t>Value for money</w:t>
            </w:r>
          </w:p>
        </w:tc>
        <w:tc>
          <w:tcPr>
            <w:tcW w:w="4820" w:type="dxa"/>
          </w:tcPr>
          <w:p w14:paraId="434BF171" w14:textId="52FC4418" w:rsidR="004E7173" w:rsidRDefault="003A28F8" w:rsidP="000674C2">
            <w:pPr>
              <w:jc w:val="both"/>
            </w:pPr>
            <w:r w:rsidRPr="006A7D22">
              <w:t>Do</w:t>
            </w:r>
            <w:r w:rsidR="006A7D22" w:rsidRPr="006A7D22">
              <w:t xml:space="preserve"> the likely benefits of this option exceed the costs of implementing this option?</w:t>
            </w:r>
            <w:r>
              <w:t xml:space="preserve"> The overall impact on the economy was considered, when assessing the option against this criterion.</w:t>
            </w:r>
          </w:p>
        </w:tc>
        <w:tc>
          <w:tcPr>
            <w:tcW w:w="2977" w:type="dxa"/>
          </w:tcPr>
          <w:p w14:paraId="537A4E19" w14:textId="4D5BFDEB" w:rsidR="004E7173" w:rsidRDefault="00BF22E4" w:rsidP="000674C2">
            <w:pPr>
              <w:jc w:val="both"/>
            </w:pPr>
            <w:r>
              <w:t xml:space="preserve">It is important to understand value for money for any proposed investment by assessing the benefits of the scheme against the costs. </w:t>
            </w:r>
            <w:r w:rsidR="006A7D22" w:rsidRPr="006A7D22">
              <w:t>This option was recommended by JAQU.</w:t>
            </w:r>
          </w:p>
        </w:tc>
      </w:tr>
    </w:tbl>
    <w:p w14:paraId="5B5AB636" w14:textId="1E9F83B7" w:rsidR="00BD19E3" w:rsidRDefault="00BD19E3" w:rsidP="000674C2">
      <w:pPr>
        <w:jc w:val="both"/>
      </w:pPr>
    </w:p>
    <w:p w14:paraId="714852A5" w14:textId="53834F32" w:rsidR="00047908" w:rsidRDefault="003F4902" w:rsidP="000674C2">
      <w:pPr>
        <w:jc w:val="both"/>
      </w:pPr>
      <w:r>
        <w:t xml:space="preserve">The primary critical success factor was scored using a pass/fail score as recommended by JAQU. This </w:t>
      </w:r>
      <w:r w:rsidR="003A28F8">
        <w:t>was done</w:t>
      </w:r>
      <w:r>
        <w:t xml:space="preserve"> to ensure that options which d</w:t>
      </w:r>
      <w:r w:rsidR="003A28F8">
        <w:t>id</w:t>
      </w:r>
      <w:r>
        <w:t xml:space="preserve"> not achieve compliance in the shortest possible time </w:t>
      </w:r>
      <w:r w:rsidR="003A28F8">
        <w:t>were</w:t>
      </w:r>
      <w:r>
        <w:t xml:space="preserve"> not taken forward to OBC stage, </w:t>
      </w:r>
      <w:r w:rsidR="009450EE">
        <w:t xml:space="preserve">even though </w:t>
      </w:r>
      <w:r>
        <w:t xml:space="preserve">the option may </w:t>
      </w:r>
      <w:r w:rsidR="003A28F8">
        <w:t xml:space="preserve">have </w:t>
      </w:r>
      <w:r>
        <w:t>score</w:t>
      </w:r>
      <w:r w:rsidR="003A28F8">
        <w:t>d</w:t>
      </w:r>
      <w:r>
        <w:t xml:space="preserve"> well against the secondary CSFs.</w:t>
      </w:r>
    </w:p>
    <w:p w14:paraId="50788F7C" w14:textId="68A29FD0" w:rsidR="00145A8F" w:rsidRDefault="00047908" w:rsidP="000674C2">
      <w:pPr>
        <w:jc w:val="both"/>
      </w:pPr>
      <w:r>
        <w:t xml:space="preserve">The secondary CSFs were </w:t>
      </w:r>
      <w:r w:rsidR="00595A7B">
        <w:t>scored for each option using a fiv</w:t>
      </w:r>
      <w:r>
        <w:t xml:space="preserve">e-point scale as shown in </w:t>
      </w:r>
      <w:r w:rsidRPr="00047908">
        <w:rPr>
          <w:b/>
        </w:rPr>
        <w:fldChar w:fldCharType="begin"/>
      </w:r>
      <w:r w:rsidRPr="00047908">
        <w:rPr>
          <w:b/>
        </w:rPr>
        <w:instrText xml:space="preserve"> REF _Ref507483274 \h </w:instrText>
      </w:r>
      <w:r>
        <w:rPr>
          <w:b/>
        </w:rPr>
        <w:instrText xml:space="preserve"> \* MERGEFORMAT </w:instrText>
      </w:r>
      <w:r w:rsidRPr="00047908">
        <w:rPr>
          <w:b/>
        </w:rPr>
      </w:r>
      <w:r w:rsidRPr="00047908">
        <w:rPr>
          <w:b/>
        </w:rPr>
        <w:fldChar w:fldCharType="separate"/>
      </w:r>
      <w:r w:rsidR="00F9475A" w:rsidRPr="00F9475A">
        <w:rPr>
          <w:b/>
        </w:rPr>
        <w:t xml:space="preserve">Table </w:t>
      </w:r>
      <w:r w:rsidR="00F9475A" w:rsidRPr="00F9475A">
        <w:rPr>
          <w:b/>
          <w:noProof/>
        </w:rPr>
        <w:t>2</w:t>
      </w:r>
      <w:r w:rsidRPr="00047908">
        <w:rPr>
          <w:b/>
        </w:rPr>
        <w:fldChar w:fldCharType="end"/>
      </w:r>
      <w:r>
        <w:t xml:space="preserve"> </w:t>
      </w:r>
      <w:r w:rsidR="00595A7B">
        <w:t>which we believe</w:t>
      </w:r>
      <w:r w:rsidR="001C1F79">
        <w:t>d to be</w:t>
      </w:r>
      <w:r>
        <w:t xml:space="preserve"> appropriate at this early </w:t>
      </w:r>
      <w:r w:rsidR="00595A7B">
        <w:t xml:space="preserve">feasibility stage of assessment. </w:t>
      </w:r>
      <w:r w:rsidR="003A28F8">
        <w:t>Although, JAQU</w:t>
      </w:r>
      <w:r w:rsidR="00CD4B30">
        <w:t xml:space="preserve"> recommended each secondary CSF is scored using a 4-point scale, it was </w:t>
      </w:r>
      <w:r w:rsidR="001C1F79">
        <w:t xml:space="preserve">considered </w:t>
      </w:r>
      <w:r w:rsidR="00CD4B30">
        <w:t>advantageous to use a 5-point scale as the negative impacts (‘</w:t>
      </w:r>
      <w:r w:rsidR="00CD4B30" w:rsidRPr="00CD4B30">
        <w:rPr>
          <w:i/>
        </w:rPr>
        <w:t>poor</w:t>
      </w:r>
      <w:r w:rsidR="00CD4B30">
        <w:t>’ and ‘</w:t>
      </w:r>
      <w:r w:rsidR="00CD4B30" w:rsidRPr="00CD4B30">
        <w:rPr>
          <w:i/>
        </w:rPr>
        <w:t>very poor’</w:t>
      </w:r>
      <w:r w:rsidR="00CD4B30">
        <w:t xml:space="preserve">) needed to be differentiated. </w:t>
      </w:r>
      <w:r w:rsidR="00595A7B">
        <w:t xml:space="preserve">The output </w:t>
      </w:r>
      <w:r w:rsidR="00CD4B30">
        <w:t>is</w:t>
      </w:r>
      <w:r w:rsidR="00595A7B">
        <w:t xml:space="preserve"> presented with colour coding to enhance the graphical output of the exercise. </w:t>
      </w:r>
      <w:r w:rsidR="00CD4B30">
        <w:t>Key m</w:t>
      </w:r>
      <w:r w:rsidR="00595A7B">
        <w:t>etrics</w:t>
      </w:r>
      <w:r w:rsidR="00CD4B30">
        <w:t xml:space="preserve"> and statistics</w:t>
      </w:r>
      <w:r w:rsidR="00595A7B">
        <w:t xml:space="preserve"> </w:t>
      </w:r>
      <w:r>
        <w:t xml:space="preserve">were </w:t>
      </w:r>
      <w:r w:rsidR="00595A7B">
        <w:t>used as a guide to support the scoring where possible.</w:t>
      </w:r>
    </w:p>
    <w:p w14:paraId="22C8DCA1" w14:textId="6BA36A70" w:rsidR="00595A7B" w:rsidRDefault="003F4902" w:rsidP="003F4902">
      <w:pPr>
        <w:pStyle w:val="Caption"/>
      </w:pPr>
      <w:bookmarkStart w:id="44" w:name="_Ref507483274"/>
      <w:bookmarkStart w:id="45" w:name="_Toc510120332"/>
      <w:r>
        <w:t xml:space="preserve">Table </w:t>
      </w:r>
      <w:r w:rsidR="005B2294">
        <w:fldChar w:fldCharType="begin"/>
      </w:r>
      <w:r w:rsidR="005B2294">
        <w:instrText xml:space="preserve"> SEQ Table \* ARABIC </w:instrText>
      </w:r>
      <w:r w:rsidR="005B2294">
        <w:fldChar w:fldCharType="separate"/>
      </w:r>
      <w:r w:rsidR="00F9475A">
        <w:rPr>
          <w:noProof/>
        </w:rPr>
        <w:t>2</w:t>
      </w:r>
      <w:r w:rsidR="005B2294">
        <w:rPr>
          <w:noProof/>
        </w:rPr>
        <w:fldChar w:fldCharType="end"/>
      </w:r>
      <w:bookmarkEnd w:id="44"/>
      <w:r>
        <w:t xml:space="preserve"> - 5-point scale</w:t>
      </w:r>
      <w:bookmarkEnd w:id="45"/>
    </w:p>
    <w:tbl>
      <w:tblPr>
        <w:tblW w:w="4084" w:type="dxa"/>
        <w:tblLook w:val="04A0" w:firstRow="1" w:lastRow="0" w:firstColumn="1" w:lastColumn="0" w:noHBand="0" w:noVBand="1"/>
      </w:tblPr>
      <w:tblGrid>
        <w:gridCol w:w="2312"/>
        <w:gridCol w:w="1772"/>
      </w:tblGrid>
      <w:tr w:rsidR="003F4902" w:rsidRPr="00E167FA" w14:paraId="4A320D0C" w14:textId="77777777" w:rsidTr="00047908">
        <w:trPr>
          <w:trHeight w:val="264"/>
        </w:trPr>
        <w:tc>
          <w:tcPr>
            <w:tcW w:w="2312" w:type="dxa"/>
            <w:tcBorders>
              <w:top w:val="single" w:sz="4" w:space="0" w:color="auto"/>
              <w:left w:val="single" w:sz="4" w:space="0" w:color="auto"/>
              <w:bottom w:val="single" w:sz="4" w:space="0" w:color="auto"/>
              <w:right w:val="single" w:sz="4" w:space="0" w:color="auto"/>
            </w:tcBorders>
            <w:shd w:val="clear" w:color="000000" w:fill="714896"/>
            <w:vAlign w:val="center"/>
            <w:hideMark/>
          </w:tcPr>
          <w:p w14:paraId="2FC3362F" w14:textId="77777777" w:rsidR="003F4902" w:rsidRPr="00E167FA" w:rsidRDefault="003F4902" w:rsidP="000674C2">
            <w:pPr>
              <w:spacing w:after="0"/>
              <w:jc w:val="both"/>
              <w:rPr>
                <w:rFonts w:cs="Arial"/>
                <w:b/>
                <w:bCs/>
                <w:color w:val="FFFFFF"/>
                <w:lang w:eastAsia="en-GB"/>
              </w:rPr>
            </w:pPr>
            <w:r w:rsidRPr="00E167FA">
              <w:rPr>
                <w:rFonts w:cs="Arial"/>
                <w:b/>
                <w:bCs/>
                <w:color w:val="FFFFFF"/>
                <w:lang w:eastAsia="en-GB"/>
              </w:rPr>
              <w:t>Description</w:t>
            </w:r>
          </w:p>
        </w:tc>
        <w:tc>
          <w:tcPr>
            <w:tcW w:w="1772" w:type="dxa"/>
            <w:tcBorders>
              <w:top w:val="single" w:sz="4" w:space="0" w:color="auto"/>
              <w:left w:val="nil"/>
              <w:bottom w:val="single" w:sz="4" w:space="0" w:color="auto"/>
              <w:right w:val="single" w:sz="4" w:space="0" w:color="auto"/>
            </w:tcBorders>
            <w:shd w:val="clear" w:color="000000" w:fill="714896"/>
            <w:vAlign w:val="center"/>
            <w:hideMark/>
          </w:tcPr>
          <w:p w14:paraId="6F0266E3" w14:textId="77777777" w:rsidR="003F4902" w:rsidRPr="00E167FA" w:rsidRDefault="003F4902" w:rsidP="000674C2">
            <w:pPr>
              <w:spacing w:after="0"/>
              <w:jc w:val="both"/>
              <w:rPr>
                <w:rFonts w:cs="Arial"/>
                <w:b/>
                <w:bCs/>
                <w:color w:val="FFFFFF"/>
                <w:lang w:eastAsia="en-GB"/>
              </w:rPr>
            </w:pPr>
            <w:r w:rsidRPr="00E167FA">
              <w:rPr>
                <w:rFonts w:cs="Arial"/>
                <w:b/>
                <w:bCs/>
                <w:color w:val="FFFFFF"/>
                <w:lang w:eastAsia="en-GB"/>
              </w:rPr>
              <w:t>Score</w:t>
            </w:r>
          </w:p>
        </w:tc>
      </w:tr>
      <w:tr w:rsidR="003F4902" w:rsidRPr="00E167FA" w14:paraId="5752B1E2" w14:textId="77777777" w:rsidTr="00047908">
        <w:trPr>
          <w:trHeight w:val="264"/>
        </w:trPr>
        <w:tc>
          <w:tcPr>
            <w:tcW w:w="2312" w:type="dxa"/>
            <w:tcBorders>
              <w:top w:val="nil"/>
              <w:left w:val="single" w:sz="4" w:space="0" w:color="auto"/>
              <w:bottom w:val="single" w:sz="4" w:space="0" w:color="auto"/>
              <w:right w:val="single" w:sz="4" w:space="0" w:color="auto"/>
            </w:tcBorders>
            <w:shd w:val="clear" w:color="auto" w:fill="auto"/>
            <w:vAlign w:val="center"/>
            <w:hideMark/>
          </w:tcPr>
          <w:p w14:paraId="7D2B657D" w14:textId="3B0CE5A2" w:rsidR="003F4902" w:rsidRPr="00E167FA" w:rsidRDefault="00CD4B30" w:rsidP="000674C2">
            <w:pPr>
              <w:spacing w:after="0"/>
              <w:jc w:val="both"/>
              <w:rPr>
                <w:rFonts w:cs="Arial"/>
                <w:color w:val="000000"/>
                <w:lang w:eastAsia="en-GB"/>
              </w:rPr>
            </w:pPr>
            <w:r>
              <w:rPr>
                <w:rFonts w:cs="Arial"/>
                <w:color w:val="000000"/>
                <w:lang w:eastAsia="en-GB"/>
              </w:rPr>
              <w:t>Excellent</w:t>
            </w:r>
          </w:p>
        </w:tc>
        <w:tc>
          <w:tcPr>
            <w:tcW w:w="1772" w:type="dxa"/>
            <w:tcBorders>
              <w:top w:val="single" w:sz="4" w:space="0" w:color="auto"/>
              <w:left w:val="single" w:sz="4" w:space="0" w:color="auto"/>
              <w:bottom w:val="single" w:sz="4" w:space="0" w:color="auto"/>
              <w:right w:val="single" w:sz="4" w:space="0" w:color="auto"/>
            </w:tcBorders>
            <w:shd w:val="clear" w:color="000000" w:fill="00CC00"/>
            <w:noWrap/>
            <w:vAlign w:val="center"/>
            <w:hideMark/>
          </w:tcPr>
          <w:p w14:paraId="04E16E57" w14:textId="77777777" w:rsidR="003F4902" w:rsidRPr="00E167FA" w:rsidRDefault="003F4902" w:rsidP="000674C2">
            <w:pPr>
              <w:spacing w:after="0"/>
              <w:jc w:val="both"/>
              <w:rPr>
                <w:rFonts w:cs="Arial"/>
                <w:color w:val="000000"/>
                <w:lang w:eastAsia="en-GB"/>
              </w:rPr>
            </w:pPr>
            <w:r w:rsidRPr="00E167FA">
              <w:rPr>
                <w:rFonts w:cs="Arial"/>
                <w:color w:val="000000"/>
                <w:lang w:eastAsia="en-GB"/>
              </w:rPr>
              <w:t>2</w:t>
            </w:r>
          </w:p>
        </w:tc>
      </w:tr>
      <w:tr w:rsidR="003F4902" w:rsidRPr="00E167FA" w14:paraId="083D1FC5" w14:textId="77777777" w:rsidTr="00047908">
        <w:trPr>
          <w:trHeight w:val="264"/>
        </w:trPr>
        <w:tc>
          <w:tcPr>
            <w:tcW w:w="2312" w:type="dxa"/>
            <w:tcBorders>
              <w:top w:val="nil"/>
              <w:left w:val="single" w:sz="4" w:space="0" w:color="auto"/>
              <w:bottom w:val="single" w:sz="4" w:space="0" w:color="auto"/>
              <w:right w:val="single" w:sz="4" w:space="0" w:color="auto"/>
            </w:tcBorders>
            <w:shd w:val="clear" w:color="auto" w:fill="auto"/>
            <w:vAlign w:val="center"/>
            <w:hideMark/>
          </w:tcPr>
          <w:p w14:paraId="1A7F005F" w14:textId="591B681F" w:rsidR="003F4902" w:rsidRPr="00E167FA" w:rsidRDefault="00CD4B30" w:rsidP="000674C2">
            <w:pPr>
              <w:spacing w:after="0"/>
              <w:jc w:val="both"/>
              <w:rPr>
                <w:rFonts w:cs="Arial"/>
                <w:color w:val="000000"/>
                <w:lang w:eastAsia="en-GB"/>
              </w:rPr>
            </w:pPr>
            <w:r>
              <w:rPr>
                <w:rFonts w:cs="Arial"/>
                <w:color w:val="000000"/>
                <w:lang w:eastAsia="en-GB"/>
              </w:rPr>
              <w:t>Good</w:t>
            </w:r>
          </w:p>
        </w:tc>
        <w:tc>
          <w:tcPr>
            <w:tcW w:w="1772" w:type="dxa"/>
            <w:tcBorders>
              <w:top w:val="single" w:sz="4" w:space="0" w:color="auto"/>
              <w:left w:val="single" w:sz="4" w:space="0" w:color="auto"/>
              <w:bottom w:val="single" w:sz="4" w:space="0" w:color="auto"/>
              <w:right w:val="single" w:sz="4" w:space="0" w:color="auto"/>
            </w:tcBorders>
            <w:shd w:val="clear" w:color="000000" w:fill="80E680"/>
            <w:noWrap/>
            <w:vAlign w:val="center"/>
            <w:hideMark/>
          </w:tcPr>
          <w:p w14:paraId="153E0B1D" w14:textId="77777777" w:rsidR="003F4902" w:rsidRPr="00E167FA" w:rsidRDefault="003F4902" w:rsidP="000674C2">
            <w:pPr>
              <w:spacing w:after="0"/>
              <w:jc w:val="both"/>
              <w:rPr>
                <w:rFonts w:cs="Arial"/>
                <w:color w:val="000000"/>
                <w:lang w:eastAsia="en-GB"/>
              </w:rPr>
            </w:pPr>
            <w:r w:rsidRPr="00E167FA">
              <w:rPr>
                <w:rFonts w:cs="Arial"/>
                <w:color w:val="000000"/>
                <w:lang w:eastAsia="en-GB"/>
              </w:rPr>
              <w:t>1</w:t>
            </w:r>
          </w:p>
        </w:tc>
      </w:tr>
      <w:tr w:rsidR="003F4902" w:rsidRPr="00E167FA" w14:paraId="790492D2" w14:textId="77777777" w:rsidTr="00047908">
        <w:trPr>
          <w:trHeight w:val="264"/>
        </w:trPr>
        <w:tc>
          <w:tcPr>
            <w:tcW w:w="2312" w:type="dxa"/>
            <w:tcBorders>
              <w:top w:val="nil"/>
              <w:left w:val="single" w:sz="4" w:space="0" w:color="auto"/>
              <w:bottom w:val="single" w:sz="4" w:space="0" w:color="auto"/>
              <w:right w:val="single" w:sz="4" w:space="0" w:color="auto"/>
            </w:tcBorders>
            <w:shd w:val="clear" w:color="auto" w:fill="auto"/>
            <w:vAlign w:val="center"/>
            <w:hideMark/>
          </w:tcPr>
          <w:p w14:paraId="2BF87FF1" w14:textId="3AE6D760" w:rsidR="003F4902" w:rsidRPr="00E167FA" w:rsidRDefault="00CD4B30" w:rsidP="000674C2">
            <w:pPr>
              <w:spacing w:after="0"/>
              <w:jc w:val="both"/>
              <w:rPr>
                <w:rFonts w:cs="Arial"/>
                <w:color w:val="000000"/>
                <w:lang w:eastAsia="en-GB"/>
              </w:rPr>
            </w:pPr>
            <w:r>
              <w:rPr>
                <w:rFonts w:cs="Arial"/>
                <w:color w:val="000000"/>
                <w:lang w:eastAsia="en-GB"/>
              </w:rPr>
              <w:t>Satisfactory / no score</w:t>
            </w:r>
          </w:p>
        </w:tc>
        <w:tc>
          <w:tcPr>
            <w:tcW w:w="17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50FCF1" w14:textId="77777777" w:rsidR="003F4902" w:rsidRPr="00E167FA" w:rsidRDefault="003F4902" w:rsidP="000674C2">
            <w:pPr>
              <w:spacing w:after="0"/>
              <w:jc w:val="both"/>
              <w:rPr>
                <w:rFonts w:cs="Arial"/>
                <w:color w:val="000000"/>
                <w:lang w:eastAsia="en-GB"/>
              </w:rPr>
            </w:pPr>
            <w:r w:rsidRPr="00E167FA">
              <w:rPr>
                <w:rFonts w:cs="Arial"/>
                <w:color w:val="000000"/>
                <w:lang w:eastAsia="en-GB"/>
              </w:rPr>
              <w:t>0</w:t>
            </w:r>
          </w:p>
        </w:tc>
      </w:tr>
      <w:tr w:rsidR="003F4902" w:rsidRPr="00E167FA" w14:paraId="4B07C016" w14:textId="77777777" w:rsidTr="00047908">
        <w:trPr>
          <w:trHeight w:val="264"/>
        </w:trPr>
        <w:tc>
          <w:tcPr>
            <w:tcW w:w="2312" w:type="dxa"/>
            <w:tcBorders>
              <w:top w:val="nil"/>
              <w:left w:val="single" w:sz="4" w:space="0" w:color="auto"/>
              <w:bottom w:val="single" w:sz="4" w:space="0" w:color="auto"/>
              <w:right w:val="single" w:sz="4" w:space="0" w:color="auto"/>
            </w:tcBorders>
            <w:shd w:val="clear" w:color="auto" w:fill="auto"/>
            <w:vAlign w:val="center"/>
            <w:hideMark/>
          </w:tcPr>
          <w:p w14:paraId="3F818A6F" w14:textId="01CB7A71" w:rsidR="003F4902" w:rsidRPr="00E167FA" w:rsidRDefault="00CD4B30" w:rsidP="000674C2">
            <w:pPr>
              <w:spacing w:after="0"/>
              <w:jc w:val="both"/>
              <w:rPr>
                <w:rFonts w:cs="Arial"/>
                <w:color w:val="000000"/>
                <w:lang w:eastAsia="en-GB"/>
              </w:rPr>
            </w:pPr>
            <w:r>
              <w:rPr>
                <w:rFonts w:cs="Arial"/>
                <w:color w:val="000000"/>
                <w:lang w:eastAsia="en-GB"/>
              </w:rPr>
              <w:t>Poor</w:t>
            </w:r>
          </w:p>
        </w:tc>
        <w:tc>
          <w:tcPr>
            <w:tcW w:w="1772" w:type="dxa"/>
            <w:tcBorders>
              <w:top w:val="single" w:sz="4" w:space="0" w:color="auto"/>
              <w:left w:val="single" w:sz="4" w:space="0" w:color="auto"/>
              <w:bottom w:val="single" w:sz="4" w:space="0" w:color="auto"/>
              <w:right w:val="single" w:sz="4" w:space="0" w:color="auto"/>
            </w:tcBorders>
            <w:shd w:val="clear" w:color="000000" w:fill="FF7F7F"/>
            <w:noWrap/>
            <w:vAlign w:val="center"/>
            <w:hideMark/>
          </w:tcPr>
          <w:p w14:paraId="67A89FCF" w14:textId="77777777" w:rsidR="003F4902" w:rsidRPr="00E167FA" w:rsidRDefault="003F4902" w:rsidP="000674C2">
            <w:pPr>
              <w:spacing w:after="0"/>
              <w:jc w:val="both"/>
              <w:rPr>
                <w:rFonts w:cs="Arial"/>
                <w:color w:val="000000"/>
                <w:lang w:eastAsia="en-GB"/>
              </w:rPr>
            </w:pPr>
            <w:r w:rsidRPr="00E167FA">
              <w:rPr>
                <w:rFonts w:cs="Arial"/>
                <w:color w:val="000000"/>
                <w:lang w:eastAsia="en-GB"/>
              </w:rPr>
              <w:t>-1</w:t>
            </w:r>
          </w:p>
        </w:tc>
      </w:tr>
      <w:tr w:rsidR="003F4902" w:rsidRPr="00E167FA" w14:paraId="74B2D71A" w14:textId="77777777" w:rsidTr="00047908">
        <w:trPr>
          <w:trHeight w:val="264"/>
        </w:trPr>
        <w:tc>
          <w:tcPr>
            <w:tcW w:w="2312" w:type="dxa"/>
            <w:tcBorders>
              <w:top w:val="nil"/>
              <w:left w:val="single" w:sz="4" w:space="0" w:color="auto"/>
              <w:bottom w:val="single" w:sz="4" w:space="0" w:color="auto"/>
              <w:right w:val="single" w:sz="4" w:space="0" w:color="auto"/>
            </w:tcBorders>
            <w:shd w:val="clear" w:color="auto" w:fill="auto"/>
            <w:vAlign w:val="center"/>
            <w:hideMark/>
          </w:tcPr>
          <w:p w14:paraId="0360D773" w14:textId="6B1E2406" w:rsidR="003F4902" w:rsidRPr="00E167FA" w:rsidRDefault="00CD4B30" w:rsidP="000674C2">
            <w:pPr>
              <w:spacing w:after="0"/>
              <w:jc w:val="both"/>
              <w:rPr>
                <w:rFonts w:cs="Arial"/>
                <w:color w:val="000000"/>
                <w:lang w:eastAsia="en-GB"/>
              </w:rPr>
            </w:pPr>
            <w:r>
              <w:rPr>
                <w:rFonts w:cs="Arial"/>
                <w:color w:val="000000"/>
                <w:lang w:eastAsia="en-GB"/>
              </w:rPr>
              <w:t>Very poor</w:t>
            </w:r>
          </w:p>
        </w:tc>
        <w:tc>
          <w:tcPr>
            <w:tcW w:w="1772"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53606E2" w14:textId="77777777" w:rsidR="003F4902" w:rsidRPr="00E167FA" w:rsidRDefault="003F4902" w:rsidP="000674C2">
            <w:pPr>
              <w:spacing w:after="0"/>
              <w:jc w:val="both"/>
              <w:rPr>
                <w:rFonts w:cs="Arial"/>
                <w:color w:val="000000"/>
                <w:lang w:eastAsia="en-GB"/>
              </w:rPr>
            </w:pPr>
            <w:r w:rsidRPr="00E167FA">
              <w:rPr>
                <w:rFonts w:cs="Arial"/>
                <w:color w:val="000000"/>
                <w:lang w:eastAsia="en-GB"/>
              </w:rPr>
              <w:t>-2</w:t>
            </w:r>
          </w:p>
        </w:tc>
      </w:tr>
    </w:tbl>
    <w:p w14:paraId="57CBA895" w14:textId="77777777" w:rsidR="00032570" w:rsidRDefault="00032570" w:rsidP="000674C2">
      <w:pPr>
        <w:jc w:val="both"/>
      </w:pPr>
    </w:p>
    <w:p w14:paraId="0C4FA38F" w14:textId="5C17BB82" w:rsidR="00047908" w:rsidRDefault="00047908" w:rsidP="000674C2">
      <w:pPr>
        <w:jc w:val="both"/>
      </w:pPr>
      <w:r>
        <w:t xml:space="preserve">The complete details of the MCA framework used for the option </w:t>
      </w:r>
      <w:r w:rsidR="00BF27CA">
        <w:t xml:space="preserve">sifting can be found in </w:t>
      </w:r>
      <w:r w:rsidR="005D2D02" w:rsidRPr="005D2D02">
        <w:rPr>
          <w:b/>
          <w:highlight w:val="green"/>
        </w:rPr>
        <w:fldChar w:fldCharType="begin"/>
      </w:r>
      <w:r w:rsidR="005D2D02" w:rsidRPr="005D2D02">
        <w:rPr>
          <w:b/>
        </w:rPr>
        <w:instrText xml:space="preserve"> REF _Ref507664940 \n \h </w:instrText>
      </w:r>
      <w:r w:rsidR="005D2D02">
        <w:rPr>
          <w:b/>
          <w:highlight w:val="green"/>
        </w:rPr>
        <w:instrText xml:space="preserve"> \* MERGEFORMAT </w:instrText>
      </w:r>
      <w:r w:rsidR="005D2D02" w:rsidRPr="005D2D02">
        <w:rPr>
          <w:b/>
          <w:highlight w:val="green"/>
        </w:rPr>
      </w:r>
      <w:r w:rsidR="005D2D02" w:rsidRPr="005D2D02">
        <w:rPr>
          <w:b/>
          <w:highlight w:val="green"/>
        </w:rPr>
        <w:fldChar w:fldCharType="separate"/>
      </w:r>
      <w:r w:rsidR="00F9475A">
        <w:rPr>
          <w:b/>
        </w:rPr>
        <w:t>Appendix H</w:t>
      </w:r>
      <w:r w:rsidR="005D2D02" w:rsidRPr="005D2D02">
        <w:rPr>
          <w:b/>
          <w:highlight w:val="green"/>
        </w:rPr>
        <w:fldChar w:fldCharType="end"/>
      </w:r>
      <w:r w:rsidR="005D2D02">
        <w:t xml:space="preserve">. </w:t>
      </w:r>
    </w:p>
    <w:p w14:paraId="0560CF70" w14:textId="241F6C79" w:rsidR="00FB25A0" w:rsidRDefault="005D2D02" w:rsidP="00FB25A0">
      <w:pPr>
        <w:pStyle w:val="Heading2"/>
      </w:pPr>
      <w:bookmarkStart w:id="46" w:name="_Toc510120300"/>
      <w:r>
        <w:t>Sifting m</w:t>
      </w:r>
      <w:r w:rsidR="00FB25A0">
        <w:t>ethodology</w:t>
      </w:r>
      <w:r>
        <w:t xml:space="preserve"> and w</w:t>
      </w:r>
      <w:r w:rsidR="00C27F78">
        <w:t>orkshop</w:t>
      </w:r>
      <w:bookmarkEnd w:id="46"/>
    </w:p>
    <w:p w14:paraId="137BC7A8" w14:textId="78B41133" w:rsidR="00032570" w:rsidRDefault="00032570" w:rsidP="000674C2">
      <w:pPr>
        <w:jc w:val="both"/>
      </w:pPr>
      <w:r>
        <w:t xml:space="preserve">The objective of the MCA </w:t>
      </w:r>
      <w:r w:rsidR="008126F8">
        <w:t>was</w:t>
      </w:r>
      <w:r w:rsidRPr="00032570">
        <w:t xml:space="preserve"> to reduce the long list of packaged options to a short list o</w:t>
      </w:r>
      <w:r>
        <w:t xml:space="preserve">f options, which are deliverable, can help </w:t>
      </w:r>
      <w:r w:rsidR="005362BA">
        <w:t>CCC</w:t>
      </w:r>
      <w:r>
        <w:t xml:space="preserve"> </w:t>
      </w:r>
      <w:r w:rsidRPr="00032570">
        <w:t xml:space="preserve">achieve </w:t>
      </w:r>
      <w:r>
        <w:t>NO</w:t>
      </w:r>
      <w:r w:rsidRPr="00E2468B">
        <w:rPr>
          <w:vertAlign w:val="subscript"/>
        </w:rPr>
        <w:t>2</w:t>
      </w:r>
      <w:r>
        <w:t xml:space="preserve"> </w:t>
      </w:r>
      <w:r w:rsidRPr="00032570">
        <w:t>complianc</w:t>
      </w:r>
      <w:r>
        <w:t>e in the shortest possible time and score well against the secondary critical success factors.</w:t>
      </w:r>
    </w:p>
    <w:p w14:paraId="1AD0DB86" w14:textId="1D0F51F3" w:rsidR="00032570" w:rsidRDefault="00032570" w:rsidP="000674C2">
      <w:pPr>
        <w:jc w:val="both"/>
      </w:pPr>
      <w:r>
        <w:t xml:space="preserve">The sifting was undertaken using </w:t>
      </w:r>
      <w:r w:rsidR="00EB3014">
        <w:t xml:space="preserve">a </w:t>
      </w:r>
      <w:r w:rsidR="00140FA2">
        <w:t>2-step</w:t>
      </w:r>
      <w:r w:rsidR="00EB3014">
        <w:t xml:space="preserve"> process to ensure that robust and defendable scores were given to each option, with cle</w:t>
      </w:r>
      <w:r w:rsidR="00B748BC">
        <w:t>arly recorded rationale</w:t>
      </w:r>
      <w:r w:rsidR="009450EE">
        <w:t>,</w:t>
      </w:r>
      <w:r w:rsidR="00B748BC">
        <w:t xml:space="preserve"> by</w:t>
      </w:r>
      <w:r w:rsidR="00EB3014">
        <w:t xml:space="preserve"> using </w:t>
      </w:r>
      <w:r w:rsidR="009450EE">
        <w:t xml:space="preserve">the </w:t>
      </w:r>
      <w:r w:rsidR="00EB3014">
        <w:t xml:space="preserve">expertise and experience from both the study team and </w:t>
      </w:r>
      <w:r w:rsidR="005362BA">
        <w:t>CCC</w:t>
      </w:r>
      <w:r w:rsidR="00EB3014">
        <w:t xml:space="preserve">. </w:t>
      </w:r>
    </w:p>
    <w:p w14:paraId="5B1D69D5" w14:textId="52199189" w:rsidR="00B748BC" w:rsidRDefault="00DC534A" w:rsidP="000674C2">
      <w:pPr>
        <w:jc w:val="both"/>
      </w:pPr>
      <w:bookmarkStart w:id="47" w:name="_Hlk508260438"/>
      <w:r>
        <w:t xml:space="preserve">Prior </w:t>
      </w:r>
      <w:r w:rsidR="00A135E8">
        <w:t xml:space="preserve">to the workshop, the study team scored each of the options, providing rationale. This </w:t>
      </w:r>
      <w:r w:rsidR="00055272">
        <w:t>allowed the project team to firm up on the advantages and disadvantages for each option, which enabled discussion an</w:t>
      </w:r>
      <w:r>
        <w:t xml:space="preserve">d challenge during the workshop, where final MCA scoring was done. Full details of the process can be found in </w:t>
      </w:r>
      <w:r w:rsidRPr="00DC534A">
        <w:rPr>
          <w:b/>
        </w:rPr>
        <w:fldChar w:fldCharType="begin"/>
      </w:r>
      <w:r w:rsidRPr="00DC534A">
        <w:rPr>
          <w:b/>
        </w:rPr>
        <w:instrText xml:space="preserve"> REF _Ref508260770 \n \h </w:instrText>
      </w:r>
      <w:r>
        <w:rPr>
          <w:b/>
        </w:rPr>
        <w:instrText xml:space="preserve"> \* MERGEFORMAT </w:instrText>
      </w:r>
      <w:r w:rsidRPr="00DC534A">
        <w:rPr>
          <w:b/>
        </w:rPr>
      </w:r>
      <w:r w:rsidRPr="00DC534A">
        <w:rPr>
          <w:b/>
        </w:rPr>
        <w:fldChar w:fldCharType="separate"/>
      </w:r>
      <w:r w:rsidR="00F9475A">
        <w:rPr>
          <w:b/>
        </w:rPr>
        <w:t>Appendix I</w:t>
      </w:r>
      <w:r w:rsidRPr="00DC534A">
        <w:rPr>
          <w:b/>
        </w:rPr>
        <w:fldChar w:fldCharType="end"/>
      </w:r>
      <w:r>
        <w:t xml:space="preserve"> (</w:t>
      </w:r>
      <w:r w:rsidRPr="00DC534A">
        <w:rPr>
          <w:b/>
        </w:rPr>
        <w:fldChar w:fldCharType="begin"/>
      </w:r>
      <w:r w:rsidRPr="00DC534A">
        <w:rPr>
          <w:b/>
        </w:rPr>
        <w:instrText xml:space="preserve"> REF _Ref508260748 \n \h </w:instrText>
      </w:r>
      <w:r>
        <w:rPr>
          <w:b/>
        </w:rPr>
        <w:instrText xml:space="preserve"> \* MERGEFORMAT </w:instrText>
      </w:r>
      <w:r w:rsidRPr="00DC534A">
        <w:rPr>
          <w:b/>
        </w:rPr>
      </w:r>
      <w:r w:rsidRPr="00DC534A">
        <w:rPr>
          <w:b/>
        </w:rPr>
        <w:fldChar w:fldCharType="separate"/>
      </w:r>
      <w:r w:rsidR="00F9475A">
        <w:rPr>
          <w:b/>
        </w:rPr>
        <w:t>I.1</w:t>
      </w:r>
      <w:r w:rsidRPr="00DC534A">
        <w:rPr>
          <w:b/>
        </w:rPr>
        <w:fldChar w:fldCharType="end"/>
      </w:r>
      <w:r>
        <w:t xml:space="preserve">).  </w:t>
      </w:r>
    </w:p>
    <w:p w14:paraId="7D2119B7" w14:textId="36176479" w:rsidR="00FB25A0" w:rsidRDefault="005D2D02" w:rsidP="00FB25A0">
      <w:pPr>
        <w:pStyle w:val="Heading2"/>
      </w:pPr>
      <w:bookmarkStart w:id="48" w:name="_Toc510120301"/>
      <w:bookmarkEnd w:id="47"/>
      <w:r>
        <w:t>Outcomes from the s</w:t>
      </w:r>
      <w:r w:rsidR="00FB25A0">
        <w:t xml:space="preserve">ifting </w:t>
      </w:r>
      <w:r w:rsidR="00AD6604">
        <w:t xml:space="preserve">and </w:t>
      </w:r>
      <w:r>
        <w:t>w</w:t>
      </w:r>
      <w:r w:rsidR="00C27F78">
        <w:t>orkshop</w:t>
      </w:r>
      <w:bookmarkEnd w:id="48"/>
    </w:p>
    <w:p w14:paraId="1DAAD95D" w14:textId="77777777" w:rsidR="00492C1B" w:rsidRDefault="00492C1B" w:rsidP="00492C1B">
      <w:pPr>
        <w:jc w:val="both"/>
      </w:pPr>
      <w:bookmarkStart w:id="49" w:name="_Hlk508261031"/>
      <w:r>
        <w:t>On the 20th February 2018, the long list of packaged options was presented to the workshop attendees together with the initial scores and rationale. Each option was discussed, along with the scoring and rationale, taking account of opinions, local knowledge and expertise from the attendees, resulting in an agreed score being identified for each option.</w:t>
      </w:r>
    </w:p>
    <w:p w14:paraId="28385053" w14:textId="77777777" w:rsidR="00492C1B" w:rsidRDefault="00492C1B" w:rsidP="00492C1B">
      <w:pPr>
        <w:jc w:val="both"/>
      </w:pPr>
      <w:r>
        <w:lastRenderedPageBreak/>
        <w:t xml:space="preserve">The workshop also identified a number of additional suggestions, to develop more rounded and complete options, and these have been considered by the study team to in the development of the initial shortlist of options which passed the primary CSF and scored well against the secondary CSFs. </w:t>
      </w:r>
    </w:p>
    <w:p w14:paraId="1102D10B" w14:textId="541C4438" w:rsidR="00CE2F5B" w:rsidRPr="00CE2F5B" w:rsidRDefault="00C240D5" w:rsidP="00492C1B">
      <w:pPr>
        <w:jc w:val="both"/>
      </w:pPr>
      <w:r>
        <w:t>It was also recommended that the</w:t>
      </w:r>
      <w:r w:rsidRPr="00C240D5">
        <w:t xml:space="preserve"> packaged options</w:t>
      </w:r>
      <w:r>
        <w:t>, as assessed during the workshop,</w:t>
      </w:r>
      <w:r w:rsidR="008D563F">
        <w:t xml:space="preserve"> could</w:t>
      </w:r>
      <w:r w:rsidRPr="00C240D5">
        <w:t xml:space="preserve"> and should be re-assembled and re-packaged to make them more effective at reducing NO</w:t>
      </w:r>
      <w:r w:rsidRPr="00C240D5">
        <w:rPr>
          <w:vertAlign w:val="subscript"/>
        </w:rPr>
        <w:t>2</w:t>
      </w:r>
      <w:r w:rsidRPr="00C240D5">
        <w:t xml:space="preserve"> </w:t>
      </w:r>
      <w:r w:rsidR="009450EE">
        <w:t>concentrations</w:t>
      </w:r>
      <w:r w:rsidR="009450EE" w:rsidRPr="00C240D5">
        <w:t xml:space="preserve"> </w:t>
      </w:r>
      <w:r w:rsidRPr="00C240D5">
        <w:t xml:space="preserve">in the Coventry urban area.  </w:t>
      </w:r>
      <w:r>
        <w:t xml:space="preserve">The full details of the recommendations and actions taken as a result can be found in </w:t>
      </w:r>
      <w:r w:rsidRPr="00C240D5">
        <w:rPr>
          <w:b/>
        </w:rPr>
        <w:fldChar w:fldCharType="begin"/>
      </w:r>
      <w:r w:rsidRPr="00C240D5">
        <w:rPr>
          <w:b/>
        </w:rPr>
        <w:instrText xml:space="preserve"> REF _Ref508260753 \n \h </w:instrText>
      </w:r>
      <w:r>
        <w:rPr>
          <w:b/>
        </w:rPr>
        <w:instrText xml:space="preserve"> \* MERGEFORMAT </w:instrText>
      </w:r>
      <w:r w:rsidRPr="00C240D5">
        <w:rPr>
          <w:b/>
        </w:rPr>
      </w:r>
      <w:r w:rsidRPr="00C240D5">
        <w:rPr>
          <w:b/>
        </w:rPr>
        <w:fldChar w:fldCharType="separate"/>
      </w:r>
      <w:r w:rsidR="00F9475A">
        <w:rPr>
          <w:b/>
        </w:rPr>
        <w:t>Appendix I</w:t>
      </w:r>
      <w:r w:rsidRPr="00C240D5">
        <w:rPr>
          <w:b/>
        </w:rPr>
        <w:fldChar w:fldCharType="end"/>
      </w:r>
      <w:r>
        <w:t xml:space="preserve"> (</w:t>
      </w:r>
      <w:r w:rsidRPr="00C240D5">
        <w:rPr>
          <w:b/>
        </w:rPr>
        <w:fldChar w:fldCharType="begin"/>
      </w:r>
      <w:r w:rsidRPr="00C240D5">
        <w:rPr>
          <w:b/>
        </w:rPr>
        <w:instrText xml:space="preserve"> REF _Ref508261434 \n \h </w:instrText>
      </w:r>
      <w:r>
        <w:rPr>
          <w:b/>
        </w:rPr>
        <w:instrText xml:space="preserve"> \* MERGEFORMAT </w:instrText>
      </w:r>
      <w:r w:rsidRPr="00C240D5">
        <w:rPr>
          <w:b/>
        </w:rPr>
      </w:r>
      <w:r w:rsidRPr="00C240D5">
        <w:rPr>
          <w:b/>
        </w:rPr>
        <w:fldChar w:fldCharType="separate"/>
      </w:r>
      <w:r w:rsidR="00F9475A">
        <w:rPr>
          <w:b/>
        </w:rPr>
        <w:t>I.2</w:t>
      </w:r>
      <w:r w:rsidRPr="00C240D5">
        <w:rPr>
          <w:b/>
        </w:rPr>
        <w:fldChar w:fldCharType="end"/>
      </w:r>
      <w:r>
        <w:t>).</w:t>
      </w:r>
      <w:r w:rsidR="0087225C">
        <w:t xml:space="preserve"> </w:t>
      </w:r>
      <w:bookmarkEnd w:id="49"/>
    </w:p>
    <w:p w14:paraId="5AE76E45" w14:textId="518E086A" w:rsidR="00FB25A0" w:rsidRDefault="005D2D02" w:rsidP="00FB25A0">
      <w:pPr>
        <w:pStyle w:val="Heading2"/>
      </w:pPr>
      <w:bookmarkStart w:id="50" w:name="_Toc510120302"/>
      <w:r>
        <w:t>Shortlisted o</w:t>
      </w:r>
      <w:r w:rsidR="00FB25A0">
        <w:t>ptions</w:t>
      </w:r>
      <w:bookmarkEnd w:id="50"/>
    </w:p>
    <w:p w14:paraId="2350B2EF" w14:textId="66F4EAF9" w:rsidR="005366F8" w:rsidRDefault="00D82FA5" w:rsidP="000674C2">
      <w:pPr>
        <w:jc w:val="both"/>
      </w:pPr>
      <w:r>
        <w:t xml:space="preserve">Following on from </w:t>
      </w:r>
      <w:r w:rsidR="00492C1B">
        <w:t xml:space="preserve">the </w:t>
      </w:r>
      <w:r>
        <w:t>sifting workshop, t</w:t>
      </w:r>
      <w:r w:rsidR="005366F8">
        <w:t xml:space="preserve">he </w:t>
      </w:r>
      <w:r w:rsidR="00F51C98">
        <w:t xml:space="preserve">initial shortlisted </w:t>
      </w:r>
      <w:r w:rsidR="005366F8">
        <w:t>packaged options</w:t>
      </w:r>
      <w:r w:rsidR="00F51C98">
        <w:t xml:space="preserve"> </w:t>
      </w:r>
      <w:r w:rsidR="00C240D5">
        <w:t xml:space="preserve">as shown in </w:t>
      </w:r>
      <w:r w:rsidR="00C240D5" w:rsidRPr="00C240D5">
        <w:rPr>
          <w:b/>
        </w:rPr>
        <w:fldChar w:fldCharType="begin"/>
      </w:r>
      <w:r w:rsidR="00C240D5" w:rsidRPr="00C240D5">
        <w:rPr>
          <w:b/>
        </w:rPr>
        <w:instrText xml:space="preserve"> REF _Ref508260753 \n \h </w:instrText>
      </w:r>
      <w:r w:rsidR="00C240D5">
        <w:rPr>
          <w:b/>
        </w:rPr>
        <w:instrText xml:space="preserve"> \* MERGEFORMAT </w:instrText>
      </w:r>
      <w:r w:rsidR="00C240D5" w:rsidRPr="00C240D5">
        <w:rPr>
          <w:b/>
        </w:rPr>
      </w:r>
      <w:r w:rsidR="00C240D5" w:rsidRPr="00C240D5">
        <w:rPr>
          <w:b/>
        </w:rPr>
        <w:fldChar w:fldCharType="separate"/>
      </w:r>
      <w:r w:rsidR="00F9475A">
        <w:rPr>
          <w:b/>
        </w:rPr>
        <w:t>Appendix I</w:t>
      </w:r>
      <w:r w:rsidR="00C240D5" w:rsidRPr="00C240D5">
        <w:rPr>
          <w:b/>
        </w:rPr>
        <w:fldChar w:fldCharType="end"/>
      </w:r>
      <w:r w:rsidR="00C240D5">
        <w:t xml:space="preserve"> (</w:t>
      </w:r>
      <w:r w:rsidR="00C240D5" w:rsidRPr="00C240D5">
        <w:rPr>
          <w:b/>
        </w:rPr>
        <w:fldChar w:fldCharType="begin"/>
      </w:r>
      <w:r w:rsidR="00C240D5" w:rsidRPr="00C240D5">
        <w:rPr>
          <w:b/>
        </w:rPr>
        <w:instrText xml:space="preserve"> REF _Ref508261434 \n \h </w:instrText>
      </w:r>
      <w:r w:rsidR="00C240D5">
        <w:rPr>
          <w:b/>
        </w:rPr>
        <w:instrText xml:space="preserve"> \* MERGEFORMAT </w:instrText>
      </w:r>
      <w:r w:rsidR="00C240D5" w:rsidRPr="00C240D5">
        <w:rPr>
          <w:b/>
        </w:rPr>
      </w:r>
      <w:r w:rsidR="00C240D5" w:rsidRPr="00C240D5">
        <w:rPr>
          <w:b/>
        </w:rPr>
        <w:fldChar w:fldCharType="separate"/>
      </w:r>
      <w:r w:rsidR="00F9475A">
        <w:rPr>
          <w:b/>
        </w:rPr>
        <w:t>I.2</w:t>
      </w:r>
      <w:r w:rsidR="00C240D5" w:rsidRPr="00C240D5">
        <w:rPr>
          <w:b/>
        </w:rPr>
        <w:fldChar w:fldCharType="end"/>
      </w:r>
      <w:r w:rsidR="00C240D5">
        <w:t xml:space="preserve">), </w:t>
      </w:r>
      <w:r w:rsidR="005366F8">
        <w:t xml:space="preserve">which scored well against the MCA </w:t>
      </w:r>
      <w:r>
        <w:t>were</w:t>
      </w:r>
      <w:r w:rsidR="005366F8">
        <w:t xml:space="preserve"> re-assembled and re-combined to allow Coventry to meet NO</w:t>
      </w:r>
      <w:r w:rsidR="005366F8" w:rsidRPr="006838A3">
        <w:rPr>
          <w:vertAlign w:val="subscript"/>
        </w:rPr>
        <w:t>2</w:t>
      </w:r>
      <w:r w:rsidR="005366F8">
        <w:t xml:space="preserve"> </w:t>
      </w:r>
      <w:r w:rsidR="009450EE">
        <w:t>limit values</w:t>
      </w:r>
      <w:r w:rsidR="005366F8">
        <w:t>, more effectively, in the shortest possible time.</w:t>
      </w:r>
      <w:r w:rsidR="00F51C98">
        <w:t xml:space="preserve"> This was undertaken by following JAQU guidance and aligning each recommended option with scope, service solution, service delivery and funding</w:t>
      </w:r>
      <w:r>
        <w:t xml:space="preserve"> mechanism</w:t>
      </w:r>
      <w:r w:rsidR="00F51C98">
        <w:t>, as follows:</w:t>
      </w:r>
    </w:p>
    <w:p w14:paraId="04100946" w14:textId="5F22B2D1" w:rsidR="00D31345" w:rsidRDefault="00D31345" w:rsidP="006D625F">
      <w:pPr>
        <w:pStyle w:val="ListParagraph"/>
        <w:numPr>
          <w:ilvl w:val="0"/>
          <w:numId w:val="17"/>
        </w:numPr>
      </w:pPr>
      <w:r w:rsidRPr="001B42D0">
        <w:rPr>
          <w:b/>
        </w:rPr>
        <w:t>Scope</w:t>
      </w:r>
      <w:r>
        <w:t xml:space="preserve"> – The scope of the option</w:t>
      </w:r>
      <w:r w:rsidRPr="00D31345">
        <w:t xml:space="preserve"> should consider the overarching aspects of the local plan and should cover the 'who', 'what' and 'where' questions. These include factors such as geographical scope and types of technology, sectors or groups targeted.</w:t>
      </w:r>
    </w:p>
    <w:p w14:paraId="5132E948" w14:textId="29C510D2" w:rsidR="00D31345" w:rsidRDefault="00D31345" w:rsidP="006D625F">
      <w:pPr>
        <w:pStyle w:val="ListParagraph"/>
        <w:numPr>
          <w:ilvl w:val="0"/>
          <w:numId w:val="17"/>
        </w:numPr>
      </w:pPr>
      <w:r w:rsidRPr="001B42D0">
        <w:rPr>
          <w:b/>
        </w:rPr>
        <w:t>Service solution</w:t>
      </w:r>
      <w:r>
        <w:t xml:space="preserve"> - </w:t>
      </w:r>
      <w:r w:rsidR="001B42D0" w:rsidRPr="001B42D0">
        <w:t>Service solutions focus on the individual policies and elements of the plan and can fall under specific targeted elements such as 'modifying the most polluting vehicles via retrofit' or more general policies such as 'incentivising greater use of public transport'.</w:t>
      </w:r>
    </w:p>
    <w:p w14:paraId="08230C07" w14:textId="7A970B42" w:rsidR="001B42D0" w:rsidRDefault="001B42D0" w:rsidP="006D625F">
      <w:pPr>
        <w:pStyle w:val="ListParagraph"/>
        <w:numPr>
          <w:ilvl w:val="0"/>
          <w:numId w:val="17"/>
        </w:numPr>
      </w:pPr>
      <w:r w:rsidRPr="001B42D0">
        <w:rPr>
          <w:b/>
        </w:rPr>
        <w:t>Service delivery</w:t>
      </w:r>
      <w:r>
        <w:t xml:space="preserve"> - </w:t>
      </w:r>
      <w:r w:rsidRPr="001B42D0">
        <w:t>Service delivery options think about how the project will be delivered, specifically, if it would be delivered in house or externally.</w:t>
      </w:r>
    </w:p>
    <w:p w14:paraId="0F97E97A" w14:textId="16D79188" w:rsidR="001B42D0" w:rsidRDefault="001B42D0" w:rsidP="006D625F">
      <w:pPr>
        <w:pStyle w:val="ListParagraph"/>
        <w:numPr>
          <w:ilvl w:val="0"/>
          <w:numId w:val="17"/>
        </w:numPr>
      </w:pPr>
      <w:r w:rsidRPr="001B42D0">
        <w:rPr>
          <w:b/>
        </w:rPr>
        <w:t>Funding</w:t>
      </w:r>
      <w:r>
        <w:t xml:space="preserve"> - </w:t>
      </w:r>
      <w:r w:rsidRPr="001B42D0">
        <w:t>Who will provide the funding? This is primarily likely to be Government (Local/Central), however, there may be opportunities to attract private funding.</w:t>
      </w:r>
    </w:p>
    <w:p w14:paraId="69ED357E" w14:textId="171254E6" w:rsidR="005366F8" w:rsidRDefault="005366F8" w:rsidP="000674C2">
      <w:pPr>
        <w:jc w:val="both"/>
      </w:pPr>
      <w:r>
        <w:t xml:space="preserve">In addition to the shortlisted packaged options, as per JAQU guidance, </w:t>
      </w:r>
      <w:r w:rsidR="005362BA">
        <w:t>CCC</w:t>
      </w:r>
      <w:r>
        <w:t xml:space="preserve"> are required to take forward a Do-Nothing option and benchmark charging Clean Air Zone (CAZ) option(s) to Outline Business Case Stage. </w:t>
      </w:r>
    </w:p>
    <w:p w14:paraId="354FC97B" w14:textId="3B4FEDAD" w:rsidR="00EA00C1" w:rsidRDefault="00016631" w:rsidP="000674C2">
      <w:pPr>
        <w:jc w:val="both"/>
      </w:pPr>
      <w:r w:rsidRPr="00016631">
        <w:t>The shortest possible time was considered to be the next 3-5 years as initial results from local air quality modelling demonstrated that a charging CAZ would not achieve compliance by 2021 as initially suggested by JAQU national modelling.</w:t>
      </w:r>
      <w:r>
        <w:t xml:space="preserve"> Hence, it is believed that each of the shortlisted options can be delivered in the next 3-5 years (apart from any significant infrastructure required to reduce NO</w:t>
      </w:r>
      <w:r w:rsidRPr="00016631">
        <w:rPr>
          <w:vertAlign w:val="subscript"/>
        </w:rPr>
        <w:t>2</w:t>
      </w:r>
      <w:r>
        <w:t xml:space="preserve"> exceedances on Holyhead Road).  </w:t>
      </w:r>
    </w:p>
    <w:p w14:paraId="51A5AD14" w14:textId="77777777" w:rsidR="008D563F" w:rsidRDefault="005366F8" w:rsidP="000674C2">
      <w:pPr>
        <w:jc w:val="both"/>
      </w:pPr>
      <w:r>
        <w:t xml:space="preserve">Hence, the shortlisted options in </w:t>
      </w:r>
      <w:r w:rsidR="001A7B1B" w:rsidRPr="001A7B1B">
        <w:rPr>
          <w:b/>
        </w:rPr>
        <w:fldChar w:fldCharType="begin"/>
      </w:r>
      <w:r w:rsidR="001A7B1B" w:rsidRPr="001A7B1B">
        <w:rPr>
          <w:b/>
        </w:rPr>
        <w:instrText xml:space="preserve"> REF _Ref507748414 \h </w:instrText>
      </w:r>
      <w:r w:rsidR="001A7B1B">
        <w:rPr>
          <w:b/>
        </w:rPr>
        <w:instrText xml:space="preserve"> \* MERGEFORMAT </w:instrText>
      </w:r>
      <w:r w:rsidR="001A7B1B" w:rsidRPr="001A7B1B">
        <w:rPr>
          <w:b/>
        </w:rPr>
      </w:r>
      <w:r w:rsidR="001A7B1B" w:rsidRPr="001A7B1B">
        <w:rPr>
          <w:b/>
        </w:rPr>
        <w:fldChar w:fldCharType="separate"/>
      </w:r>
      <w:r w:rsidR="00F9475A" w:rsidRPr="00F9475A">
        <w:rPr>
          <w:b/>
        </w:rPr>
        <w:t xml:space="preserve">Table </w:t>
      </w:r>
      <w:r w:rsidR="00F9475A" w:rsidRPr="00F9475A">
        <w:rPr>
          <w:b/>
          <w:noProof/>
        </w:rPr>
        <w:t>3</w:t>
      </w:r>
      <w:r w:rsidR="001A7B1B" w:rsidRPr="001A7B1B">
        <w:rPr>
          <w:b/>
        </w:rPr>
        <w:fldChar w:fldCharType="end"/>
      </w:r>
      <w:r w:rsidR="001A7B1B">
        <w:t xml:space="preserve"> </w:t>
      </w:r>
      <w:r>
        <w:t xml:space="preserve">are </w:t>
      </w:r>
      <w:r w:rsidR="008D563F">
        <w:t>indicative of the options</w:t>
      </w:r>
      <w:r>
        <w:t xml:space="preserve"> to be taken forward</w:t>
      </w:r>
      <w:r w:rsidR="006F7B1F">
        <w:t xml:space="preserve"> </w:t>
      </w:r>
      <w:r w:rsidR="002A1ACF">
        <w:t>to Outline Business Case Stage</w:t>
      </w:r>
      <w:r w:rsidR="00D82FA5">
        <w:t xml:space="preserve">. </w:t>
      </w:r>
      <w:r w:rsidR="00105CAA">
        <w:t xml:space="preserve"> Further details on each of the options can be found in </w:t>
      </w:r>
      <w:r w:rsidR="00105CAA" w:rsidRPr="00105CAA">
        <w:rPr>
          <w:b/>
        </w:rPr>
        <w:fldChar w:fldCharType="begin"/>
      </w:r>
      <w:r w:rsidR="00105CAA" w:rsidRPr="00105CAA">
        <w:rPr>
          <w:b/>
        </w:rPr>
        <w:instrText xml:space="preserve"> REF _Ref508639738 \h </w:instrText>
      </w:r>
      <w:r w:rsidR="00105CAA">
        <w:rPr>
          <w:b/>
        </w:rPr>
        <w:instrText xml:space="preserve"> \* MERGEFORMAT </w:instrText>
      </w:r>
      <w:r w:rsidR="00105CAA" w:rsidRPr="00105CAA">
        <w:rPr>
          <w:b/>
        </w:rPr>
      </w:r>
      <w:r w:rsidR="00105CAA" w:rsidRPr="00105CAA">
        <w:rPr>
          <w:b/>
        </w:rPr>
        <w:fldChar w:fldCharType="separate"/>
      </w:r>
      <w:r w:rsidR="00F9475A" w:rsidRPr="00F9475A">
        <w:rPr>
          <w:b/>
        </w:rPr>
        <w:t xml:space="preserve">Table </w:t>
      </w:r>
      <w:r w:rsidR="00F9475A" w:rsidRPr="00F9475A">
        <w:rPr>
          <w:b/>
          <w:noProof/>
        </w:rPr>
        <w:t>4</w:t>
      </w:r>
      <w:r w:rsidR="00105CAA" w:rsidRPr="00105CAA">
        <w:rPr>
          <w:b/>
        </w:rPr>
        <w:fldChar w:fldCharType="end"/>
      </w:r>
      <w:r w:rsidR="002D1618">
        <w:t xml:space="preserve">. Note that both of these </w:t>
      </w:r>
      <w:r w:rsidR="00105CAA">
        <w:t>tables</w:t>
      </w:r>
      <w:r w:rsidR="00E65CF3">
        <w:t xml:space="preserve"> should be read in conjunction. It is also important to note that these options have been developed and sifted using the best information available. </w:t>
      </w:r>
    </w:p>
    <w:p w14:paraId="4B8B4850" w14:textId="77777777" w:rsidR="008D563F" w:rsidRDefault="008D563F" w:rsidP="000674C2">
      <w:pPr>
        <w:jc w:val="both"/>
      </w:pPr>
    </w:p>
    <w:p w14:paraId="2494BE6D" w14:textId="5BEDC429" w:rsidR="002A1ACF" w:rsidRDefault="00E65CF3" w:rsidP="000674C2">
      <w:pPr>
        <w:jc w:val="both"/>
        <w:rPr>
          <w:color w:val="FF0000"/>
        </w:rPr>
      </w:pPr>
      <w:r w:rsidRPr="008D563F">
        <w:rPr>
          <w:color w:val="FF0000"/>
        </w:rPr>
        <w:t xml:space="preserve">However, </w:t>
      </w:r>
      <w:r w:rsidR="008D563F" w:rsidRPr="008D563F">
        <w:rPr>
          <w:color w:val="FF0000"/>
        </w:rPr>
        <w:t>there is considerable margin for error at this stage and the final shortlist will not be finalised until further evidence is incorporated into the modelling to validate and update t</w:t>
      </w:r>
      <w:r w:rsidRPr="008D563F">
        <w:rPr>
          <w:color w:val="FF0000"/>
        </w:rPr>
        <w:t xml:space="preserve">he shortlisted </w:t>
      </w:r>
      <w:r w:rsidR="00016631" w:rsidRPr="008D563F">
        <w:rPr>
          <w:color w:val="FF0000"/>
        </w:rPr>
        <w:t>options once</w:t>
      </w:r>
      <w:r w:rsidRPr="008D563F">
        <w:rPr>
          <w:color w:val="FF0000"/>
        </w:rPr>
        <w:t xml:space="preserve"> more information is available, particularly around the existing fleet mix in the Coventry urban area. </w:t>
      </w:r>
    </w:p>
    <w:p w14:paraId="2CE85F96" w14:textId="6C36F27E" w:rsidR="005775F3" w:rsidRPr="008D563F" w:rsidRDefault="005775F3" w:rsidP="000674C2">
      <w:pPr>
        <w:jc w:val="both"/>
        <w:rPr>
          <w:color w:val="FF0000"/>
        </w:rPr>
        <w:sectPr w:rsidR="005775F3" w:rsidRPr="008D563F" w:rsidSect="006258BF">
          <w:headerReference w:type="first" r:id="rId22"/>
          <w:pgSz w:w="11906" w:h="16838" w:code="9"/>
          <w:pgMar w:top="1418" w:right="1134" w:bottom="851" w:left="1134" w:header="284" w:footer="851" w:gutter="0"/>
          <w:cols w:space="708"/>
          <w:titlePg/>
          <w:docGrid w:linePitch="360"/>
        </w:sectPr>
      </w:pPr>
      <w:r>
        <w:rPr>
          <w:color w:val="FF0000"/>
        </w:rPr>
        <w:t>The colour coding in the first column is simply to identify where similar themes/outcomes are included.</w:t>
      </w:r>
    </w:p>
    <w:p w14:paraId="2A921B50" w14:textId="13B63C03" w:rsidR="00030B91" w:rsidRDefault="006F7B1F" w:rsidP="00030B91">
      <w:pPr>
        <w:pStyle w:val="Caption"/>
      </w:pPr>
      <w:bookmarkStart w:id="51" w:name="_Ref507748414"/>
      <w:bookmarkStart w:id="52" w:name="_Toc510120333"/>
      <w:r>
        <w:lastRenderedPageBreak/>
        <w:t xml:space="preserve">Table </w:t>
      </w:r>
      <w:r w:rsidR="005B2294">
        <w:fldChar w:fldCharType="begin"/>
      </w:r>
      <w:r w:rsidR="005B2294">
        <w:instrText xml:space="preserve"> SEQ Table \* ARABIC </w:instrText>
      </w:r>
      <w:r w:rsidR="005B2294">
        <w:fldChar w:fldCharType="separate"/>
      </w:r>
      <w:r w:rsidR="00F9475A">
        <w:rPr>
          <w:noProof/>
        </w:rPr>
        <w:t>3</w:t>
      </w:r>
      <w:r w:rsidR="005B2294">
        <w:rPr>
          <w:noProof/>
        </w:rPr>
        <w:fldChar w:fldCharType="end"/>
      </w:r>
      <w:bookmarkEnd w:id="51"/>
      <w:r>
        <w:t xml:space="preserve"> </w:t>
      </w:r>
      <w:r w:rsidR="005775F3">
        <w:t>–</w:t>
      </w:r>
      <w:r>
        <w:t xml:space="preserve"> </w:t>
      </w:r>
      <w:r w:rsidR="005775F3">
        <w:t>Indicative shortlist of options</w:t>
      </w:r>
      <w:bookmarkEnd w:id="52"/>
    </w:p>
    <w:p w14:paraId="4426C441" w14:textId="6D4CB992" w:rsidR="00030B91" w:rsidRDefault="005775F3" w:rsidP="000674C2">
      <w:pPr>
        <w:jc w:val="both"/>
      </w:pPr>
      <w:r w:rsidRPr="005775F3">
        <w:rPr>
          <w:noProof/>
          <w:lang w:eastAsia="en-GB"/>
        </w:rPr>
        <w:drawing>
          <wp:inline distT="0" distB="0" distL="0" distR="0" wp14:anchorId="36857D12" wp14:editId="3C734F8B">
            <wp:extent cx="13241872" cy="884579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246484" cy="8848880"/>
                    </a:xfrm>
                    <a:prstGeom prst="rect">
                      <a:avLst/>
                    </a:prstGeom>
                    <a:noFill/>
                    <a:ln>
                      <a:noFill/>
                    </a:ln>
                  </pic:spPr>
                </pic:pic>
              </a:graphicData>
            </a:graphic>
          </wp:inline>
        </w:drawing>
      </w:r>
    </w:p>
    <w:p w14:paraId="225D411E" w14:textId="79FDB373" w:rsidR="00E56D3A" w:rsidRPr="00E56D3A" w:rsidRDefault="00864089" w:rsidP="00E56D3A">
      <w:pPr>
        <w:pStyle w:val="Caption"/>
      </w:pPr>
      <w:bookmarkStart w:id="53" w:name="_Ref508639738"/>
      <w:bookmarkStart w:id="54" w:name="_Toc510120334"/>
      <w:r>
        <w:lastRenderedPageBreak/>
        <w:t xml:space="preserve">Table </w:t>
      </w:r>
      <w:r w:rsidR="005B2294">
        <w:fldChar w:fldCharType="begin"/>
      </w:r>
      <w:r w:rsidR="005B2294">
        <w:instrText xml:space="preserve"> SEQ Table \* ARABIC </w:instrText>
      </w:r>
      <w:r w:rsidR="005B2294">
        <w:fldChar w:fldCharType="separate"/>
      </w:r>
      <w:r w:rsidR="00F9475A">
        <w:rPr>
          <w:noProof/>
        </w:rPr>
        <w:t>4</w:t>
      </w:r>
      <w:r w:rsidR="005B2294">
        <w:rPr>
          <w:noProof/>
        </w:rPr>
        <w:fldChar w:fldCharType="end"/>
      </w:r>
      <w:bookmarkEnd w:id="53"/>
      <w:r w:rsidR="005775F3">
        <w:t xml:space="preserve"> - Supporting information regarding evidence and likely impact of these elements</w:t>
      </w:r>
      <w:r w:rsidR="005775F3" w:rsidRPr="005775F3">
        <w:rPr>
          <w:b w:val="0"/>
          <w:bCs w:val="0"/>
        </w:rPr>
        <w:t xml:space="preserve"> </w:t>
      </w:r>
      <w:r w:rsidR="005775F3" w:rsidRPr="005775F3">
        <w:rPr>
          <w:noProof/>
          <w:lang w:eastAsia="en-GB"/>
        </w:rPr>
        <w:drawing>
          <wp:inline distT="0" distB="0" distL="0" distR="0" wp14:anchorId="3FF200F3" wp14:editId="557067FE">
            <wp:extent cx="12657034" cy="84971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660923" cy="8499726"/>
                    </a:xfrm>
                    <a:prstGeom prst="rect">
                      <a:avLst/>
                    </a:prstGeom>
                    <a:noFill/>
                    <a:ln>
                      <a:noFill/>
                    </a:ln>
                  </pic:spPr>
                </pic:pic>
              </a:graphicData>
            </a:graphic>
          </wp:inline>
        </w:drawing>
      </w:r>
      <w:bookmarkEnd w:id="54"/>
      <w:r>
        <w:t xml:space="preserve"> </w:t>
      </w:r>
    </w:p>
    <w:p w14:paraId="5F174919" w14:textId="0BC880BB" w:rsidR="00414093" w:rsidRPr="00864089" w:rsidRDefault="00414093" w:rsidP="000674C2">
      <w:pPr>
        <w:jc w:val="both"/>
        <w:sectPr w:rsidR="00414093" w:rsidRPr="00864089" w:rsidSect="00030B91">
          <w:pgSz w:w="23811" w:h="16838" w:orient="landscape" w:code="8"/>
          <w:pgMar w:top="1134" w:right="1418" w:bottom="1134" w:left="851" w:header="284" w:footer="851" w:gutter="0"/>
          <w:cols w:space="708"/>
          <w:titlePg/>
          <w:docGrid w:linePitch="360"/>
        </w:sectPr>
      </w:pPr>
    </w:p>
    <w:p w14:paraId="2317D28F" w14:textId="77777777" w:rsidR="004B66F9" w:rsidRDefault="004B66F9" w:rsidP="004B66F9">
      <w:pPr>
        <w:pStyle w:val="Heading1"/>
      </w:pPr>
      <w:bookmarkStart w:id="55" w:name="_Toc510120303"/>
      <w:r>
        <w:lastRenderedPageBreak/>
        <w:t>Financial Case</w:t>
      </w:r>
      <w:bookmarkEnd w:id="55"/>
    </w:p>
    <w:p w14:paraId="63F58F2A" w14:textId="77777777" w:rsidR="004B66F9" w:rsidRDefault="004B66F9" w:rsidP="004B66F9">
      <w:pPr>
        <w:pStyle w:val="Heading2"/>
      </w:pPr>
      <w:bookmarkStart w:id="56" w:name="_Toc510120304"/>
      <w:r>
        <w:t>Introduction</w:t>
      </w:r>
      <w:bookmarkEnd w:id="56"/>
    </w:p>
    <w:p w14:paraId="5E822894" w14:textId="77777777" w:rsidR="004B66F9" w:rsidRDefault="004B66F9" w:rsidP="000674C2">
      <w:pPr>
        <w:jc w:val="both"/>
      </w:pPr>
      <w:r>
        <w:t>At the Strategic Outline Case stage, the financial case will be indicative with high level indications of financial costs and funding profiles. A key aspect of concern for decision makers is how much the scheme will cost and who pays for the scheme over the full lifecycle of a project. A simple indicative view, at this stage of scheme development, of the flow of money associated with each of the shortlisted options, demonstrating the potential overall liability for the project, and which Government sources are likely to be funding for different elements (for example capital compared to operating / maintenance costs).</w:t>
      </w:r>
    </w:p>
    <w:p w14:paraId="425BAC4D" w14:textId="77777777" w:rsidR="004B66F9" w:rsidRDefault="004B66F9" w:rsidP="000674C2">
      <w:pPr>
        <w:jc w:val="both"/>
      </w:pPr>
      <w:r>
        <w:t>The business case will build on this initial indication as the options progress to Outline Business Case stage and then to Full Business Case stage. To successfully do this, the following information would be required as the shortlisted options progress through the business case lifecycle:</w:t>
      </w:r>
    </w:p>
    <w:p w14:paraId="51EDED73" w14:textId="77777777" w:rsidR="004B66F9" w:rsidRDefault="004B66F9" w:rsidP="006D625F">
      <w:pPr>
        <w:pStyle w:val="ListParagraph"/>
        <w:numPr>
          <w:ilvl w:val="0"/>
          <w:numId w:val="18"/>
        </w:numPr>
      </w:pPr>
      <w:r>
        <w:t>Project cost estimates</w:t>
      </w:r>
    </w:p>
    <w:p w14:paraId="2FBB28B3" w14:textId="77777777" w:rsidR="004B66F9" w:rsidRDefault="004B66F9" w:rsidP="006D625F">
      <w:pPr>
        <w:pStyle w:val="ListParagraph"/>
        <w:numPr>
          <w:ilvl w:val="0"/>
          <w:numId w:val="18"/>
        </w:numPr>
      </w:pPr>
      <w:r>
        <w:t>Proposed and likely funding sources and type</w:t>
      </w:r>
    </w:p>
    <w:p w14:paraId="3A151F4A" w14:textId="77777777" w:rsidR="004B66F9" w:rsidRDefault="004B66F9" w:rsidP="006D625F">
      <w:pPr>
        <w:pStyle w:val="ListParagraph"/>
        <w:numPr>
          <w:ilvl w:val="0"/>
          <w:numId w:val="18"/>
        </w:numPr>
      </w:pPr>
      <w:r>
        <w:t>Funding profile</w:t>
      </w:r>
    </w:p>
    <w:p w14:paraId="575E1F91" w14:textId="073C4B1B" w:rsidR="004B66F9" w:rsidRDefault="004B66F9" w:rsidP="004B66F9">
      <w:pPr>
        <w:pStyle w:val="Heading2"/>
      </w:pPr>
      <w:bookmarkStart w:id="57" w:name="_Toc510120305"/>
      <w:r>
        <w:t>Indicative costs for shortlisted options</w:t>
      </w:r>
      <w:r w:rsidR="00C114FA">
        <w:t xml:space="preserve"> and outline investment profile</w:t>
      </w:r>
      <w:bookmarkEnd w:id="57"/>
    </w:p>
    <w:p w14:paraId="2F19FB70" w14:textId="64EC3C30" w:rsidR="00C114FA" w:rsidRDefault="00C114FA" w:rsidP="000674C2">
      <w:pPr>
        <w:jc w:val="both"/>
      </w:pPr>
      <w:r w:rsidRPr="00C114FA">
        <w:rPr>
          <w:b/>
        </w:rPr>
        <w:fldChar w:fldCharType="begin"/>
      </w:r>
      <w:r w:rsidRPr="00C114FA">
        <w:rPr>
          <w:b/>
        </w:rPr>
        <w:instrText xml:space="preserve"> REF _Ref507682900 \h </w:instrText>
      </w:r>
      <w:r>
        <w:rPr>
          <w:b/>
        </w:rPr>
        <w:instrText xml:space="preserve"> \* MERGEFORMAT </w:instrText>
      </w:r>
      <w:r w:rsidRPr="00C114FA">
        <w:rPr>
          <w:b/>
        </w:rPr>
      </w:r>
      <w:r w:rsidRPr="00C114FA">
        <w:rPr>
          <w:b/>
        </w:rPr>
        <w:fldChar w:fldCharType="separate"/>
      </w:r>
      <w:r w:rsidR="00290A17">
        <w:rPr>
          <w:bCs/>
          <w:lang w:val="en-US"/>
        </w:rPr>
        <w:t>Table</w:t>
      </w:r>
      <w:r w:rsidRPr="00C114FA">
        <w:rPr>
          <w:b/>
        </w:rPr>
        <w:fldChar w:fldCharType="end"/>
      </w:r>
      <w:r w:rsidR="00290A17">
        <w:rPr>
          <w:b/>
        </w:rPr>
        <w:t xml:space="preserve"> 5</w:t>
      </w:r>
      <w:r>
        <w:t xml:space="preserve"> shows an indicative view of the financial costs for each of the shortlisted options as well as the benchmark CAZ and do-nothing options. Note, that the costs have been categorised at this early stage to highlight their indicative nature. The table also shows, who is likely to fund each option and an indication of the spend profile. </w:t>
      </w:r>
    </w:p>
    <w:p w14:paraId="3DD7BB35" w14:textId="6619CC45" w:rsidR="00C114FA" w:rsidRDefault="00C114FA" w:rsidP="00C114FA">
      <w:pPr>
        <w:pStyle w:val="Caption"/>
      </w:pPr>
      <w:bookmarkStart w:id="58" w:name="_Toc510120335"/>
      <w:r>
        <w:t xml:space="preserve">Table </w:t>
      </w:r>
      <w:r w:rsidR="005B2294">
        <w:fldChar w:fldCharType="begin"/>
      </w:r>
      <w:r w:rsidR="005B2294">
        <w:instrText xml:space="preserve"> SEQ Table \* ARABIC </w:instrText>
      </w:r>
      <w:r w:rsidR="005B2294">
        <w:fldChar w:fldCharType="separate"/>
      </w:r>
      <w:r w:rsidR="00F9475A">
        <w:rPr>
          <w:noProof/>
        </w:rPr>
        <w:t>5</w:t>
      </w:r>
      <w:r w:rsidR="005B2294">
        <w:rPr>
          <w:noProof/>
        </w:rPr>
        <w:fldChar w:fldCharType="end"/>
      </w:r>
      <w:r>
        <w:t xml:space="preserve"> - Financial costs and spend profile</w:t>
      </w:r>
      <w:bookmarkEnd w:id="58"/>
    </w:p>
    <w:tbl>
      <w:tblPr>
        <w:tblW w:w="5000" w:type="pct"/>
        <w:tblLook w:val="04A0" w:firstRow="1" w:lastRow="0" w:firstColumn="1" w:lastColumn="0" w:noHBand="0" w:noVBand="1"/>
      </w:tblPr>
      <w:tblGrid>
        <w:gridCol w:w="1197"/>
        <w:gridCol w:w="1836"/>
        <w:gridCol w:w="1277"/>
        <w:gridCol w:w="1317"/>
        <w:gridCol w:w="1247"/>
        <w:gridCol w:w="1020"/>
        <w:gridCol w:w="867"/>
        <w:gridCol w:w="867"/>
      </w:tblGrid>
      <w:tr w:rsidR="00A371BD" w:rsidRPr="00A371BD" w14:paraId="6063C55A" w14:textId="77777777" w:rsidTr="00F9475A">
        <w:trPr>
          <w:trHeight w:val="945"/>
        </w:trPr>
        <w:tc>
          <w:tcPr>
            <w:tcW w:w="622" w:type="pct"/>
            <w:tcBorders>
              <w:top w:val="single" w:sz="4" w:space="0" w:color="auto"/>
              <w:left w:val="single" w:sz="4" w:space="0" w:color="auto"/>
              <w:bottom w:val="single" w:sz="4" w:space="0" w:color="auto"/>
              <w:right w:val="single" w:sz="4" w:space="0" w:color="auto"/>
            </w:tcBorders>
            <w:shd w:val="clear" w:color="000000" w:fill="714896"/>
            <w:vAlign w:val="center"/>
            <w:hideMark/>
          </w:tcPr>
          <w:p w14:paraId="241A3C29" w14:textId="77777777" w:rsidR="00EA526B" w:rsidRPr="00EA526B" w:rsidRDefault="00EA526B" w:rsidP="00EA526B">
            <w:pPr>
              <w:spacing w:after="0"/>
              <w:jc w:val="center"/>
              <w:rPr>
                <w:rFonts w:eastAsia="Times New Roman" w:cs="Arial"/>
                <w:b/>
                <w:bCs/>
                <w:color w:val="FFFFFF"/>
                <w:sz w:val="18"/>
                <w:szCs w:val="18"/>
                <w:lang w:eastAsia="en-GB"/>
              </w:rPr>
            </w:pPr>
            <w:r w:rsidRPr="00EA526B">
              <w:rPr>
                <w:rFonts w:eastAsia="Times New Roman" w:cs="Arial"/>
                <w:b/>
                <w:bCs/>
                <w:color w:val="FFFFFF"/>
                <w:sz w:val="18"/>
                <w:szCs w:val="18"/>
                <w:lang w:eastAsia="en-GB"/>
              </w:rPr>
              <w:t>Option</w:t>
            </w:r>
          </w:p>
        </w:tc>
        <w:tc>
          <w:tcPr>
            <w:tcW w:w="1032" w:type="pct"/>
            <w:tcBorders>
              <w:top w:val="single" w:sz="4" w:space="0" w:color="auto"/>
              <w:left w:val="nil"/>
              <w:bottom w:val="single" w:sz="4" w:space="0" w:color="auto"/>
              <w:right w:val="single" w:sz="4" w:space="0" w:color="auto"/>
            </w:tcBorders>
            <w:shd w:val="clear" w:color="000000" w:fill="714896"/>
            <w:vAlign w:val="center"/>
            <w:hideMark/>
          </w:tcPr>
          <w:p w14:paraId="1D82AB1E" w14:textId="77777777" w:rsidR="00EA526B" w:rsidRPr="00EA526B" w:rsidRDefault="00EA526B" w:rsidP="00EA526B">
            <w:pPr>
              <w:spacing w:after="0"/>
              <w:jc w:val="center"/>
              <w:rPr>
                <w:rFonts w:eastAsia="Times New Roman" w:cs="Arial"/>
                <w:b/>
                <w:bCs/>
                <w:color w:val="FFFFFF"/>
                <w:sz w:val="18"/>
                <w:szCs w:val="18"/>
                <w:lang w:eastAsia="en-GB"/>
              </w:rPr>
            </w:pPr>
            <w:r w:rsidRPr="00EA526B">
              <w:rPr>
                <w:rFonts w:eastAsia="Times New Roman" w:cs="Arial"/>
                <w:b/>
                <w:bCs/>
                <w:color w:val="FFFFFF"/>
                <w:sz w:val="18"/>
                <w:szCs w:val="18"/>
                <w:lang w:eastAsia="en-GB"/>
              </w:rPr>
              <w:t>Details</w:t>
            </w:r>
          </w:p>
        </w:tc>
        <w:tc>
          <w:tcPr>
            <w:tcW w:w="663" w:type="pct"/>
            <w:tcBorders>
              <w:top w:val="single" w:sz="4" w:space="0" w:color="auto"/>
              <w:left w:val="nil"/>
              <w:bottom w:val="single" w:sz="4" w:space="0" w:color="auto"/>
              <w:right w:val="single" w:sz="4" w:space="0" w:color="auto"/>
            </w:tcBorders>
            <w:shd w:val="clear" w:color="000000" w:fill="714896"/>
            <w:vAlign w:val="center"/>
            <w:hideMark/>
          </w:tcPr>
          <w:p w14:paraId="38EB568C" w14:textId="77777777" w:rsidR="00EA526B" w:rsidRPr="00EA526B" w:rsidRDefault="00EA526B" w:rsidP="00EA526B">
            <w:pPr>
              <w:spacing w:after="0"/>
              <w:jc w:val="center"/>
              <w:rPr>
                <w:rFonts w:eastAsia="Times New Roman" w:cs="Arial"/>
                <w:b/>
                <w:bCs/>
                <w:color w:val="FFFFFF"/>
                <w:sz w:val="18"/>
                <w:szCs w:val="18"/>
                <w:lang w:eastAsia="en-GB"/>
              </w:rPr>
            </w:pPr>
            <w:r w:rsidRPr="00EA526B">
              <w:rPr>
                <w:rFonts w:eastAsia="Times New Roman" w:cs="Arial"/>
                <w:b/>
                <w:bCs/>
                <w:color w:val="FFFFFF"/>
                <w:sz w:val="18"/>
                <w:szCs w:val="18"/>
                <w:lang w:eastAsia="en-GB"/>
              </w:rPr>
              <w:t>Overall Cost (excluding Holyhead Road)</w:t>
            </w:r>
          </w:p>
        </w:tc>
        <w:tc>
          <w:tcPr>
            <w:tcW w:w="684" w:type="pct"/>
            <w:tcBorders>
              <w:top w:val="single" w:sz="4" w:space="0" w:color="auto"/>
              <w:left w:val="nil"/>
              <w:bottom w:val="single" w:sz="4" w:space="0" w:color="auto"/>
              <w:right w:val="single" w:sz="4" w:space="0" w:color="auto"/>
            </w:tcBorders>
            <w:shd w:val="clear" w:color="000000" w:fill="714896"/>
            <w:vAlign w:val="center"/>
            <w:hideMark/>
          </w:tcPr>
          <w:p w14:paraId="3763F8A0" w14:textId="6FEDA9B7" w:rsidR="00EA526B" w:rsidRPr="00EA526B" w:rsidRDefault="00A371BD" w:rsidP="00EA526B">
            <w:pPr>
              <w:spacing w:after="0"/>
              <w:jc w:val="center"/>
              <w:rPr>
                <w:rFonts w:eastAsia="Times New Roman" w:cs="Arial"/>
                <w:b/>
                <w:bCs/>
                <w:color w:val="FFFFFF"/>
                <w:sz w:val="18"/>
                <w:szCs w:val="18"/>
                <w:lang w:eastAsia="en-GB"/>
              </w:rPr>
            </w:pPr>
            <w:r>
              <w:rPr>
                <w:rFonts w:eastAsia="Times New Roman" w:cs="Arial"/>
                <w:b/>
                <w:bCs/>
                <w:color w:val="FFFFFF"/>
                <w:sz w:val="18"/>
                <w:szCs w:val="18"/>
                <w:lang w:eastAsia="en-GB"/>
              </w:rPr>
              <w:t>Additional Hotspot areas</w:t>
            </w:r>
            <w:r w:rsidR="004C22BC">
              <w:rPr>
                <w:rFonts w:eastAsia="Times New Roman" w:cs="Arial"/>
                <w:b/>
                <w:bCs/>
                <w:color w:val="FFFFFF"/>
                <w:sz w:val="18"/>
                <w:szCs w:val="18"/>
                <w:lang w:eastAsia="en-GB"/>
              </w:rPr>
              <w:t xml:space="preserve"> (Holyhead Road)</w:t>
            </w:r>
          </w:p>
        </w:tc>
        <w:tc>
          <w:tcPr>
            <w:tcW w:w="530" w:type="pct"/>
            <w:tcBorders>
              <w:top w:val="single" w:sz="4" w:space="0" w:color="auto"/>
              <w:left w:val="nil"/>
              <w:bottom w:val="single" w:sz="4" w:space="0" w:color="auto"/>
              <w:right w:val="single" w:sz="4" w:space="0" w:color="auto"/>
            </w:tcBorders>
            <w:shd w:val="clear" w:color="000000" w:fill="714896"/>
            <w:vAlign w:val="center"/>
            <w:hideMark/>
          </w:tcPr>
          <w:p w14:paraId="1145DBB5" w14:textId="77777777" w:rsidR="00EA526B" w:rsidRPr="00EA526B" w:rsidRDefault="00EA526B" w:rsidP="00EA526B">
            <w:pPr>
              <w:spacing w:after="0"/>
              <w:jc w:val="center"/>
              <w:rPr>
                <w:rFonts w:eastAsia="Times New Roman" w:cs="Arial"/>
                <w:b/>
                <w:bCs/>
                <w:color w:val="FFFFFF"/>
                <w:sz w:val="18"/>
                <w:szCs w:val="18"/>
                <w:lang w:eastAsia="en-GB"/>
              </w:rPr>
            </w:pPr>
            <w:r w:rsidRPr="00EA526B">
              <w:rPr>
                <w:rFonts w:eastAsia="Times New Roman" w:cs="Arial"/>
                <w:b/>
                <w:bCs/>
                <w:color w:val="FFFFFF"/>
                <w:sz w:val="18"/>
                <w:szCs w:val="18"/>
                <w:lang w:eastAsia="en-GB"/>
              </w:rPr>
              <w:t>Funding Source</w:t>
            </w:r>
          </w:p>
        </w:tc>
        <w:tc>
          <w:tcPr>
            <w:tcW w:w="569" w:type="pct"/>
            <w:tcBorders>
              <w:top w:val="single" w:sz="4" w:space="0" w:color="auto"/>
              <w:left w:val="nil"/>
              <w:bottom w:val="single" w:sz="4" w:space="0" w:color="auto"/>
              <w:right w:val="single" w:sz="4" w:space="0" w:color="auto"/>
            </w:tcBorders>
            <w:shd w:val="clear" w:color="000000" w:fill="714896"/>
            <w:vAlign w:val="center"/>
            <w:hideMark/>
          </w:tcPr>
          <w:p w14:paraId="400A7077" w14:textId="28106F7D" w:rsidR="00EA526B" w:rsidRPr="00EA526B" w:rsidRDefault="00EA526B" w:rsidP="00EA526B">
            <w:pPr>
              <w:spacing w:after="0"/>
              <w:jc w:val="center"/>
              <w:rPr>
                <w:rFonts w:eastAsia="Times New Roman" w:cs="Arial"/>
                <w:b/>
                <w:bCs/>
                <w:color w:val="FFFFFF"/>
                <w:sz w:val="18"/>
                <w:szCs w:val="18"/>
                <w:lang w:eastAsia="en-GB"/>
              </w:rPr>
            </w:pPr>
            <w:r w:rsidRPr="00EA526B">
              <w:rPr>
                <w:rFonts w:eastAsia="Times New Roman" w:cs="Arial"/>
                <w:b/>
                <w:bCs/>
                <w:color w:val="FFFFFF"/>
                <w:sz w:val="18"/>
                <w:szCs w:val="18"/>
                <w:lang w:eastAsia="en-GB"/>
              </w:rPr>
              <w:t>2018/19</w:t>
            </w:r>
            <w:r w:rsidR="00F9475A">
              <w:rPr>
                <w:rFonts w:eastAsia="Times New Roman" w:cs="Arial"/>
                <w:b/>
                <w:bCs/>
                <w:color w:val="FFFFFF"/>
                <w:sz w:val="18"/>
                <w:szCs w:val="18"/>
                <w:lang w:eastAsia="en-GB"/>
              </w:rPr>
              <w:t xml:space="preserve"> *</w:t>
            </w:r>
          </w:p>
        </w:tc>
        <w:tc>
          <w:tcPr>
            <w:tcW w:w="450" w:type="pct"/>
            <w:tcBorders>
              <w:top w:val="single" w:sz="4" w:space="0" w:color="auto"/>
              <w:left w:val="nil"/>
              <w:bottom w:val="single" w:sz="4" w:space="0" w:color="auto"/>
              <w:right w:val="single" w:sz="4" w:space="0" w:color="auto"/>
            </w:tcBorders>
            <w:shd w:val="clear" w:color="000000" w:fill="714896"/>
            <w:vAlign w:val="center"/>
            <w:hideMark/>
          </w:tcPr>
          <w:p w14:paraId="6B896A88" w14:textId="77777777" w:rsidR="00EA526B" w:rsidRPr="00EA526B" w:rsidRDefault="00EA526B" w:rsidP="00EA526B">
            <w:pPr>
              <w:spacing w:after="0"/>
              <w:jc w:val="center"/>
              <w:rPr>
                <w:rFonts w:eastAsia="Times New Roman" w:cs="Arial"/>
                <w:b/>
                <w:bCs/>
                <w:color w:val="FFFFFF"/>
                <w:sz w:val="18"/>
                <w:szCs w:val="18"/>
                <w:lang w:eastAsia="en-GB"/>
              </w:rPr>
            </w:pPr>
            <w:r w:rsidRPr="00EA526B">
              <w:rPr>
                <w:rFonts w:eastAsia="Times New Roman" w:cs="Arial"/>
                <w:b/>
                <w:bCs/>
                <w:color w:val="FFFFFF"/>
                <w:sz w:val="18"/>
                <w:szCs w:val="18"/>
                <w:lang w:eastAsia="en-GB"/>
              </w:rPr>
              <w:t>2019/20</w:t>
            </w:r>
          </w:p>
        </w:tc>
        <w:tc>
          <w:tcPr>
            <w:tcW w:w="450" w:type="pct"/>
            <w:tcBorders>
              <w:top w:val="single" w:sz="4" w:space="0" w:color="auto"/>
              <w:left w:val="nil"/>
              <w:bottom w:val="single" w:sz="4" w:space="0" w:color="auto"/>
              <w:right w:val="single" w:sz="4" w:space="0" w:color="auto"/>
            </w:tcBorders>
            <w:shd w:val="clear" w:color="000000" w:fill="714896"/>
            <w:vAlign w:val="center"/>
            <w:hideMark/>
          </w:tcPr>
          <w:p w14:paraId="11C8D36D" w14:textId="77777777" w:rsidR="00EA526B" w:rsidRPr="00EA526B" w:rsidRDefault="00EA526B" w:rsidP="00EA526B">
            <w:pPr>
              <w:spacing w:after="0"/>
              <w:jc w:val="center"/>
              <w:rPr>
                <w:rFonts w:eastAsia="Times New Roman" w:cs="Arial"/>
                <w:b/>
                <w:bCs/>
                <w:color w:val="FFFFFF"/>
                <w:sz w:val="18"/>
                <w:szCs w:val="18"/>
                <w:lang w:eastAsia="en-GB"/>
              </w:rPr>
            </w:pPr>
            <w:r w:rsidRPr="00EA526B">
              <w:rPr>
                <w:rFonts w:eastAsia="Times New Roman" w:cs="Arial"/>
                <w:b/>
                <w:bCs/>
                <w:color w:val="FFFFFF"/>
                <w:sz w:val="18"/>
                <w:szCs w:val="18"/>
                <w:lang w:eastAsia="en-GB"/>
              </w:rPr>
              <w:t>2020/21</w:t>
            </w:r>
          </w:p>
        </w:tc>
      </w:tr>
      <w:tr w:rsidR="00EA526B" w:rsidRPr="00EA526B" w14:paraId="0C532D21" w14:textId="77777777" w:rsidTr="00F9475A">
        <w:trPr>
          <w:trHeight w:val="300"/>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14:paraId="6E96F5D8" w14:textId="77777777" w:rsidR="00EA526B" w:rsidRPr="00EA526B" w:rsidRDefault="00EA526B" w:rsidP="00EA526B">
            <w:pPr>
              <w:spacing w:after="0"/>
              <w:jc w:val="center"/>
              <w:rPr>
                <w:rFonts w:eastAsia="Times New Roman" w:cs="Arial"/>
                <w:b/>
                <w:bCs/>
                <w:color w:val="000000"/>
                <w:sz w:val="18"/>
                <w:szCs w:val="18"/>
                <w:lang w:eastAsia="en-GB"/>
              </w:rPr>
            </w:pPr>
            <w:r w:rsidRPr="00EA526B">
              <w:rPr>
                <w:rFonts w:eastAsia="Times New Roman" w:cs="Arial"/>
                <w:b/>
                <w:bCs/>
                <w:color w:val="000000"/>
                <w:sz w:val="18"/>
                <w:szCs w:val="18"/>
                <w:lang w:eastAsia="en-GB"/>
              </w:rPr>
              <w:t>Do Nothing</w:t>
            </w:r>
          </w:p>
        </w:tc>
        <w:tc>
          <w:tcPr>
            <w:tcW w:w="1032" w:type="pct"/>
            <w:tcBorders>
              <w:top w:val="nil"/>
              <w:left w:val="nil"/>
              <w:bottom w:val="single" w:sz="4" w:space="0" w:color="auto"/>
              <w:right w:val="single" w:sz="4" w:space="0" w:color="auto"/>
            </w:tcBorders>
            <w:shd w:val="clear" w:color="auto" w:fill="auto"/>
            <w:noWrap/>
            <w:vAlign w:val="center"/>
            <w:hideMark/>
          </w:tcPr>
          <w:p w14:paraId="30624BBE"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w:t>
            </w:r>
          </w:p>
        </w:tc>
        <w:tc>
          <w:tcPr>
            <w:tcW w:w="663" w:type="pct"/>
            <w:tcBorders>
              <w:top w:val="nil"/>
              <w:left w:val="nil"/>
              <w:bottom w:val="single" w:sz="4" w:space="0" w:color="auto"/>
              <w:right w:val="single" w:sz="4" w:space="0" w:color="auto"/>
            </w:tcBorders>
            <w:shd w:val="clear" w:color="auto" w:fill="auto"/>
            <w:noWrap/>
            <w:vAlign w:val="center"/>
            <w:hideMark/>
          </w:tcPr>
          <w:p w14:paraId="46007DA2"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No cost</w:t>
            </w:r>
          </w:p>
        </w:tc>
        <w:tc>
          <w:tcPr>
            <w:tcW w:w="684" w:type="pct"/>
            <w:tcBorders>
              <w:top w:val="nil"/>
              <w:left w:val="nil"/>
              <w:bottom w:val="single" w:sz="4" w:space="0" w:color="auto"/>
              <w:right w:val="single" w:sz="4" w:space="0" w:color="auto"/>
            </w:tcBorders>
            <w:shd w:val="clear" w:color="auto" w:fill="auto"/>
            <w:noWrap/>
            <w:vAlign w:val="center"/>
            <w:hideMark/>
          </w:tcPr>
          <w:p w14:paraId="1BE07FE1"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N/A</w:t>
            </w:r>
          </w:p>
        </w:tc>
        <w:tc>
          <w:tcPr>
            <w:tcW w:w="530" w:type="pct"/>
            <w:tcBorders>
              <w:top w:val="nil"/>
              <w:left w:val="nil"/>
              <w:bottom w:val="single" w:sz="4" w:space="0" w:color="auto"/>
              <w:right w:val="single" w:sz="4" w:space="0" w:color="auto"/>
            </w:tcBorders>
            <w:shd w:val="clear" w:color="auto" w:fill="auto"/>
            <w:noWrap/>
            <w:vAlign w:val="center"/>
            <w:hideMark/>
          </w:tcPr>
          <w:p w14:paraId="0E968DEB"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N/A</w:t>
            </w:r>
          </w:p>
        </w:tc>
        <w:tc>
          <w:tcPr>
            <w:tcW w:w="569" w:type="pct"/>
            <w:tcBorders>
              <w:top w:val="nil"/>
              <w:left w:val="nil"/>
              <w:bottom w:val="single" w:sz="4" w:space="0" w:color="auto"/>
              <w:right w:val="single" w:sz="4" w:space="0" w:color="auto"/>
            </w:tcBorders>
            <w:shd w:val="clear" w:color="auto" w:fill="auto"/>
            <w:noWrap/>
            <w:vAlign w:val="center"/>
            <w:hideMark/>
          </w:tcPr>
          <w:p w14:paraId="40CF262B"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w:t>
            </w:r>
          </w:p>
        </w:tc>
        <w:tc>
          <w:tcPr>
            <w:tcW w:w="450" w:type="pct"/>
            <w:tcBorders>
              <w:top w:val="nil"/>
              <w:left w:val="nil"/>
              <w:bottom w:val="single" w:sz="4" w:space="0" w:color="auto"/>
              <w:right w:val="single" w:sz="4" w:space="0" w:color="auto"/>
            </w:tcBorders>
            <w:shd w:val="clear" w:color="auto" w:fill="auto"/>
            <w:noWrap/>
            <w:vAlign w:val="center"/>
            <w:hideMark/>
          </w:tcPr>
          <w:p w14:paraId="65F8297E"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w:t>
            </w:r>
          </w:p>
        </w:tc>
        <w:tc>
          <w:tcPr>
            <w:tcW w:w="450" w:type="pct"/>
            <w:tcBorders>
              <w:top w:val="nil"/>
              <w:left w:val="nil"/>
              <w:bottom w:val="single" w:sz="4" w:space="0" w:color="auto"/>
              <w:right w:val="single" w:sz="4" w:space="0" w:color="auto"/>
            </w:tcBorders>
            <w:shd w:val="clear" w:color="auto" w:fill="auto"/>
            <w:noWrap/>
            <w:vAlign w:val="center"/>
            <w:hideMark/>
          </w:tcPr>
          <w:p w14:paraId="7C5CB9DC"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w:t>
            </w:r>
          </w:p>
        </w:tc>
      </w:tr>
      <w:tr w:rsidR="00EA526B" w:rsidRPr="00EA526B" w14:paraId="0C6CC369" w14:textId="77777777" w:rsidTr="00F9475A">
        <w:trPr>
          <w:trHeight w:val="720"/>
        </w:trPr>
        <w:tc>
          <w:tcPr>
            <w:tcW w:w="622" w:type="pct"/>
            <w:tcBorders>
              <w:top w:val="nil"/>
              <w:left w:val="single" w:sz="4" w:space="0" w:color="auto"/>
              <w:bottom w:val="single" w:sz="4" w:space="0" w:color="auto"/>
              <w:right w:val="single" w:sz="4" w:space="0" w:color="auto"/>
            </w:tcBorders>
            <w:shd w:val="clear" w:color="auto" w:fill="auto"/>
            <w:vAlign w:val="center"/>
            <w:hideMark/>
          </w:tcPr>
          <w:p w14:paraId="6DF6F65F" w14:textId="77777777" w:rsidR="00EA526B" w:rsidRPr="00EA526B" w:rsidRDefault="00EA526B" w:rsidP="00EA526B">
            <w:pPr>
              <w:spacing w:after="0"/>
              <w:jc w:val="center"/>
              <w:rPr>
                <w:rFonts w:eastAsia="Times New Roman" w:cs="Arial"/>
                <w:b/>
                <w:bCs/>
                <w:color w:val="000000"/>
                <w:sz w:val="18"/>
                <w:szCs w:val="18"/>
                <w:lang w:eastAsia="en-GB"/>
              </w:rPr>
            </w:pPr>
            <w:r w:rsidRPr="00EA526B">
              <w:rPr>
                <w:rFonts w:eastAsia="Times New Roman" w:cs="Arial"/>
                <w:b/>
                <w:bCs/>
                <w:color w:val="000000"/>
                <w:sz w:val="18"/>
                <w:szCs w:val="18"/>
                <w:lang w:eastAsia="en-GB"/>
              </w:rPr>
              <w:t>Benchmark CAZ B</w:t>
            </w:r>
          </w:p>
        </w:tc>
        <w:tc>
          <w:tcPr>
            <w:tcW w:w="1032" w:type="pct"/>
            <w:tcBorders>
              <w:top w:val="nil"/>
              <w:left w:val="nil"/>
              <w:bottom w:val="single" w:sz="4" w:space="0" w:color="auto"/>
              <w:right w:val="single" w:sz="4" w:space="0" w:color="auto"/>
            </w:tcBorders>
            <w:shd w:val="clear" w:color="auto" w:fill="auto"/>
            <w:vAlign w:val="center"/>
            <w:hideMark/>
          </w:tcPr>
          <w:p w14:paraId="36567ADF" w14:textId="77777777" w:rsidR="00EA526B" w:rsidRPr="00EA526B" w:rsidRDefault="00EA526B" w:rsidP="00EA526B">
            <w:pPr>
              <w:spacing w:after="0"/>
              <w:rPr>
                <w:rFonts w:eastAsia="Times New Roman" w:cs="Arial"/>
                <w:color w:val="000000"/>
                <w:sz w:val="18"/>
                <w:szCs w:val="18"/>
                <w:lang w:eastAsia="en-GB"/>
              </w:rPr>
            </w:pPr>
            <w:r w:rsidRPr="00EA526B">
              <w:rPr>
                <w:rFonts w:eastAsia="Times New Roman" w:cs="Arial"/>
                <w:color w:val="000000"/>
                <w:sz w:val="18"/>
                <w:szCs w:val="18"/>
                <w:lang w:eastAsia="en-GB"/>
              </w:rPr>
              <w:t xml:space="preserve">Taxis, buses, coaches and HGVs on the ring road and, possibly, key radial routes </w:t>
            </w:r>
          </w:p>
        </w:tc>
        <w:tc>
          <w:tcPr>
            <w:tcW w:w="663" w:type="pct"/>
            <w:tcBorders>
              <w:top w:val="nil"/>
              <w:left w:val="nil"/>
              <w:bottom w:val="single" w:sz="4" w:space="0" w:color="auto"/>
              <w:right w:val="single" w:sz="4" w:space="0" w:color="auto"/>
            </w:tcBorders>
            <w:shd w:val="clear" w:color="auto" w:fill="auto"/>
            <w:noWrap/>
            <w:vAlign w:val="center"/>
            <w:hideMark/>
          </w:tcPr>
          <w:p w14:paraId="2EB48744"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£10m-£25m</w:t>
            </w:r>
          </w:p>
        </w:tc>
        <w:tc>
          <w:tcPr>
            <w:tcW w:w="684" w:type="pct"/>
            <w:tcBorders>
              <w:top w:val="nil"/>
              <w:left w:val="nil"/>
              <w:bottom w:val="single" w:sz="4" w:space="0" w:color="auto"/>
              <w:right w:val="single" w:sz="4" w:space="0" w:color="auto"/>
            </w:tcBorders>
            <w:shd w:val="clear" w:color="auto" w:fill="auto"/>
            <w:noWrap/>
            <w:vAlign w:val="center"/>
            <w:hideMark/>
          </w:tcPr>
          <w:p w14:paraId="5EB615C4" w14:textId="30746089" w:rsidR="00EA526B" w:rsidRPr="00EA526B" w:rsidRDefault="004C22BC" w:rsidP="00EA526B">
            <w:pPr>
              <w:spacing w:after="0"/>
              <w:jc w:val="center"/>
              <w:rPr>
                <w:rFonts w:eastAsia="Times New Roman" w:cs="Arial"/>
                <w:color w:val="000000"/>
                <w:sz w:val="18"/>
                <w:szCs w:val="18"/>
                <w:lang w:eastAsia="en-GB"/>
              </w:rPr>
            </w:pPr>
            <w:r>
              <w:rPr>
                <w:rFonts w:eastAsia="Times New Roman" w:cs="Arial"/>
                <w:color w:val="000000"/>
                <w:sz w:val="18"/>
                <w:szCs w:val="18"/>
                <w:lang w:eastAsia="en-GB"/>
              </w:rPr>
              <w:t>a</w:t>
            </w:r>
            <w:r w:rsidR="00A371BD" w:rsidRPr="00A371BD">
              <w:rPr>
                <w:rFonts w:eastAsia="Times New Roman" w:cs="Arial"/>
                <w:color w:val="000000"/>
                <w:sz w:val="18"/>
                <w:szCs w:val="18"/>
                <w:lang w:eastAsia="en-GB"/>
              </w:rPr>
              <w:t>pprox.</w:t>
            </w:r>
            <w:r w:rsidR="00EA526B" w:rsidRPr="00EA526B">
              <w:rPr>
                <w:rFonts w:eastAsia="Times New Roman" w:cs="Arial"/>
                <w:color w:val="000000"/>
                <w:sz w:val="18"/>
                <w:szCs w:val="18"/>
                <w:lang w:eastAsia="en-GB"/>
              </w:rPr>
              <w:t xml:space="preserve"> £20m</w:t>
            </w:r>
          </w:p>
        </w:tc>
        <w:tc>
          <w:tcPr>
            <w:tcW w:w="530" w:type="pct"/>
            <w:tcBorders>
              <w:top w:val="nil"/>
              <w:left w:val="nil"/>
              <w:bottom w:val="single" w:sz="4" w:space="0" w:color="auto"/>
              <w:right w:val="single" w:sz="4" w:space="0" w:color="auto"/>
            </w:tcBorders>
            <w:shd w:val="clear" w:color="auto" w:fill="auto"/>
            <w:noWrap/>
            <w:vAlign w:val="center"/>
            <w:hideMark/>
          </w:tcPr>
          <w:p w14:paraId="0A6DE6C9"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Public sector</w:t>
            </w:r>
          </w:p>
        </w:tc>
        <w:tc>
          <w:tcPr>
            <w:tcW w:w="569" w:type="pct"/>
            <w:tcBorders>
              <w:top w:val="nil"/>
              <w:left w:val="nil"/>
              <w:bottom w:val="single" w:sz="4" w:space="0" w:color="auto"/>
              <w:right w:val="single" w:sz="4" w:space="0" w:color="auto"/>
            </w:tcBorders>
            <w:shd w:val="clear" w:color="auto" w:fill="auto"/>
            <w:noWrap/>
            <w:vAlign w:val="center"/>
            <w:hideMark/>
          </w:tcPr>
          <w:p w14:paraId="353B53AF" w14:textId="084D8B3B" w:rsidR="00EA526B" w:rsidRPr="00EA526B" w:rsidRDefault="00D50046" w:rsidP="00EA526B">
            <w:pPr>
              <w:spacing w:after="0"/>
              <w:jc w:val="center"/>
              <w:rPr>
                <w:rFonts w:eastAsia="Times New Roman" w:cs="Arial"/>
                <w:color w:val="000000"/>
                <w:sz w:val="18"/>
                <w:szCs w:val="18"/>
                <w:lang w:eastAsia="en-GB"/>
              </w:rPr>
            </w:pPr>
            <w:r>
              <w:rPr>
                <w:rFonts w:eastAsia="Times New Roman" w:cs="Arial"/>
                <w:color w:val="000000"/>
                <w:sz w:val="18"/>
                <w:szCs w:val="18"/>
                <w:lang w:eastAsia="en-GB"/>
              </w:rPr>
              <w:t>1</w:t>
            </w:r>
            <w:r w:rsidR="00EA526B" w:rsidRPr="00EA526B">
              <w:rPr>
                <w:rFonts w:eastAsia="Times New Roman" w:cs="Arial"/>
                <w:color w:val="000000"/>
                <w:sz w:val="18"/>
                <w:szCs w:val="18"/>
                <w:lang w:eastAsia="en-GB"/>
              </w:rPr>
              <w:t>0%</w:t>
            </w:r>
          </w:p>
        </w:tc>
        <w:tc>
          <w:tcPr>
            <w:tcW w:w="450" w:type="pct"/>
            <w:tcBorders>
              <w:top w:val="nil"/>
              <w:left w:val="nil"/>
              <w:bottom w:val="single" w:sz="4" w:space="0" w:color="auto"/>
              <w:right w:val="single" w:sz="4" w:space="0" w:color="auto"/>
            </w:tcBorders>
            <w:shd w:val="clear" w:color="auto" w:fill="auto"/>
            <w:noWrap/>
            <w:vAlign w:val="center"/>
            <w:hideMark/>
          </w:tcPr>
          <w:p w14:paraId="40062FEC" w14:textId="79787D6E" w:rsidR="00EA526B" w:rsidRPr="00EA526B" w:rsidRDefault="00D50046" w:rsidP="00EA526B">
            <w:pPr>
              <w:spacing w:after="0"/>
              <w:jc w:val="center"/>
              <w:rPr>
                <w:rFonts w:eastAsia="Times New Roman" w:cs="Arial"/>
                <w:color w:val="000000"/>
                <w:sz w:val="18"/>
                <w:szCs w:val="18"/>
                <w:lang w:eastAsia="en-GB"/>
              </w:rPr>
            </w:pPr>
            <w:r>
              <w:rPr>
                <w:rFonts w:eastAsia="Times New Roman" w:cs="Arial"/>
                <w:color w:val="000000"/>
                <w:sz w:val="18"/>
                <w:szCs w:val="18"/>
                <w:lang w:eastAsia="en-GB"/>
              </w:rPr>
              <w:t>7</w:t>
            </w:r>
            <w:r w:rsidR="00EA526B" w:rsidRPr="00EA526B">
              <w:rPr>
                <w:rFonts w:eastAsia="Times New Roman" w:cs="Arial"/>
                <w:color w:val="000000"/>
                <w:sz w:val="18"/>
                <w:szCs w:val="18"/>
                <w:lang w:eastAsia="en-GB"/>
              </w:rPr>
              <w:t>0%</w:t>
            </w:r>
          </w:p>
        </w:tc>
        <w:tc>
          <w:tcPr>
            <w:tcW w:w="450" w:type="pct"/>
            <w:tcBorders>
              <w:top w:val="nil"/>
              <w:left w:val="nil"/>
              <w:bottom w:val="single" w:sz="4" w:space="0" w:color="auto"/>
              <w:right w:val="single" w:sz="4" w:space="0" w:color="auto"/>
            </w:tcBorders>
            <w:shd w:val="clear" w:color="auto" w:fill="auto"/>
            <w:noWrap/>
            <w:vAlign w:val="center"/>
            <w:hideMark/>
          </w:tcPr>
          <w:p w14:paraId="48695849"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20%</w:t>
            </w:r>
          </w:p>
        </w:tc>
      </w:tr>
      <w:tr w:rsidR="00EA526B" w:rsidRPr="00EA526B" w14:paraId="63990A54" w14:textId="77777777" w:rsidTr="00F9475A">
        <w:trPr>
          <w:trHeight w:val="855"/>
        </w:trPr>
        <w:tc>
          <w:tcPr>
            <w:tcW w:w="622" w:type="pct"/>
            <w:tcBorders>
              <w:top w:val="nil"/>
              <w:left w:val="single" w:sz="4" w:space="0" w:color="auto"/>
              <w:bottom w:val="single" w:sz="4" w:space="0" w:color="auto"/>
              <w:right w:val="single" w:sz="4" w:space="0" w:color="auto"/>
            </w:tcBorders>
            <w:shd w:val="clear" w:color="auto" w:fill="auto"/>
            <w:vAlign w:val="center"/>
            <w:hideMark/>
          </w:tcPr>
          <w:p w14:paraId="43915349" w14:textId="77777777" w:rsidR="00EA526B" w:rsidRPr="00EA526B" w:rsidRDefault="00EA526B" w:rsidP="00EA526B">
            <w:pPr>
              <w:spacing w:after="0"/>
              <w:jc w:val="center"/>
              <w:rPr>
                <w:rFonts w:eastAsia="Times New Roman" w:cs="Arial"/>
                <w:b/>
                <w:bCs/>
                <w:color w:val="000000"/>
                <w:sz w:val="18"/>
                <w:szCs w:val="18"/>
                <w:lang w:eastAsia="en-GB"/>
              </w:rPr>
            </w:pPr>
            <w:r w:rsidRPr="00EA526B">
              <w:rPr>
                <w:rFonts w:eastAsia="Times New Roman" w:cs="Arial"/>
                <w:b/>
                <w:bCs/>
                <w:color w:val="000000"/>
                <w:sz w:val="18"/>
                <w:szCs w:val="18"/>
                <w:lang w:eastAsia="en-GB"/>
              </w:rPr>
              <w:t>Benchmark CAZ C</w:t>
            </w:r>
          </w:p>
        </w:tc>
        <w:tc>
          <w:tcPr>
            <w:tcW w:w="1032" w:type="pct"/>
            <w:tcBorders>
              <w:top w:val="nil"/>
              <w:left w:val="nil"/>
              <w:bottom w:val="single" w:sz="4" w:space="0" w:color="auto"/>
              <w:right w:val="single" w:sz="4" w:space="0" w:color="auto"/>
            </w:tcBorders>
            <w:shd w:val="clear" w:color="auto" w:fill="auto"/>
            <w:vAlign w:val="center"/>
            <w:hideMark/>
          </w:tcPr>
          <w:p w14:paraId="3934DD94" w14:textId="77777777" w:rsidR="00EA526B" w:rsidRPr="00EA526B" w:rsidRDefault="00EA526B" w:rsidP="00EA526B">
            <w:pPr>
              <w:spacing w:after="0"/>
              <w:rPr>
                <w:rFonts w:eastAsia="Times New Roman" w:cs="Arial"/>
                <w:color w:val="000000"/>
                <w:sz w:val="18"/>
                <w:szCs w:val="18"/>
                <w:lang w:eastAsia="en-GB"/>
              </w:rPr>
            </w:pPr>
            <w:r w:rsidRPr="00EA526B">
              <w:rPr>
                <w:rFonts w:eastAsia="Times New Roman" w:cs="Arial"/>
                <w:color w:val="000000"/>
                <w:sz w:val="18"/>
                <w:szCs w:val="18"/>
                <w:lang w:eastAsia="en-GB"/>
              </w:rPr>
              <w:t xml:space="preserve">Taxis, buses, coaches, HGVs and LGVs on the ring road and, possibly, key radial routes </w:t>
            </w:r>
          </w:p>
        </w:tc>
        <w:tc>
          <w:tcPr>
            <w:tcW w:w="663" w:type="pct"/>
            <w:tcBorders>
              <w:top w:val="nil"/>
              <w:left w:val="nil"/>
              <w:bottom w:val="single" w:sz="4" w:space="0" w:color="auto"/>
              <w:right w:val="single" w:sz="4" w:space="0" w:color="auto"/>
            </w:tcBorders>
            <w:shd w:val="clear" w:color="auto" w:fill="auto"/>
            <w:noWrap/>
            <w:vAlign w:val="center"/>
            <w:hideMark/>
          </w:tcPr>
          <w:p w14:paraId="3C254A3C"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£10m - £25m</w:t>
            </w:r>
          </w:p>
        </w:tc>
        <w:tc>
          <w:tcPr>
            <w:tcW w:w="684" w:type="pct"/>
            <w:tcBorders>
              <w:top w:val="nil"/>
              <w:left w:val="nil"/>
              <w:bottom w:val="single" w:sz="4" w:space="0" w:color="auto"/>
              <w:right w:val="single" w:sz="4" w:space="0" w:color="auto"/>
            </w:tcBorders>
            <w:shd w:val="clear" w:color="auto" w:fill="auto"/>
            <w:noWrap/>
            <w:vAlign w:val="center"/>
            <w:hideMark/>
          </w:tcPr>
          <w:p w14:paraId="7D9DC6F8" w14:textId="47B5B2E6" w:rsidR="00EA526B" w:rsidRPr="00EA526B" w:rsidRDefault="004C22BC" w:rsidP="00EA526B">
            <w:pPr>
              <w:spacing w:after="0"/>
              <w:jc w:val="center"/>
              <w:rPr>
                <w:rFonts w:eastAsia="Times New Roman" w:cs="Arial"/>
                <w:color w:val="000000"/>
                <w:sz w:val="18"/>
                <w:szCs w:val="18"/>
                <w:lang w:eastAsia="en-GB"/>
              </w:rPr>
            </w:pPr>
            <w:r>
              <w:rPr>
                <w:rFonts w:eastAsia="Times New Roman" w:cs="Arial"/>
                <w:color w:val="000000"/>
                <w:sz w:val="18"/>
                <w:szCs w:val="18"/>
                <w:lang w:eastAsia="en-GB"/>
              </w:rPr>
              <w:t>a</w:t>
            </w:r>
            <w:r w:rsidR="00A371BD" w:rsidRPr="00A371BD">
              <w:rPr>
                <w:rFonts w:eastAsia="Times New Roman" w:cs="Arial"/>
                <w:color w:val="000000"/>
                <w:sz w:val="18"/>
                <w:szCs w:val="18"/>
                <w:lang w:eastAsia="en-GB"/>
              </w:rPr>
              <w:t>pprox.</w:t>
            </w:r>
            <w:r w:rsidR="00EA526B" w:rsidRPr="00EA526B">
              <w:rPr>
                <w:rFonts w:eastAsia="Times New Roman" w:cs="Arial"/>
                <w:color w:val="000000"/>
                <w:sz w:val="18"/>
                <w:szCs w:val="18"/>
                <w:lang w:eastAsia="en-GB"/>
              </w:rPr>
              <w:t xml:space="preserve"> £20m</w:t>
            </w:r>
          </w:p>
        </w:tc>
        <w:tc>
          <w:tcPr>
            <w:tcW w:w="530" w:type="pct"/>
            <w:tcBorders>
              <w:top w:val="nil"/>
              <w:left w:val="nil"/>
              <w:bottom w:val="single" w:sz="4" w:space="0" w:color="auto"/>
              <w:right w:val="single" w:sz="4" w:space="0" w:color="auto"/>
            </w:tcBorders>
            <w:shd w:val="clear" w:color="auto" w:fill="auto"/>
            <w:vAlign w:val="center"/>
            <w:hideMark/>
          </w:tcPr>
          <w:p w14:paraId="28E71CDE"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Public sector</w:t>
            </w:r>
          </w:p>
        </w:tc>
        <w:tc>
          <w:tcPr>
            <w:tcW w:w="569" w:type="pct"/>
            <w:tcBorders>
              <w:top w:val="nil"/>
              <w:left w:val="nil"/>
              <w:bottom w:val="single" w:sz="4" w:space="0" w:color="auto"/>
              <w:right w:val="single" w:sz="4" w:space="0" w:color="auto"/>
            </w:tcBorders>
            <w:shd w:val="clear" w:color="auto" w:fill="auto"/>
            <w:noWrap/>
            <w:vAlign w:val="center"/>
            <w:hideMark/>
          </w:tcPr>
          <w:p w14:paraId="454B4564" w14:textId="436DD404" w:rsidR="00EA526B" w:rsidRPr="00EA526B" w:rsidRDefault="00D50046" w:rsidP="00EA526B">
            <w:pPr>
              <w:spacing w:after="0"/>
              <w:jc w:val="center"/>
              <w:rPr>
                <w:rFonts w:eastAsia="Times New Roman" w:cs="Arial"/>
                <w:color w:val="000000"/>
                <w:sz w:val="18"/>
                <w:szCs w:val="18"/>
                <w:lang w:eastAsia="en-GB"/>
              </w:rPr>
            </w:pPr>
            <w:r>
              <w:rPr>
                <w:rFonts w:eastAsia="Times New Roman" w:cs="Arial"/>
                <w:color w:val="000000"/>
                <w:sz w:val="18"/>
                <w:szCs w:val="18"/>
                <w:lang w:eastAsia="en-GB"/>
              </w:rPr>
              <w:t>1</w:t>
            </w:r>
            <w:r w:rsidR="00EA526B" w:rsidRPr="00EA526B">
              <w:rPr>
                <w:rFonts w:eastAsia="Times New Roman" w:cs="Arial"/>
                <w:color w:val="000000"/>
                <w:sz w:val="18"/>
                <w:szCs w:val="18"/>
                <w:lang w:eastAsia="en-GB"/>
              </w:rPr>
              <w:t>0%</w:t>
            </w:r>
          </w:p>
        </w:tc>
        <w:tc>
          <w:tcPr>
            <w:tcW w:w="450" w:type="pct"/>
            <w:tcBorders>
              <w:top w:val="nil"/>
              <w:left w:val="nil"/>
              <w:bottom w:val="single" w:sz="4" w:space="0" w:color="auto"/>
              <w:right w:val="single" w:sz="4" w:space="0" w:color="auto"/>
            </w:tcBorders>
            <w:shd w:val="clear" w:color="auto" w:fill="auto"/>
            <w:noWrap/>
            <w:vAlign w:val="center"/>
            <w:hideMark/>
          </w:tcPr>
          <w:p w14:paraId="73B1F7E0" w14:textId="18CE33FE" w:rsidR="00EA526B" w:rsidRPr="00EA526B" w:rsidRDefault="00D50046" w:rsidP="00EA526B">
            <w:pPr>
              <w:spacing w:after="0"/>
              <w:jc w:val="center"/>
              <w:rPr>
                <w:rFonts w:eastAsia="Times New Roman" w:cs="Arial"/>
                <w:color w:val="000000"/>
                <w:sz w:val="18"/>
                <w:szCs w:val="18"/>
                <w:lang w:eastAsia="en-GB"/>
              </w:rPr>
            </w:pPr>
            <w:r>
              <w:rPr>
                <w:rFonts w:eastAsia="Times New Roman" w:cs="Arial"/>
                <w:color w:val="000000"/>
                <w:sz w:val="18"/>
                <w:szCs w:val="18"/>
                <w:lang w:eastAsia="en-GB"/>
              </w:rPr>
              <w:t>7</w:t>
            </w:r>
            <w:r w:rsidR="00EA526B" w:rsidRPr="00EA526B">
              <w:rPr>
                <w:rFonts w:eastAsia="Times New Roman" w:cs="Arial"/>
                <w:color w:val="000000"/>
                <w:sz w:val="18"/>
                <w:szCs w:val="18"/>
                <w:lang w:eastAsia="en-GB"/>
              </w:rPr>
              <w:t>0%</w:t>
            </w:r>
          </w:p>
        </w:tc>
        <w:tc>
          <w:tcPr>
            <w:tcW w:w="450" w:type="pct"/>
            <w:tcBorders>
              <w:top w:val="nil"/>
              <w:left w:val="nil"/>
              <w:bottom w:val="single" w:sz="4" w:space="0" w:color="auto"/>
              <w:right w:val="single" w:sz="4" w:space="0" w:color="auto"/>
            </w:tcBorders>
            <w:shd w:val="clear" w:color="auto" w:fill="auto"/>
            <w:noWrap/>
            <w:vAlign w:val="center"/>
            <w:hideMark/>
          </w:tcPr>
          <w:p w14:paraId="0D7F3175"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20%</w:t>
            </w:r>
          </w:p>
        </w:tc>
      </w:tr>
      <w:tr w:rsidR="00EA526B" w:rsidRPr="00EA526B" w14:paraId="79CAFC58" w14:textId="77777777" w:rsidTr="00F9475A">
        <w:trPr>
          <w:trHeight w:val="1140"/>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14:paraId="012E1488" w14:textId="77777777" w:rsidR="00EA526B" w:rsidRPr="00EA526B" w:rsidRDefault="00EA526B" w:rsidP="00EA526B">
            <w:pPr>
              <w:spacing w:after="0"/>
              <w:jc w:val="center"/>
              <w:rPr>
                <w:rFonts w:eastAsia="Times New Roman" w:cs="Arial"/>
                <w:b/>
                <w:bCs/>
                <w:color w:val="000000"/>
                <w:sz w:val="18"/>
                <w:szCs w:val="18"/>
                <w:lang w:eastAsia="en-GB"/>
              </w:rPr>
            </w:pPr>
            <w:r w:rsidRPr="00EA526B">
              <w:rPr>
                <w:rFonts w:eastAsia="Times New Roman" w:cs="Arial"/>
                <w:b/>
                <w:bCs/>
                <w:color w:val="000000"/>
                <w:sz w:val="18"/>
                <w:szCs w:val="18"/>
                <w:lang w:eastAsia="en-GB"/>
              </w:rPr>
              <w:t>S1</w:t>
            </w:r>
          </w:p>
        </w:tc>
        <w:tc>
          <w:tcPr>
            <w:tcW w:w="1032" w:type="pct"/>
            <w:tcBorders>
              <w:top w:val="nil"/>
              <w:left w:val="nil"/>
              <w:bottom w:val="single" w:sz="4" w:space="0" w:color="auto"/>
              <w:right w:val="single" w:sz="4" w:space="0" w:color="auto"/>
            </w:tcBorders>
            <w:shd w:val="clear" w:color="auto" w:fill="auto"/>
            <w:vAlign w:val="center"/>
            <w:hideMark/>
          </w:tcPr>
          <w:p w14:paraId="5FD65AFA" w14:textId="77777777" w:rsidR="00EA526B" w:rsidRPr="00EA526B" w:rsidRDefault="00EA526B" w:rsidP="00EA526B">
            <w:pPr>
              <w:spacing w:after="0"/>
              <w:rPr>
                <w:rFonts w:eastAsia="Times New Roman" w:cs="Arial"/>
                <w:color w:val="000000"/>
                <w:sz w:val="18"/>
                <w:szCs w:val="18"/>
                <w:lang w:eastAsia="en-GB"/>
              </w:rPr>
            </w:pPr>
            <w:r w:rsidRPr="00EA526B">
              <w:rPr>
                <w:rFonts w:eastAsia="Times New Roman" w:cs="Arial"/>
                <w:color w:val="000000"/>
                <w:sz w:val="18"/>
                <w:szCs w:val="18"/>
                <w:lang w:eastAsia="en-GB"/>
              </w:rPr>
              <w:t>Reduce the number of private vehicle trips in the Coventry urban area (with a focus on bus improvements in key areas. Also includes low emission taxis)</w:t>
            </w:r>
          </w:p>
        </w:tc>
        <w:tc>
          <w:tcPr>
            <w:tcW w:w="663" w:type="pct"/>
            <w:tcBorders>
              <w:top w:val="nil"/>
              <w:left w:val="nil"/>
              <w:bottom w:val="single" w:sz="4" w:space="0" w:color="auto"/>
              <w:right w:val="single" w:sz="4" w:space="0" w:color="auto"/>
            </w:tcBorders>
            <w:shd w:val="clear" w:color="auto" w:fill="auto"/>
            <w:noWrap/>
            <w:vAlign w:val="center"/>
            <w:hideMark/>
          </w:tcPr>
          <w:p w14:paraId="3D6D2427"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£25m - £35m</w:t>
            </w:r>
          </w:p>
        </w:tc>
        <w:tc>
          <w:tcPr>
            <w:tcW w:w="684" w:type="pct"/>
            <w:tcBorders>
              <w:top w:val="nil"/>
              <w:left w:val="nil"/>
              <w:bottom w:val="single" w:sz="4" w:space="0" w:color="auto"/>
              <w:right w:val="single" w:sz="4" w:space="0" w:color="auto"/>
            </w:tcBorders>
            <w:shd w:val="clear" w:color="auto" w:fill="auto"/>
            <w:noWrap/>
            <w:vAlign w:val="center"/>
            <w:hideMark/>
          </w:tcPr>
          <w:p w14:paraId="1F10D0B9" w14:textId="5CD4529B" w:rsidR="00EA526B" w:rsidRPr="00EA526B" w:rsidRDefault="00A371BD" w:rsidP="00EA526B">
            <w:pPr>
              <w:spacing w:after="0"/>
              <w:jc w:val="center"/>
              <w:rPr>
                <w:rFonts w:eastAsia="Times New Roman" w:cs="Arial"/>
                <w:color w:val="000000"/>
                <w:sz w:val="18"/>
                <w:szCs w:val="18"/>
                <w:lang w:eastAsia="en-GB"/>
              </w:rPr>
            </w:pPr>
            <w:r w:rsidRPr="00A371BD">
              <w:rPr>
                <w:rFonts w:eastAsia="Times New Roman" w:cs="Arial"/>
                <w:color w:val="000000"/>
                <w:sz w:val="18"/>
                <w:szCs w:val="18"/>
                <w:lang w:eastAsia="en-GB"/>
              </w:rPr>
              <w:t>approx.</w:t>
            </w:r>
            <w:r w:rsidR="00EA526B" w:rsidRPr="00EA526B">
              <w:rPr>
                <w:rFonts w:eastAsia="Times New Roman" w:cs="Arial"/>
                <w:color w:val="000000"/>
                <w:sz w:val="18"/>
                <w:szCs w:val="18"/>
                <w:lang w:eastAsia="en-GB"/>
              </w:rPr>
              <w:t xml:space="preserve"> £20m</w:t>
            </w:r>
          </w:p>
        </w:tc>
        <w:tc>
          <w:tcPr>
            <w:tcW w:w="530" w:type="pct"/>
            <w:tcBorders>
              <w:top w:val="nil"/>
              <w:left w:val="nil"/>
              <w:bottom w:val="single" w:sz="4" w:space="0" w:color="auto"/>
              <w:right w:val="single" w:sz="4" w:space="0" w:color="auto"/>
            </w:tcBorders>
            <w:shd w:val="clear" w:color="auto" w:fill="auto"/>
            <w:vAlign w:val="center"/>
            <w:hideMark/>
          </w:tcPr>
          <w:p w14:paraId="632419E7"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Public sector with some private sector</w:t>
            </w:r>
          </w:p>
        </w:tc>
        <w:tc>
          <w:tcPr>
            <w:tcW w:w="569" w:type="pct"/>
            <w:tcBorders>
              <w:top w:val="nil"/>
              <w:left w:val="nil"/>
              <w:bottom w:val="single" w:sz="4" w:space="0" w:color="auto"/>
              <w:right w:val="single" w:sz="4" w:space="0" w:color="auto"/>
            </w:tcBorders>
            <w:shd w:val="clear" w:color="auto" w:fill="auto"/>
            <w:noWrap/>
            <w:vAlign w:val="center"/>
            <w:hideMark/>
          </w:tcPr>
          <w:p w14:paraId="7B02A4CE"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30%</w:t>
            </w:r>
          </w:p>
        </w:tc>
        <w:tc>
          <w:tcPr>
            <w:tcW w:w="450" w:type="pct"/>
            <w:tcBorders>
              <w:top w:val="nil"/>
              <w:left w:val="nil"/>
              <w:bottom w:val="single" w:sz="4" w:space="0" w:color="auto"/>
              <w:right w:val="single" w:sz="4" w:space="0" w:color="auto"/>
            </w:tcBorders>
            <w:shd w:val="clear" w:color="auto" w:fill="auto"/>
            <w:noWrap/>
            <w:vAlign w:val="center"/>
            <w:hideMark/>
          </w:tcPr>
          <w:p w14:paraId="2F7976A3"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50%</w:t>
            </w:r>
          </w:p>
        </w:tc>
        <w:tc>
          <w:tcPr>
            <w:tcW w:w="450" w:type="pct"/>
            <w:tcBorders>
              <w:top w:val="nil"/>
              <w:left w:val="nil"/>
              <w:bottom w:val="single" w:sz="4" w:space="0" w:color="auto"/>
              <w:right w:val="single" w:sz="4" w:space="0" w:color="auto"/>
            </w:tcBorders>
            <w:shd w:val="clear" w:color="auto" w:fill="auto"/>
            <w:noWrap/>
            <w:vAlign w:val="center"/>
            <w:hideMark/>
          </w:tcPr>
          <w:p w14:paraId="61C9122C"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20%</w:t>
            </w:r>
          </w:p>
        </w:tc>
      </w:tr>
      <w:tr w:rsidR="00EA526B" w:rsidRPr="00EA526B" w14:paraId="56A9938B" w14:textId="77777777" w:rsidTr="00F9475A">
        <w:trPr>
          <w:trHeight w:val="1140"/>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14:paraId="7B3FBE6A" w14:textId="77777777" w:rsidR="00EA526B" w:rsidRPr="00EA526B" w:rsidRDefault="00EA526B" w:rsidP="00EA526B">
            <w:pPr>
              <w:spacing w:after="0"/>
              <w:jc w:val="center"/>
              <w:rPr>
                <w:rFonts w:eastAsia="Times New Roman" w:cs="Arial"/>
                <w:b/>
                <w:bCs/>
                <w:color w:val="000000"/>
                <w:sz w:val="18"/>
                <w:szCs w:val="18"/>
                <w:lang w:eastAsia="en-GB"/>
              </w:rPr>
            </w:pPr>
            <w:r w:rsidRPr="00EA526B">
              <w:rPr>
                <w:rFonts w:eastAsia="Times New Roman" w:cs="Arial"/>
                <w:b/>
                <w:bCs/>
                <w:color w:val="000000"/>
                <w:sz w:val="18"/>
                <w:szCs w:val="18"/>
                <w:lang w:eastAsia="en-GB"/>
              </w:rPr>
              <w:t>S2</w:t>
            </w:r>
          </w:p>
        </w:tc>
        <w:tc>
          <w:tcPr>
            <w:tcW w:w="1032" w:type="pct"/>
            <w:tcBorders>
              <w:top w:val="nil"/>
              <w:left w:val="nil"/>
              <w:bottom w:val="single" w:sz="4" w:space="0" w:color="auto"/>
              <w:right w:val="single" w:sz="4" w:space="0" w:color="auto"/>
            </w:tcBorders>
            <w:shd w:val="clear" w:color="auto" w:fill="auto"/>
            <w:vAlign w:val="center"/>
            <w:hideMark/>
          </w:tcPr>
          <w:p w14:paraId="5778F1DA" w14:textId="3127EF1E" w:rsidR="00EA526B" w:rsidRPr="00EA526B" w:rsidRDefault="00EA526B" w:rsidP="00EA526B">
            <w:pPr>
              <w:spacing w:after="0"/>
              <w:rPr>
                <w:rFonts w:eastAsia="Times New Roman" w:cs="Arial"/>
                <w:color w:val="000000"/>
                <w:sz w:val="18"/>
                <w:szCs w:val="18"/>
                <w:lang w:eastAsia="en-GB"/>
              </w:rPr>
            </w:pPr>
            <w:r w:rsidRPr="00EA526B">
              <w:rPr>
                <w:rFonts w:eastAsia="Times New Roman" w:cs="Arial"/>
                <w:color w:val="000000"/>
                <w:sz w:val="18"/>
                <w:szCs w:val="18"/>
                <w:lang w:eastAsia="en-GB"/>
              </w:rPr>
              <w:t xml:space="preserve">Reduce the number of private vehicle trips in the Coventry urban area (Same as S1 plus a focus </w:t>
            </w:r>
            <w:r w:rsidR="00A371BD" w:rsidRPr="00A371BD">
              <w:rPr>
                <w:rFonts w:eastAsia="Times New Roman" w:cs="Arial"/>
                <w:color w:val="000000"/>
                <w:sz w:val="18"/>
                <w:szCs w:val="18"/>
                <w:lang w:eastAsia="en-GB"/>
              </w:rPr>
              <w:t>on cycling</w:t>
            </w:r>
            <w:r w:rsidRPr="00EA526B">
              <w:rPr>
                <w:rFonts w:eastAsia="Times New Roman" w:cs="Arial"/>
                <w:color w:val="000000"/>
                <w:sz w:val="18"/>
                <w:szCs w:val="18"/>
                <w:lang w:eastAsia="en-GB"/>
              </w:rPr>
              <w:t xml:space="preserve"> in key areas)</w:t>
            </w:r>
          </w:p>
        </w:tc>
        <w:tc>
          <w:tcPr>
            <w:tcW w:w="663" w:type="pct"/>
            <w:tcBorders>
              <w:top w:val="nil"/>
              <w:left w:val="nil"/>
              <w:bottom w:val="single" w:sz="4" w:space="0" w:color="auto"/>
              <w:right w:val="single" w:sz="4" w:space="0" w:color="auto"/>
            </w:tcBorders>
            <w:shd w:val="clear" w:color="auto" w:fill="auto"/>
            <w:noWrap/>
            <w:vAlign w:val="center"/>
            <w:hideMark/>
          </w:tcPr>
          <w:p w14:paraId="55E31016"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£45m - £55m</w:t>
            </w:r>
          </w:p>
        </w:tc>
        <w:tc>
          <w:tcPr>
            <w:tcW w:w="684" w:type="pct"/>
            <w:tcBorders>
              <w:top w:val="nil"/>
              <w:left w:val="nil"/>
              <w:bottom w:val="single" w:sz="4" w:space="0" w:color="auto"/>
              <w:right w:val="single" w:sz="4" w:space="0" w:color="auto"/>
            </w:tcBorders>
            <w:shd w:val="clear" w:color="auto" w:fill="auto"/>
            <w:noWrap/>
            <w:vAlign w:val="center"/>
            <w:hideMark/>
          </w:tcPr>
          <w:p w14:paraId="02ECF84F" w14:textId="6DE77266" w:rsidR="00EA526B" w:rsidRPr="00EA526B" w:rsidRDefault="00A371BD" w:rsidP="00EA526B">
            <w:pPr>
              <w:spacing w:after="0"/>
              <w:jc w:val="center"/>
              <w:rPr>
                <w:rFonts w:eastAsia="Times New Roman" w:cs="Arial"/>
                <w:color w:val="000000"/>
                <w:sz w:val="18"/>
                <w:szCs w:val="18"/>
                <w:lang w:eastAsia="en-GB"/>
              </w:rPr>
            </w:pPr>
            <w:r w:rsidRPr="00A371BD">
              <w:rPr>
                <w:rFonts w:eastAsia="Times New Roman" w:cs="Arial"/>
                <w:color w:val="000000"/>
                <w:sz w:val="18"/>
                <w:szCs w:val="18"/>
                <w:lang w:eastAsia="en-GB"/>
              </w:rPr>
              <w:t>approx.</w:t>
            </w:r>
            <w:r w:rsidR="00EA526B" w:rsidRPr="00EA526B">
              <w:rPr>
                <w:rFonts w:eastAsia="Times New Roman" w:cs="Arial"/>
                <w:color w:val="000000"/>
                <w:sz w:val="18"/>
                <w:szCs w:val="18"/>
                <w:lang w:eastAsia="en-GB"/>
              </w:rPr>
              <w:t xml:space="preserve"> £20m</w:t>
            </w:r>
          </w:p>
        </w:tc>
        <w:tc>
          <w:tcPr>
            <w:tcW w:w="530" w:type="pct"/>
            <w:tcBorders>
              <w:top w:val="nil"/>
              <w:left w:val="nil"/>
              <w:bottom w:val="single" w:sz="4" w:space="0" w:color="auto"/>
              <w:right w:val="single" w:sz="4" w:space="0" w:color="auto"/>
            </w:tcBorders>
            <w:shd w:val="clear" w:color="auto" w:fill="auto"/>
            <w:vAlign w:val="center"/>
            <w:hideMark/>
          </w:tcPr>
          <w:p w14:paraId="57FE99C8"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Public sector with some private sector</w:t>
            </w:r>
          </w:p>
        </w:tc>
        <w:tc>
          <w:tcPr>
            <w:tcW w:w="569" w:type="pct"/>
            <w:tcBorders>
              <w:top w:val="nil"/>
              <w:left w:val="nil"/>
              <w:bottom w:val="single" w:sz="4" w:space="0" w:color="auto"/>
              <w:right w:val="single" w:sz="4" w:space="0" w:color="auto"/>
            </w:tcBorders>
            <w:shd w:val="clear" w:color="auto" w:fill="auto"/>
            <w:noWrap/>
            <w:vAlign w:val="center"/>
            <w:hideMark/>
          </w:tcPr>
          <w:p w14:paraId="5D5E7881"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30%</w:t>
            </w:r>
          </w:p>
        </w:tc>
        <w:tc>
          <w:tcPr>
            <w:tcW w:w="450" w:type="pct"/>
            <w:tcBorders>
              <w:top w:val="nil"/>
              <w:left w:val="nil"/>
              <w:bottom w:val="single" w:sz="4" w:space="0" w:color="auto"/>
              <w:right w:val="single" w:sz="4" w:space="0" w:color="auto"/>
            </w:tcBorders>
            <w:shd w:val="clear" w:color="auto" w:fill="auto"/>
            <w:noWrap/>
            <w:vAlign w:val="center"/>
            <w:hideMark/>
          </w:tcPr>
          <w:p w14:paraId="0C41DE75"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50%</w:t>
            </w:r>
          </w:p>
        </w:tc>
        <w:tc>
          <w:tcPr>
            <w:tcW w:w="450" w:type="pct"/>
            <w:tcBorders>
              <w:top w:val="nil"/>
              <w:left w:val="nil"/>
              <w:bottom w:val="single" w:sz="4" w:space="0" w:color="auto"/>
              <w:right w:val="single" w:sz="4" w:space="0" w:color="auto"/>
            </w:tcBorders>
            <w:shd w:val="clear" w:color="auto" w:fill="auto"/>
            <w:noWrap/>
            <w:vAlign w:val="center"/>
            <w:hideMark/>
          </w:tcPr>
          <w:p w14:paraId="55FFF011"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20%</w:t>
            </w:r>
          </w:p>
        </w:tc>
      </w:tr>
      <w:tr w:rsidR="00EA526B" w:rsidRPr="00EA526B" w14:paraId="771747AD" w14:textId="77777777" w:rsidTr="00F9475A">
        <w:trPr>
          <w:trHeight w:val="1140"/>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14:paraId="428E0D65" w14:textId="77777777" w:rsidR="00EA526B" w:rsidRPr="00EA526B" w:rsidRDefault="00EA526B" w:rsidP="00EA526B">
            <w:pPr>
              <w:spacing w:after="0"/>
              <w:jc w:val="center"/>
              <w:rPr>
                <w:rFonts w:eastAsia="Times New Roman" w:cs="Arial"/>
                <w:b/>
                <w:bCs/>
                <w:color w:val="000000"/>
                <w:sz w:val="18"/>
                <w:szCs w:val="18"/>
                <w:lang w:eastAsia="en-GB"/>
              </w:rPr>
            </w:pPr>
            <w:r w:rsidRPr="00EA526B">
              <w:rPr>
                <w:rFonts w:eastAsia="Times New Roman" w:cs="Arial"/>
                <w:b/>
                <w:bCs/>
                <w:color w:val="000000"/>
                <w:sz w:val="18"/>
                <w:szCs w:val="18"/>
                <w:lang w:eastAsia="en-GB"/>
              </w:rPr>
              <w:lastRenderedPageBreak/>
              <w:t>S3</w:t>
            </w:r>
          </w:p>
        </w:tc>
        <w:tc>
          <w:tcPr>
            <w:tcW w:w="1032" w:type="pct"/>
            <w:tcBorders>
              <w:top w:val="nil"/>
              <w:left w:val="nil"/>
              <w:bottom w:val="single" w:sz="4" w:space="0" w:color="auto"/>
              <w:right w:val="single" w:sz="4" w:space="0" w:color="auto"/>
            </w:tcBorders>
            <w:shd w:val="clear" w:color="auto" w:fill="auto"/>
            <w:vAlign w:val="center"/>
            <w:hideMark/>
          </w:tcPr>
          <w:p w14:paraId="5EA4A39F" w14:textId="6851C57A" w:rsidR="00EA526B" w:rsidRPr="00EA526B" w:rsidRDefault="00EA526B" w:rsidP="00EA526B">
            <w:pPr>
              <w:spacing w:after="0"/>
              <w:rPr>
                <w:rFonts w:eastAsia="Times New Roman" w:cs="Arial"/>
                <w:color w:val="000000"/>
                <w:sz w:val="18"/>
                <w:szCs w:val="18"/>
                <w:lang w:eastAsia="en-GB"/>
              </w:rPr>
            </w:pPr>
            <w:r w:rsidRPr="00EA526B">
              <w:rPr>
                <w:rFonts w:eastAsia="Times New Roman" w:cs="Arial"/>
                <w:color w:val="000000"/>
                <w:sz w:val="18"/>
                <w:szCs w:val="18"/>
                <w:lang w:eastAsia="en-GB"/>
              </w:rPr>
              <w:t xml:space="preserve">Reduce the number of private vehicle trips in the Coventry urban area (Same as S1 plus a focus </w:t>
            </w:r>
            <w:r w:rsidR="00A371BD" w:rsidRPr="00A371BD">
              <w:rPr>
                <w:rFonts w:eastAsia="Times New Roman" w:cs="Arial"/>
                <w:color w:val="000000"/>
                <w:sz w:val="18"/>
                <w:szCs w:val="18"/>
                <w:lang w:eastAsia="en-GB"/>
              </w:rPr>
              <w:t>on improving</w:t>
            </w:r>
            <w:r w:rsidRPr="00EA526B">
              <w:rPr>
                <w:rFonts w:eastAsia="Times New Roman" w:cs="Arial"/>
                <w:color w:val="000000"/>
                <w:sz w:val="18"/>
                <w:szCs w:val="18"/>
                <w:lang w:eastAsia="en-GB"/>
              </w:rPr>
              <w:t xml:space="preserve"> traffic flow along key corridors)</w:t>
            </w:r>
          </w:p>
        </w:tc>
        <w:tc>
          <w:tcPr>
            <w:tcW w:w="663" w:type="pct"/>
            <w:tcBorders>
              <w:top w:val="nil"/>
              <w:left w:val="nil"/>
              <w:bottom w:val="single" w:sz="4" w:space="0" w:color="auto"/>
              <w:right w:val="single" w:sz="4" w:space="0" w:color="auto"/>
            </w:tcBorders>
            <w:shd w:val="clear" w:color="auto" w:fill="auto"/>
            <w:noWrap/>
            <w:vAlign w:val="center"/>
            <w:hideMark/>
          </w:tcPr>
          <w:p w14:paraId="6D25F2FC"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£35m - £45m</w:t>
            </w:r>
          </w:p>
        </w:tc>
        <w:tc>
          <w:tcPr>
            <w:tcW w:w="684" w:type="pct"/>
            <w:tcBorders>
              <w:top w:val="nil"/>
              <w:left w:val="nil"/>
              <w:bottom w:val="single" w:sz="4" w:space="0" w:color="auto"/>
              <w:right w:val="single" w:sz="4" w:space="0" w:color="auto"/>
            </w:tcBorders>
            <w:shd w:val="clear" w:color="auto" w:fill="auto"/>
            <w:noWrap/>
            <w:vAlign w:val="center"/>
            <w:hideMark/>
          </w:tcPr>
          <w:p w14:paraId="63E7A0C9" w14:textId="1DC90612" w:rsidR="00EA526B" w:rsidRPr="00EA526B" w:rsidRDefault="00A371BD" w:rsidP="00EA526B">
            <w:pPr>
              <w:spacing w:after="0"/>
              <w:jc w:val="center"/>
              <w:rPr>
                <w:rFonts w:eastAsia="Times New Roman" w:cs="Arial"/>
                <w:color w:val="000000"/>
                <w:sz w:val="18"/>
                <w:szCs w:val="18"/>
                <w:lang w:eastAsia="en-GB"/>
              </w:rPr>
            </w:pPr>
            <w:r w:rsidRPr="00A371BD">
              <w:rPr>
                <w:rFonts w:eastAsia="Times New Roman" w:cs="Arial"/>
                <w:color w:val="000000"/>
                <w:sz w:val="18"/>
                <w:szCs w:val="18"/>
                <w:lang w:eastAsia="en-GB"/>
              </w:rPr>
              <w:t>approx.</w:t>
            </w:r>
            <w:r w:rsidR="00EA526B" w:rsidRPr="00EA526B">
              <w:rPr>
                <w:rFonts w:eastAsia="Times New Roman" w:cs="Arial"/>
                <w:color w:val="000000"/>
                <w:sz w:val="18"/>
                <w:szCs w:val="18"/>
                <w:lang w:eastAsia="en-GB"/>
              </w:rPr>
              <w:t xml:space="preserve"> £20m</w:t>
            </w:r>
          </w:p>
        </w:tc>
        <w:tc>
          <w:tcPr>
            <w:tcW w:w="530" w:type="pct"/>
            <w:tcBorders>
              <w:top w:val="nil"/>
              <w:left w:val="nil"/>
              <w:bottom w:val="single" w:sz="4" w:space="0" w:color="auto"/>
              <w:right w:val="single" w:sz="4" w:space="0" w:color="auto"/>
            </w:tcBorders>
            <w:shd w:val="clear" w:color="auto" w:fill="auto"/>
            <w:vAlign w:val="center"/>
            <w:hideMark/>
          </w:tcPr>
          <w:p w14:paraId="481026F2"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Public sector with some private sector</w:t>
            </w:r>
          </w:p>
        </w:tc>
        <w:tc>
          <w:tcPr>
            <w:tcW w:w="569" w:type="pct"/>
            <w:tcBorders>
              <w:top w:val="nil"/>
              <w:left w:val="nil"/>
              <w:bottom w:val="single" w:sz="4" w:space="0" w:color="auto"/>
              <w:right w:val="single" w:sz="4" w:space="0" w:color="auto"/>
            </w:tcBorders>
            <w:shd w:val="clear" w:color="auto" w:fill="auto"/>
            <w:noWrap/>
            <w:vAlign w:val="center"/>
            <w:hideMark/>
          </w:tcPr>
          <w:p w14:paraId="2EB2E948"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30%</w:t>
            </w:r>
          </w:p>
        </w:tc>
        <w:tc>
          <w:tcPr>
            <w:tcW w:w="450" w:type="pct"/>
            <w:tcBorders>
              <w:top w:val="nil"/>
              <w:left w:val="nil"/>
              <w:bottom w:val="single" w:sz="4" w:space="0" w:color="auto"/>
              <w:right w:val="single" w:sz="4" w:space="0" w:color="auto"/>
            </w:tcBorders>
            <w:shd w:val="clear" w:color="auto" w:fill="auto"/>
            <w:noWrap/>
            <w:vAlign w:val="center"/>
            <w:hideMark/>
          </w:tcPr>
          <w:p w14:paraId="20AC410E"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50%</w:t>
            </w:r>
          </w:p>
        </w:tc>
        <w:tc>
          <w:tcPr>
            <w:tcW w:w="450" w:type="pct"/>
            <w:tcBorders>
              <w:top w:val="nil"/>
              <w:left w:val="nil"/>
              <w:bottom w:val="single" w:sz="4" w:space="0" w:color="auto"/>
              <w:right w:val="single" w:sz="4" w:space="0" w:color="auto"/>
            </w:tcBorders>
            <w:shd w:val="clear" w:color="auto" w:fill="auto"/>
            <w:noWrap/>
            <w:vAlign w:val="center"/>
            <w:hideMark/>
          </w:tcPr>
          <w:p w14:paraId="0B487E05"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20%</w:t>
            </w:r>
          </w:p>
        </w:tc>
      </w:tr>
      <w:tr w:rsidR="00EA526B" w:rsidRPr="00EA526B" w14:paraId="2931F550" w14:textId="77777777" w:rsidTr="00F9475A">
        <w:trPr>
          <w:trHeight w:val="85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14:paraId="5325AB16" w14:textId="77777777" w:rsidR="00EA526B" w:rsidRPr="00EA526B" w:rsidRDefault="00EA526B" w:rsidP="00EA526B">
            <w:pPr>
              <w:spacing w:after="0"/>
              <w:jc w:val="center"/>
              <w:rPr>
                <w:rFonts w:eastAsia="Times New Roman" w:cs="Arial"/>
                <w:b/>
                <w:bCs/>
                <w:color w:val="000000"/>
                <w:sz w:val="18"/>
                <w:szCs w:val="18"/>
                <w:lang w:eastAsia="en-GB"/>
              </w:rPr>
            </w:pPr>
            <w:r w:rsidRPr="00EA526B">
              <w:rPr>
                <w:rFonts w:eastAsia="Times New Roman" w:cs="Arial"/>
                <w:b/>
                <w:bCs/>
                <w:color w:val="000000"/>
                <w:sz w:val="18"/>
                <w:szCs w:val="18"/>
                <w:lang w:eastAsia="en-GB"/>
              </w:rPr>
              <w:t>S4</w:t>
            </w:r>
          </w:p>
        </w:tc>
        <w:tc>
          <w:tcPr>
            <w:tcW w:w="1032" w:type="pct"/>
            <w:tcBorders>
              <w:top w:val="nil"/>
              <w:left w:val="nil"/>
              <w:bottom w:val="single" w:sz="4" w:space="0" w:color="auto"/>
              <w:right w:val="single" w:sz="4" w:space="0" w:color="auto"/>
            </w:tcBorders>
            <w:shd w:val="clear" w:color="auto" w:fill="auto"/>
            <w:vAlign w:val="center"/>
            <w:hideMark/>
          </w:tcPr>
          <w:p w14:paraId="672152EA" w14:textId="77777777" w:rsidR="00EA526B" w:rsidRPr="00EA526B" w:rsidRDefault="00EA526B" w:rsidP="00EA526B">
            <w:pPr>
              <w:spacing w:after="0"/>
              <w:rPr>
                <w:rFonts w:eastAsia="Times New Roman" w:cs="Arial"/>
                <w:color w:val="000000"/>
                <w:sz w:val="18"/>
                <w:szCs w:val="18"/>
                <w:lang w:eastAsia="en-GB"/>
              </w:rPr>
            </w:pPr>
            <w:r w:rsidRPr="00EA526B">
              <w:rPr>
                <w:rFonts w:eastAsia="Times New Roman" w:cs="Arial"/>
                <w:color w:val="000000"/>
                <w:sz w:val="18"/>
                <w:szCs w:val="18"/>
                <w:lang w:eastAsia="en-GB"/>
              </w:rPr>
              <w:t>Increase the proportion of Euro 6 compliant buses and taxis within the Coventry urban area</w:t>
            </w:r>
          </w:p>
        </w:tc>
        <w:tc>
          <w:tcPr>
            <w:tcW w:w="663" w:type="pct"/>
            <w:tcBorders>
              <w:top w:val="nil"/>
              <w:left w:val="nil"/>
              <w:bottom w:val="single" w:sz="4" w:space="0" w:color="auto"/>
              <w:right w:val="single" w:sz="4" w:space="0" w:color="auto"/>
            </w:tcBorders>
            <w:shd w:val="clear" w:color="auto" w:fill="auto"/>
            <w:noWrap/>
            <w:vAlign w:val="center"/>
            <w:hideMark/>
          </w:tcPr>
          <w:p w14:paraId="0476D8BE"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£25m - £35m</w:t>
            </w:r>
          </w:p>
        </w:tc>
        <w:tc>
          <w:tcPr>
            <w:tcW w:w="684" w:type="pct"/>
            <w:tcBorders>
              <w:top w:val="nil"/>
              <w:left w:val="nil"/>
              <w:bottom w:val="single" w:sz="4" w:space="0" w:color="auto"/>
              <w:right w:val="single" w:sz="4" w:space="0" w:color="auto"/>
            </w:tcBorders>
            <w:shd w:val="clear" w:color="auto" w:fill="auto"/>
            <w:noWrap/>
            <w:vAlign w:val="center"/>
            <w:hideMark/>
          </w:tcPr>
          <w:p w14:paraId="5E659C8E" w14:textId="4E932A75" w:rsidR="00EA526B" w:rsidRPr="00EA526B" w:rsidRDefault="00A371BD" w:rsidP="00EA526B">
            <w:pPr>
              <w:spacing w:after="0"/>
              <w:jc w:val="center"/>
              <w:rPr>
                <w:rFonts w:eastAsia="Times New Roman" w:cs="Arial"/>
                <w:color w:val="000000"/>
                <w:sz w:val="18"/>
                <w:szCs w:val="18"/>
                <w:lang w:eastAsia="en-GB"/>
              </w:rPr>
            </w:pPr>
            <w:r w:rsidRPr="00A371BD">
              <w:rPr>
                <w:rFonts w:eastAsia="Times New Roman" w:cs="Arial"/>
                <w:color w:val="000000"/>
                <w:sz w:val="18"/>
                <w:szCs w:val="18"/>
                <w:lang w:eastAsia="en-GB"/>
              </w:rPr>
              <w:t>approx.</w:t>
            </w:r>
            <w:r w:rsidR="00EA526B" w:rsidRPr="00EA526B">
              <w:rPr>
                <w:rFonts w:eastAsia="Times New Roman" w:cs="Arial"/>
                <w:color w:val="000000"/>
                <w:sz w:val="18"/>
                <w:szCs w:val="18"/>
                <w:lang w:eastAsia="en-GB"/>
              </w:rPr>
              <w:t xml:space="preserve"> £20m</w:t>
            </w:r>
          </w:p>
        </w:tc>
        <w:tc>
          <w:tcPr>
            <w:tcW w:w="530" w:type="pct"/>
            <w:tcBorders>
              <w:top w:val="nil"/>
              <w:left w:val="nil"/>
              <w:bottom w:val="single" w:sz="4" w:space="0" w:color="auto"/>
              <w:right w:val="single" w:sz="4" w:space="0" w:color="auto"/>
            </w:tcBorders>
            <w:shd w:val="clear" w:color="auto" w:fill="auto"/>
            <w:vAlign w:val="center"/>
            <w:hideMark/>
          </w:tcPr>
          <w:p w14:paraId="7B33E1E1"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Public sector with some private sector</w:t>
            </w:r>
          </w:p>
        </w:tc>
        <w:tc>
          <w:tcPr>
            <w:tcW w:w="569" w:type="pct"/>
            <w:tcBorders>
              <w:top w:val="nil"/>
              <w:left w:val="nil"/>
              <w:bottom w:val="single" w:sz="4" w:space="0" w:color="auto"/>
              <w:right w:val="single" w:sz="4" w:space="0" w:color="auto"/>
            </w:tcBorders>
            <w:shd w:val="clear" w:color="auto" w:fill="auto"/>
            <w:noWrap/>
            <w:vAlign w:val="center"/>
            <w:hideMark/>
          </w:tcPr>
          <w:p w14:paraId="106D5CF7"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30%</w:t>
            </w:r>
          </w:p>
        </w:tc>
        <w:tc>
          <w:tcPr>
            <w:tcW w:w="450" w:type="pct"/>
            <w:tcBorders>
              <w:top w:val="nil"/>
              <w:left w:val="nil"/>
              <w:bottom w:val="single" w:sz="4" w:space="0" w:color="auto"/>
              <w:right w:val="single" w:sz="4" w:space="0" w:color="auto"/>
            </w:tcBorders>
            <w:shd w:val="clear" w:color="auto" w:fill="auto"/>
            <w:noWrap/>
            <w:vAlign w:val="center"/>
            <w:hideMark/>
          </w:tcPr>
          <w:p w14:paraId="4E943CAE"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50%</w:t>
            </w:r>
          </w:p>
        </w:tc>
        <w:tc>
          <w:tcPr>
            <w:tcW w:w="450" w:type="pct"/>
            <w:tcBorders>
              <w:top w:val="nil"/>
              <w:left w:val="nil"/>
              <w:bottom w:val="single" w:sz="4" w:space="0" w:color="auto"/>
              <w:right w:val="single" w:sz="4" w:space="0" w:color="auto"/>
            </w:tcBorders>
            <w:shd w:val="clear" w:color="auto" w:fill="auto"/>
            <w:noWrap/>
            <w:vAlign w:val="center"/>
            <w:hideMark/>
          </w:tcPr>
          <w:p w14:paraId="27E8CDF5"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20%</w:t>
            </w:r>
          </w:p>
        </w:tc>
      </w:tr>
      <w:tr w:rsidR="00EA526B" w:rsidRPr="00EA526B" w14:paraId="0EC2F7C7" w14:textId="77777777" w:rsidTr="00F9475A">
        <w:trPr>
          <w:trHeight w:val="570"/>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14:paraId="7C9CD893" w14:textId="77777777" w:rsidR="00EA526B" w:rsidRPr="00EA526B" w:rsidRDefault="00EA526B" w:rsidP="00EA526B">
            <w:pPr>
              <w:spacing w:after="0"/>
              <w:jc w:val="center"/>
              <w:rPr>
                <w:rFonts w:eastAsia="Times New Roman" w:cs="Arial"/>
                <w:b/>
                <w:bCs/>
                <w:color w:val="000000"/>
                <w:sz w:val="18"/>
                <w:szCs w:val="18"/>
                <w:lang w:eastAsia="en-GB"/>
              </w:rPr>
            </w:pPr>
            <w:r w:rsidRPr="00EA526B">
              <w:rPr>
                <w:rFonts w:eastAsia="Times New Roman" w:cs="Arial"/>
                <w:b/>
                <w:bCs/>
                <w:color w:val="000000"/>
                <w:sz w:val="18"/>
                <w:szCs w:val="18"/>
                <w:lang w:eastAsia="en-GB"/>
              </w:rPr>
              <w:t>S5</w:t>
            </w:r>
          </w:p>
        </w:tc>
        <w:tc>
          <w:tcPr>
            <w:tcW w:w="1032" w:type="pct"/>
            <w:tcBorders>
              <w:top w:val="nil"/>
              <w:left w:val="nil"/>
              <w:bottom w:val="single" w:sz="4" w:space="0" w:color="auto"/>
              <w:right w:val="single" w:sz="4" w:space="0" w:color="auto"/>
            </w:tcBorders>
            <w:shd w:val="clear" w:color="auto" w:fill="auto"/>
            <w:vAlign w:val="center"/>
            <w:hideMark/>
          </w:tcPr>
          <w:p w14:paraId="282D696D" w14:textId="6A9427B3" w:rsidR="00EA526B" w:rsidRPr="00EA526B" w:rsidRDefault="00EA526B" w:rsidP="00EA526B">
            <w:pPr>
              <w:spacing w:after="0"/>
              <w:rPr>
                <w:rFonts w:eastAsia="Times New Roman" w:cs="Arial"/>
                <w:color w:val="000000"/>
                <w:sz w:val="18"/>
                <w:szCs w:val="18"/>
                <w:lang w:eastAsia="en-GB"/>
              </w:rPr>
            </w:pPr>
            <w:r w:rsidRPr="00EA526B">
              <w:rPr>
                <w:rFonts w:eastAsia="Times New Roman" w:cs="Arial"/>
                <w:color w:val="000000"/>
                <w:sz w:val="18"/>
                <w:szCs w:val="18"/>
                <w:lang w:eastAsia="en-GB"/>
              </w:rPr>
              <w:t xml:space="preserve">Increase the proportion of Euro 6 </w:t>
            </w:r>
            <w:r w:rsidR="00A371BD" w:rsidRPr="00A371BD">
              <w:rPr>
                <w:rFonts w:eastAsia="Times New Roman" w:cs="Arial"/>
                <w:color w:val="000000"/>
                <w:sz w:val="18"/>
                <w:szCs w:val="18"/>
                <w:lang w:eastAsia="en-GB"/>
              </w:rPr>
              <w:t>compliant buses</w:t>
            </w:r>
            <w:r w:rsidRPr="00EA526B">
              <w:rPr>
                <w:rFonts w:eastAsia="Times New Roman" w:cs="Arial"/>
                <w:color w:val="000000"/>
                <w:sz w:val="18"/>
                <w:szCs w:val="18"/>
                <w:lang w:eastAsia="en-GB"/>
              </w:rPr>
              <w:t xml:space="preserve"> in the Coventry urban area</w:t>
            </w:r>
          </w:p>
        </w:tc>
        <w:tc>
          <w:tcPr>
            <w:tcW w:w="663" w:type="pct"/>
            <w:tcBorders>
              <w:top w:val="nil"/>
              <w:left w:val="nil"/>
              <w:bottom w:val="single" w:sz="4" w:space="0" w:color="auto"/>
              <w:right w:val="single" w:sz="4" w:space="0" w:color="auto"/>
            </w:tcBorders>
            <w:shd w:val="clear" w:color="auto" w:fill="auto"/>
            <w:noWrap/>
            <w:vAlign w:val="center"/>
            <w:hideMark/>
          </w:tcPr>
          <w:p w14:paraId="71325555"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£15m - £20m</w:t>
            </w:r>
          </w:p>
        </w:tc>
        <w:tc>
          <w:tcPr>
            <w:tcW w:w="684" w:type="pct"/>
            <w:tcBorders>
              <w:top w:val="nil"/>
              <w:left w:val="nil"/>
              <w:bottom w:val="single" w:sz="4" w:space="0" w:color="auto"/>
              <w:right w:val="single" w:sz="4" w:space="0" w:color="auto"/>
            </w:tcBorders>
            <w:shd w:val="clear" w:color="auto" w:fill="auto"/>
            <w:noWrap/>
            <w:vAlign w:val="center"/>
            <w:hideMark/>
          </w:tcPr>
          <w:p w14:paraId="33009CCF" w14:textId="30C9A48A" w:rsidR="00EA526B" w:rsidRPr="00EA526B" w:rsidRDefault="00A371BD" w:rsidP="00EA526B">
            <w:pPr>
              <w:spacing w:after="0"/>
              <w:jc w:val="center"/>
              <w:rPr>
                <w:rFonts w:eastAsia="Times New Roman" w:cs="Arial"/>
                <w:color w:val="000000"/>
                <w:sz w:val="18"/>
                <w:szCs w:val="18"/>
                <w:lang w:eastAsia="en-GB"/>
              </w:rPr>
            </w:pPr>
            <w:r w:rsidRPr="00A371BD">
              <w:rPr>
                <w:rFonts w:eastAsia="Times New Roman" w:cs="Arial"/>
                <w:color w:val="000000"/>
                <w:sz w:val="18"/>
                <w:szCs w:val="18"/>
                <w:lang w:eastAsia="en-GB"/>
              </w:rPr>
              <w:t>approx.</w:t>
            </w:r>
            <w:r w:rsidR="00EA526B" w:rsidRPr="00EA526B">
              <w:rPr>
                <w:rFonts w:eastAsia="Times New Roman" w:cs="Arial"/>
                <w:color w:val="000000"/>
                <w:sz w:val="18"/>
                <w:szCs w:val="18"/>
                <w:lang w:eastAsia="en-GB"/>
              </w:rPr>
              <w:t xml:space="preserve"> £20m</w:t>
            </w:r>
          </w:p>
        </w:tc>
        <w:tc>
          <w:tcPr>
            <w:tcW w:w="530" w:type="pct"/>
            <w:tcBorders>
              <w:top w:val="nil"/>
              <w:left w:val="nil"/>
              <w:bottom w:val="single" w:sz="4" w:space="0" w:color="auto"/>
              <w:right w:val="single" w:sz="4" w:space="0" w:color="auto"/>
            </w:tcBorders>
            <w:shd w:val="clear" w:color="auto" w:fill="auto"/>
            <w:vAlign w:val="center"/>
            <w:hideMark/>
          </w:tcPr>
          <w:p w14:paraId="398C7FA6"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Public sector with some private sector</w:t>
            </w:r>
          </w:p>
        </w:tc>
        <w:tc>
          <w:tcPr>
            <w:tcW w:w="569" w:type="pct"/>
            <w:tcBorders>
              <w:top w:val="nil"/>
              <w:left w:val="nil"/>
              <w:bottom w:val="single" w:sz="4" w:space="0" w:color="auto"/>
              <w:right w:val="single" w:sz="4" w:space="0" w:color="auto"/>
            </w:tcBorders>
            <w:shd w:val="clear" w:color="auto" w:fill="auto"/>
            <w:noWrap/>
            <w:vAlign w:val="center"/>
            <w:hideMark/>
          </w:tcPr>
          <w:p w14:paraId="5E09E3F6"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30%</w:t>
            </w:r>
          </w:p>
        </w:tc>
        <w:tc>
          <w:tcPr>
            <w:tcW w:w="450" w:type="pct"/>
            <w:tcBorders>
              <w:top w:val="nil"/>
              <w:left w:val="nil"/>
              <w:bottom w:val="single" w:sz="4" w:space="0" w:color="auto"/>
              <w:right w:val="single" w:sz="4" w:space="0" w:color="auto"/>
            </w:tcBorders>
            <w:shd w:val="clear" w:color="auto" w:fill="auto"/>
            <w:noWrap/>
            <w:vAlign w:val="center"/>
            <w:hideMark/>
          </w:tcPr>
          <w:p w14:paraId="3C7B3A58"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50%</w:t>
            </w:r>
          </w:p>
        </w:tc>
        <w:tc>
          <w:tcPr>
            <w:tcW w:w="450" w:type="pct"/>
            <w:tcBorders>
              <w:top w:val="nil"/>
              <w:left w:val="nil"/>
              <w:bottom w:val="single" w:sz="4" w:space="0" w:color="auto"/>
              <w:right w:val="single" w:sz="4" w:space="0" w:color="auto"/>
            </w:tcBorders>
            <w:shd w:val="clear" w:color="auto" w:fill="auto"/>
            <w:noWrap/>
            <w:vAlign w:val="center"/>
            <w:hideMark/>
          </w:tcPr>
          <w:p w14:paraId="5E7A23F9"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20%</w:t>
            </w:r>
          </w:p>
        </w:tc>
      </w:tr>
      <w:tr w:rsidR="00EA526B" w:rsidRPr="00EA526B" w14:paraId="3883ECC7" w14:textId="77777777" w:rsidTr="00F9475A">
        <w:trPr>
          <w:trHeight w:val="85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14:paraId="68A84B7B" w14:textId="77777777" w:rsidR="00EA526B" w:rsidRPr="00EA526B" w:rsidRDefault="00EA526B" w:rsidP="00EA526B">
            <w:pPr>
              <w:spacing w:after="0"/>
              <w:jc w:val="center"/>
              <w:rPr>
                <w:rFonts w:eastAsia="Times New Roman" w:cs="Arial"/>
                <w:b/>
                <w:bCs/>
                <w:color w:val="000000"/>
                <w:sz w:val="18"/>
                <w:szCs w:val="18"/>
                <w:lang w:eastAsia="en-GB"/>
              </w:rPr>
            </w:pPr>
            <w:r w:rsidRPr="00EA526B">
              <w:rPr>
                <w:rFonts w:eastAsia="Times New Roman" w:cs="Arial"/>
                <w:b/>
                <w:bCs/>
                <w:color w:val="000000"/>
                <w:sz w:val="18"/>
                <w:szCs w:val="18"/>
                <w:lang w:eastAsia="en-GB"/>
              </w:rPr>
              <w:t>S6</w:t>
            </w:r>
          </w:p>
        </w:tc>
        <w:tc>
          <w:tcPr>
            <w:tcW w:w="1032" w:type="pct"/>
            <w:tcBorders>
              <w:top w:val="nil"/>
              <w:left w:val="nil"/>
              <w:bottom w:val="single" w:sz="4" w:space="0" w:color="auto"/>
              <w:right w:val="single" w:sz="4" w:space="0" w:color="auto"/>
            </w:tcBorders>
            <w:shd w:val="clear" w:color="auto" w:fill="auto"/>
            <w:vAlign w:val="center"/>
            <w:hideMark/>
          </w:tcPr>
          <w:p w14:paraId="1B64A4BF" w14:textId="77777777" w:rsidR="00EA526B" w:rsidRPr="00EA526B" w:rsidRDefault="00EA526B" w:rsidP="00EA526B">
            <w:pPr>
              <w:spacing w:after="0"/>
              <w:rPr>
                <w:rFonts w:eastAsia="Times New Roman" w:cs="Arial"/>
                <w:color w:val="000000"/>
                <w:sz w:val="18"/>
                <w:szCs w:val="18"/>
                <w:lang w:eastAsia="en-GB"/>
              </w:rPr>
            </w:pPr>
            <w:r w:rsidRPr="00EA526B">
              <w:rPr>
                <w:rFonts w:eastAsia="Times New Roman" w:cs="Arial"/>
                <w:color w:val="000000"/>
                <w:sz w:val="18"/>
                <w:szCs w:val="18"/>
                <w:lang w:eastAsia="en-GB"/>
              </w:rPr>
              <w:t>Increase the proportion of Euro 6 compliant LGVs within the Coventry urban area</w:t>
            </w:r>
          </w:p>
        </w:tc>
        <w:tc>
          <w:tcPr>
            <w:tcW w:w="663" w:type="pct"/>
            <w:tcBorders>
              <w:top w:val="nil"/>
              <w:left w:val="nil"/>
              <w:bottom w:val="single" w:sz="4" w:space="0" w:color="auto"/>
              <w:right w:val="single" w:sz="4" w:space="0" w:color="auto"/>
            </w:tcBorders>
            <w:shd w:val="clear" w:color="auto" w:fill="auto"/>
            <w:noWrap/>
            <w:vAlign w:val="center"/>
            <w:hideMark/>
          </w:tcPr>
          <w:p w14:paraId="7F10FEE9"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Under £10m</w:t>
            </w:r>
          </w:p>
        </w:tc>
        <w:tc>
          <w:tcPr>
            <w:tcW w:w="684" w:type="pct"/>
            <w:tcBorders>
              <w:top w:val="nil"/>
              <w:left w:val="nil"/>
              <w:bottom w:val="single" w:sz="4" w:space="0" w:color="auto"/>
              <w:right w:val="single" w:sz="4" w:space="0" w:color="auto"/>
            </w:tcBorders>
            <w:shd w:val="clear" w:color="auto" w:fill="auto"/>
            <w:noWrap/>
            <w:vAlign w:val="center"/>
            <w:hideMark/>
          </w:tcPr>
          <w:p w14:paraId="4A103471" w14:textId="4477E96F" w:rsidR="00EA526B" w:rsidRPr="00EA526B" w:rsidRDefault="00A371BD" w:rsidP="00EA526B">
            <w:pPr>
              <w:spacing w:after="0"/>
              <w:jc w:val="center"/>
              <w:rPr>
                <w:rFonts w:eastAsia="Times New Roman" w:cs="Arial"/>
                <w:color w:val="000000"/>
                <w:sz w:val="18"/>
                <w:szCs w:val="18"/>
                <w:lang w:eastAsia="en-GB"/>
              </w:rPr>
            </w:pPr>
            <w:r w:rsidRPr="00A371BD">
              <w:rPr>
                <w:rFonts w:eastAsia="Times New Roman" w:cs="Arial"/>
                <w:color w:val="000000"/>
                <w:sz w:val="18"/>
                <w:szCs w:val="18"/>
                <w:lang w:eastAsia="en-GB"/>
              </w:rPr>
              <w:t>approx.</w:t>
            </w:r>
            <w:r w:rsidR="00EA526B" w:rsidRPr="00EA526B">
              <w:rPr>
                <w:rFonts w:eastAsia="Times New Roman" w:cs="Arial"/>
                <w:color w:val="000000"/>
                <w:sz w:val="18"/>
                <w:szCs w:val="18"/>
                <w:lang w:eastAsia="en-GB"/>
              </w:rPr>
              <w:t xml:space="preserve"> £20m</w:t>
            </w:r>
          </w:p>
        </w:tc>
        <w:tc>
          <w:tcPr>
            <w:tcW w:w="530" w:type="pct"/>
            <w:tcBorders>
              <w:top w:val="nil"/>
              <w:left w:val="nil"/>
              <w:bottom w:val="single" w:sz="4" w:space="0" w:color="auto"/>
              <w:right w:val="single" w:sz="4" w:space="0" w:color="auto"/>
            </w:tcBorders>
            <w:shd w:val="clear" w:color="auto" w:fill="auto"/>
            <w:vAlign w:val="center"/>
            <w:hideMark/>
          </w:tcPr>
          <w:p w14:paraId="6AB8C05E"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Public sector with some private sector</w:t>
            </w:r>
          </w:p>
        </w:tc>
        <w:tc>
          <w:tcPr>
            <w:tcW w:w="569" w:type="pct"/>
            <w:tcBorders>
              <w:top w:val="nil"/>
              <w:left w:val="nil"/>
              <w:bottom w:val="single" w:sz="4" w:space="0" w:color="auto"/>
              <w:right w:val="single" w:sz="4" w:space="0" w:color="auto"/>
            </w:tcBorders>
            <w:shd w:val="clear" w:color="auto" w:fill="auto"/>
            <w:noWrap/>
            <w:vAlign w:val="center"/>
            <w:hideMark/>
          </w:tcPr>
          <w:p w14:paraId="4CB8D6E0"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30%</w:t>
            </w:r>
          </w:p>
        </w:tc>
        <w:tc>
          <w:tcPr>
            <w:tcW w:w="450" w:type="pct"/>
            <w:tcBorders>
              <w:top w:val="nil"/>
              <w:left w:val="nil"/>
              <w:bottom w:val="single" w:sz="4" w:space="0" w:color="auto"/>
              <w:right w:val="single" w:sz="4" w:space="0" w:color="auto"/>
            </w:tcBorders>
            <w:shd w:val="clear" w:color="auto" w:fill="auto"/>
            <w:noWrap/>
            <w:vAlign w:val="center"/>
            <w:hideMark/>
          </w:tcPr>
          <w:p w14:paraId="6A182B76"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50%</w:t>
            </w:r>
          </w:p>
        </w:tc>
        <w:tc>
          <w:tcPr>
            <w:tcW w:w="450" w:type="pct"/>
            <w:tcBorders>
              <w:top w:val="nil"/>
              <w:left w:val="nil"/>
              <w:bottom w:val="single" w:sz="4" w:space="0" w:color="auto"/>
              <w:right w:val="single" w:sz="4" w:space="0" w:color="auto"/>
            </w:tcBorders>
            <w:shd w:val="clear" w:color="auto" w:fill="auto"/>
            <w:noWrap/>
            <w:vAlign w:val="center"/>
            <w:hideMark/>
          </w:tcPr>
          <w:p w14:paraId="3C4830C6"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20%</w:t>
            </w:r>
          </w:p>
        </w:tc>
      </w:tr>
      <w:tr w:rsidR="00EA526B" w:rsidRPr="00EA526B" w14:paraId="11A974E5" w14:textId="77777777" w:rsidTr="00F9475A">
        <w:trPr>
          <w:trHeight w:val="85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14:paraId="381F67C2" w14:textId="77777777" w:rsidR="00EA526B" w:rsidRPr="00EA526B" w:rsidRDefault="00EA526B" w:rsidP="00EA526B">
            <w:pPr>
              <w:spacing w:after="0"/>
              <w:jc w:val="center"/>
              <w:rPr>
                <w:rFonts w:eastAsia="Times New Roman" w:cs="Arial"/>
                <w:b/>
                <w:bCs/>
                <w:color w:val="000000"/>
                <w:sz w:val="18"/>
                <w:szCs w:val="18"/>
                <w:lang w:eastAsia="en-GB"/>
              </w:rPr>
            </w:pPr>
            <w:r w:rsidRPr="00EA526B">
              <w:rPr>
                <w:rFonts w:eastAsia="Times New Roman" w:cs="Arial"/>
                <w:b/>
                <w:bCs/>
                <w:color w:val="000000"/>
                <w:sz w:val="18"/>
                <w:szCs w:val="18"/>
                <w:lang w:eastAsia="en-GB"/>
              </w:rPr>
              <w:t>S7</w:t>
            </w:r>
          </w:p>
        </w:tc>
        <w:tc>
          <w:tcPr>
            <w:tcW w:w="1032" w:type="pct"/>
            <w:tcBorders>
              <w:top w:val="nil"/>
              <w:left w:val="nil"/>
              <w:bottom w:val="single" w:sz="4" w:space="0" w:color="auto"/>
              <w:right w:val="single" w:sz="4" w:space="0" w:color="auto"/>
            </w:tcBorders>
            <w:shd w:val="clear" w:color="auto" w:fill="auto"/>
            <w:vAlign w:val="center"/>
            <w:hideMark/>
          </w:tcPr>
          <w:p w14:paraId="27DC52AC" w14:textId="77777777" w:rsidR="00EA526B" w:rsidRPr="00EA526B" w:rsidRDefault="00EA526B" w:rsidP="00EA526B">
            <w:pPr>
              <w:spacing w:after="0"/>
              <w:rPr>
                <w:rFonts w:eastAsia="Times New Roman" w:cs="Arial"/>
                <w:color w:val="000000"/>
                <w:sz w:val="18"/>
                <w:szCs w:val="18"/>
                <w:lang w:eastAsia="en-GB"/>
              </w:rPr>
            </w:pPr>
            <w:r w:rsidRPr="00EA526B">
              <w:rPr>
                <w:rFonts w:eastAsia="Times New Roman" w:cs="Arial"/>
                <w:color w:val="000000"/>
                <w:sz w:val="18"/>
                <w:szCs w:val="18"/>
                <w:lang w:eastAsia="en-GB"/>
              </w:rPr>
              <w:t>Improve journey efficiency along key radial and arterial routes supported by Travel Planning and marketing</w:t>
            </w:r>
          </w:p>
        </w:tc>
        <w:tc>
          <w:tcPr>
            <w:tcW w:w="663" w:type="pct"/>
            <w:tcBorders>
              <w:top w:val="nil"/>
              <w:left w:val="nil"/>
              <w:bottom w:val="single" w:sz="4" w:space="0" w:color="auto"/>
              <w:right w:val="single" w:sz="4" w:space="0" w:color="auto"/>
            </w:tcBorders>
            <w:shd w:val="clear" w:color="auto" w:fill="auto"/>
            <w:noWrap/>
            <w:vAlign w:val="center"/>
            <w:hideMark/>
          </w:tcPr>
          <w:p w14:paraId="4A5C581E"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£15m - £25m</w:t>
            </w:r>
          </w:p>
        </w:tc>
        <w:tc>
          <w:tcPr>
            <w:tcW w:w="684" w:type="pct"/>
            <w:tcBorders>
              <w:top w:val="nil"/>
              <w:left w:val="nil"/>
              <w:bottom w:val="single" w:sz="4" w:space="0" w:color="auto"/>
              <w:right w:val="single" w:sz="4" w:space="0" w:color="auto"/>
            </w:tcBorders>
            <w:shd w:val="clear" w:color="auto" w:fill="auto"/>
            <w:noWrap/>
            <w:vAlign w:val="center"/>
            <w:hideMark/>
          </w:tcPr>
          <w:p w14:paraId="53AD4340" w14:textId="135C2BDD" w:rsidR="00EA526B" w:rsidRPr="00EA526B" w:rsidRDefault="00A371BD" w:rsidP="00EA526B">
            <w:pPr>
              <w:spacing w:after="0"/>
              <w:jc w:val="center"/>
              <w:rPr>
                <w:rFonts w:eastAsia="Times New Roman" w:cs="Arial"/>
                <w:color w:val="000000"/>
                <w:sz w:val="18"/>
                <w:szCs w:val="18"/>
                <w:lang w:eastAsia="en-GB"/>
              </w:rPr>
            </w:pPr>
            <w:r w:rsidRPr="00A371BD">
              <w:rPr>
                <w:rFonts w:eastAsia="Times New Roman" w:cs="Arial"/>
                <w:color w:val="000000"/>
                <w:sz w:val="18"/>
                <w:szCs w:val="18"/>
                <w:lang w:eastAsia="en-GB"/>
              </w:rPr>
              <w:t>approx.</w:t>
            </w:r>
            <w:r w:rsidR="00EA526B" w:rsidRPr="00EA526B">
              <w:rPr>
                <w:rFonts w:eastAsia="Times New Roman" w:cs="Arial"/>
                <w:color w:val="000000"/>
                <w:sz w:val="18"/>
                <w:szCs w:val="18"/>
                <w:lang w:eastAsia="en-GB"/>
              </w:rPr>
              <w:t xml:space="preserve"> £20m</w:t>
            </w:r>
          </w:p>
        </w:tc>
        <w:tc>
          <w:tcPr>
            <w:tcW w:w="530" w:type="pct"/>
            <w:tcBorders>
              <w:top w:val="nil"/>
              <w:left w:val="nil"/>
              <w:bottom w:val="single" w:sz="4" w:space="0" w:color="auto"/>
              <w:right w:val="single" w:sz="4" w:space="0" w:color="auto"/>
            </w:tcBorders>
            <w:shd w:val="clear" w:color="auto" w:fill="auto"/>
            <w:vAlign w:val="center"/>
            <w:hideMark/>
          </w:tcPr>
          <w:p w14:paraId="38F9CB9D"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Public sector with some private sector</w:t>
            </w:r>
          </w:p>
        </w:tc>
        <w:tc>
          <w:tcPr>
            <w:tcW w:w="569" w:type="pct"/>
            <w:tcBorders>
              <w:top w:val="nil"/>
              <w:left w:val="nil"/>
              <w:bottom w:val="single" w:sz="4" w:space="0" w:color="auto"/>
              <w:right w:val="single" w:sz="4" w:space="0" w:color="auto"/>
            </w:tcBorders>
            <w:shd w:val="clear" w:color="auto" w:fill="auto"/>
            <w:noWrap/>
            <w:vAlign w:val="center"/>
            <w:hideMark/>
          </w:tcPr>
          <w:p w14:paraId="620505F2"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30%</w:t>
            </w:r>
          </w:p>
        </w:tc>
        <w:tc>
          <w:tcPr>
            <w:tcW w:w="450" w:type="pct"/>
            <w:tcBorders>
              <w:top w:val="nil"/>
              <w:left w:val="nil"/>
              <w:bottom w:val="single" w:sz="4" w:space="0" w:color="auto"/>
              <w:right w:val="single" w:sz="4" w:space="0" w:color="auto"/>
            </w:tcBorders>
            <w:shd w:val="clear" w:color="auto" w:fill="auto"/>
            <w:noWrap/>
            <w:vAlign w:val="center"/>
            <w:hideMark/>
          </w:tcPr>
          <w:p w14:paraId="75C212CA"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50%</w:t>
            </w:r>
          </w:p>
        </w:tc>
        <w:tc>
          <w:tcPr>
            <w:tcW w:w="450" w:type="pct"/>
            <w:tcBorders>
              <w:top w:val="nil"/>
              <w:left w:val="nil"/>
              <w:bottom w:val="single" w:sz="4" w:space="0" w:color="auto"/>
              <w:right w:val="single" w:sz="4" w:space="0" w:color="auto"/>
            </w:tcBorders>
            <w:shd w:val="clear" w:color="auto" w:fill="auto"/>
            <w:noWrap/>
            <w:vAlign w:val="center"/>
            <w:hideMark/>
          </w:tcPr>
          <w:p w14:paraId="3157D595"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20%</w:t>
            </w:r>
          </w:p>
        </w:tc>
      </w:tr>
      <w:tr w:rsidR="00EA526B" w:rsidRPr="00EA526B" w14:paraId="40F0D838" w14:textId="77777777" w:rsidTr="00F9475A">
        <w:trPr>
          <w:trHeight w:val="1140"/>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14:paraId="2CF63EC6" w14:textId="77777777" w:rsidR="00EA526B" w:rsidRPr="00EA526B" w:rsidRDefault="00EA526B" w:rsidP="00EA526B">
            <w:pPr>
              <w:spacing w:after="0"/>
              <w:jc w:val="center"/>
              <w:rPr>
                <w:rFonts w:eastAsia="Times New Roman" w:cs="Arial"/>
                <w:b/>
                <w:bCs/>
                <w:color w:val="000000"/>
                <w:sz w:val="18"/>
                <w:szCs w:val="18"/>
                <w:lang w:eastAsia="en-GB"/>
              </w:rPr>
            </w:pPr>
            <w:r w:rsidRPr="00EA526B">
              <w:rPr>
                <w:rFonts w:eastAsia="Times New Roman" w:cs="Arial"/>
                <w:b/>
                <w:bCs/>
                <w:color w:val="000000"/>
                <w:sz w:val="18"/>
                <w:szCs w:val="18"/>
                <w:lang w:eastAsia="en-GB"/>
              </w:rPr>
              <w:t>S8</w:t>
            </w:r>
          </w:p>
        </w:tc>
        <w:tc>
          <w:tcPr>
            <w:tcW w:w="1032" w:type="pct"/>
            <w:tcBorders>
              <w:top w:val="nil"/>
              <w:left w:val="nil"/>
              <w:bottom w:val="single" w:sz="4" w:space="0" w:color="auto"/>
              <w:right w:val="single" w:sz="4" w:space="0" w:color="auto"/>
            </w:tcBorders>
            <w:shd w:val="clear" w:color="auto" w:fill="auto"/>
            <w:vAlign w:val="center"/>
            <w:hideMark/>
          </w:tcPr>
          <w:p w14:paraId="7DD2F3A3" w14:textId="0AF1521B" w:rsidR="00EA526B" w:rsidRPr="00EA526B" w:rsidRDefault="00EA526B" w:rsidP="00EA526B">
            <w:pPr>
              <w:spacing w:after="0"/>
              <w:rPr>
                <w:rFonts w:eastAsia="Times New Roman" w:cs="Arial"/>
                <w:color w:val="000000"/>
                <w:sz w:val="18"/>
                <w:szCs w:val="18"/>
                <w:lang w:eastAsia="en-GB"/>
              </w:rPr>
            </w:pPr>
            <w:r w:rsidRPr="00EA526B">
              <w:rPr>
                <w:rFonts w:eastAsia="Times New Roman" w:cs="Arial"/>
                <w:color w:val="000000"/>
                <w:sz w:val="18"/>
                <w:szCs w:val="18"/>
                <w:lang w:eastAsia="en-GB"/>
              </w:rPr>
              <w:t xml:space="preserve">Improve journey efficiency along key radial and arterial routes supported by cycling </w:t>
            </w:r>
            <w:r w:rsidR="00A371BD" w:rsidRPr="00A371BD">
              <w:rPr>
                <w:rFonts w:eastAsia="Times New Roman" w:cs="Arial"/>
                <w:color w:val="000000"/>
                <w:sz w:val="18"/>
                <w:szCs w:val="18"/>
                <w:lang w:eastAsia="en-GB"/>
              </w:rPr>
              <w:t>measures, travel p</w:t>
            </w:r>
            <w:r w:rsidRPr="00EA526B">
              <w:rPr>
                <w:rFonts w:eastAsia="Times New Roman" w:cs="Arial"/>
                <w:color w:val="000000"/>
                <w:sz w:val="18"/>
                <w:szCs w:val="18"/>
                <w:lang w:eastAsia="en-GB"/>
              </w:rPr>
              <w:t>lanning and marketing</w:t>
            </w:r>
          </w:p>
        </w:tc>
        <w:tc>
          <w:tcPr>
            <w:tcW w:w="663" w:type="pct"/>
            <w:tcBorders>
              <w:top w:val="nil"/>
              <w:left w:val="nil"/>
              <w:bottom w:val="single" w:sz="4" w:space="0" w:color="auto"/>
              <w:right w:val="single" w:sz="4" w:space="0" w:color="auto"/>
            </w:tcBorders>
            <w:shd w:val="clear" w:color="auto" w:fill="auto"/>
            <w:noWrap/>
            <w:vAlign w:val="center"/>
            <w:hideMark/>
          </w:tcPr>
          <w:p w14:paraId="20D9BFE2"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£35m - £45m</w:t>
            </w:r>
          </w:p>
        </w:tc>
        <w:tc>
          <w:tcPr>
            <w:tcW w:w="684" w:type="pct"/>
            <w:tcBorders>
              <w:top w:val="nil"/>
              <w:left w:val="nil"/>
              <w:bottom w:val="single" w:sz="4" w:space="0" w:color="auto"/>
              <w:right w:val="single" w:sz="4" w:space="0" w:color="auto"/>
            </w:tcBorders>
            <w:shd w:val="clear" w:color="auto" w:fill="auto"/>
            <w:noWrap/>
            <w:vAlign w:val="center"/>
            <w:hideMark/>
          </w:tcPr>
          <w:p w14:paraId="5CA30AC1" w14:textId="43ECE01D" w:rsidR="00EA526B" w:rsidRPr="00EA526B" w:rsidRDefault="00A371BD" w:rsidP="00EA526B">
            <w:pPr>
              <w:spacing w:after="0"/>
              <w:jc w:val="center"/>
              <w:rPr>
                <w:rFonts w:eastAsia="Times New Roman" w:cs="Arial"/>
                <w:color w:val="000000"/>
                <w:sz w:val="18"/>
                <w:szCs w:val="18"/>
                <w:lang w:eastAsia="en-GB"/>
              </w:rPr>
            </w:pPr>
            <w:r w:rsidRPr="00A371BD">
              <w:rPr>
                <w:rFonts w:eastAsia="Times New Roman" w:cs="Arial"/>
                <w:color w:val="000000"/>
                <w:sz w:val="18"/>
                <w:szCs w:val="18"/>
                <w:lang w:eastAsia="en-GB"/>
              </w:rPr>
              <w:t>approx.</w:t>
            </w:r>
            <w:r w:rsidR="00EA526B" w:rsidRPr="00EA526B">
              <w:rPr>
                <w:rFonts w:eastAsia="Times New Roman" w:cs="Arial"/>
                <w:color w:val="000000"/>
                <w:sz w:val="18"/>
                <w:szCs w:val="18"/>
                <w:lang w:eastAsia="en-GB"/>
              </w:rPr>
              <w:t xml:space="preserve"> £20m</w:t>
            </w:r>
          </w:p>
        </w:tc>
        <w:tc>
          <w:tcPr>
            <w:tcW w:w="530" w:type="pct"/>
            <w:tcBorders>
              <w:top w:val="nil"/>
              <w:left w:val="nil"/>
              <w:bottom w:val="single" w:sz="4" w:space="0" w:color="auto"/>
              <w:right w:val="single" w:sz="4" w:space="0" w:color="auto"/>
            </w:tcBorders>
            <w:shd w:val="clear" w:color="auto" w:fill="auto"/>
            <w:vAlign w:val="center"/>
            <w:hideMark/>
          </w:tcPr>
          <w:p w14:paraId="75E07D27"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Public sector with some private sector</w:t>
            </w:r>
          </w:p>
        </w:tc>
        <w:tc>
          <w:tcPr>
            <w:tcW w:w="569" w:type="pct"/>
            <w:tcBorders>
              <w:top w:val="nil"/>
              <w:left w:val="nil"/>
              <w:bottom w:val="single" w:sz="4" w:space="0" w:color="auto"/>
              <w:right w:val="single" w:sz="4" w:space="0" w:color="auto"/>
            </w:tcBorders>
            <w:shd w:val="clear" w:color="auto" w:fill="auto"/>
            <w:noWrap/>
            <w:vAlign w:val="center"/>
            <w:hideMark/>
          </w:tcPr>
          <w:p w14:paraId="402E48B7"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30%</w:t>
            </w:r>
          </w:p>
        </w:tc>
        <w:tc>
          <w:tcPr>
            <w:tcW w:w="450" w:type="pct"/>
            <w:tcBorders>
              <w:top w:val="nil"/>
              <w:left w:val="nil"/>
              <w:bottom w:val="single" w:sz="4" w:space="0" w:color="auto"/>
              <w:right w:val="single" w:sz="4" w:space="0" w:color="auto"/>
            </w:tcBorders>
            <w:shd w:val="clear" w:color="auto" w:fill="auto"/>
            <w:noWrap/>
            <w:vAlign w:val="center"/>
            <w:hideMark/>
          </w:tcPr>
          <w:p w14:paraId="4AA85E96"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50%</w:t>
            </w:r>
          </w:p>
        </w:tc>
        <w:tc>
          <w:tcPr>
            <w:tcW w:w="450" w:type="pct"/>
            <w:tcBorders>
              <w:top w:val="nil"/>
              <w:left w:val="nil"/>
              <w:bottom w:val="single" w:sz="4" w:space="0" w:color="auto"/>
              <w:right w:val="single" w:sz="4" w:space="0" w:color="auto"/>
            </w:tcBorders>
            <w:shd w:val="clear" w:color="auto" w:fill="auto"/>
            <w:noWrap/>
            <w:vAlign w:val="center"/>
            <w:hideMark/>
          </w:tcPr>
          <w:p w14:paraId="38416C9F" w14:textId="77777777" w:rsidR="00EA526B" w:rsidRPr="00EA526B" w:rsidRDefault="00EA526B" w:rsidP="00EA526B">
            <w:pPr>
              <w:spacing w:after="0"/>
              <w:jc w:val="center"/>
              <w:rPr>
                <w:rFonts w:eastAsia="Times New Roman" w:cs="Arial"/>
                <w:color w:val="000000"/>
                <w:sz w:val="18"/>
                <w:szCs w:val="18"/>
                <w:lang w:eastAsia="en-GB"/>
              </w:rPr>
            </w:pPr>
            <w:r w:rsidRPr="00EA526B">
              <w:rPr>
                <w:rFonts w:eastAsia="Times New Roman" w:cs="Arial"/>
                <w:color w:val="000000"/>
                <w:sz w:val="18"/>
                <w:szCs w:val="18"/>
                <w:lang w:eastAsia="en-GB"/>
              </w:rPr>
              <w:t>20%</w:t>
            </w:r>
          </w:p>
        </w:tc>
      </w:tr>
    </w:tbl>
    <w:p w14:paraId="7C6DC00F" w14:textId="577ACAE3" w:rsidR="00C02E22" w:rsidRDefault="00C02E22" w:rsidP="000674C2">
      <w:pPr>
        <w:spacing w:after="0"/>
        <w:jc w:val="both"/>
      </w:pPr>
    </w:p>
    <w:p w14:paraId="0986E91D" w14:textId="6AAD1D88" w:rsidR="00296F2E" w:rsidRPr="00F9475A" w:rsidRDefault="00F9475A" w:rsidP="00F9475A">
      <w:pPr>
        <w:jc w:val="both"/>
        <w:rPr>
          <w:i/>
        </w:rPr>
      </w:pPr>
      <w:r w:rsidRPr="00F9475A">
        <w:rPr>
          <w:i/>
        </w:rPr>
        <w:t>* The higher</w:t>
      </w:r>
      <w:r w:rsidR="00296F2E" w:rsidRPr="00F9475A">
        <w:rPr>
          <w:i/>
        </w:rPr>
        <w:t xml:space="preserve"> </w:t>
      </w:r>
      <w:r w:rsidRPr="00F9475A">
        <w:rPr>
          <w:i/>
        </w:rPr>
        <w:t xml:space="preserve">spend profile </w:t>
      </w:r>
      <w:r w:rsidR="00296F2E" w:rsidRPr="00F9475A">
        <w:rPr>
          <w:i/>
        </w:rPr>
        <w:t>percentages in the 2018/19 column indicate where schemes can be implemented quickly and can start having an immediate impact.</w:t>
      </w:r>
      <w:r w:rsidRPr="00F9475A">
        <w:rPr>
          <w:i/>
        </w:rPr>
        <w:t xml:space="preserve"> However, this is indicative and will become more accurate as the options develop. </w:t>
      </w:r>
    </w:p>
    <w:p w14:paraId="36D9D1A4" w14:textId="6D0C3CD7" w:rsidR="00324209" w:rsidRDefault="00324209" w:rsidP="000674C2">
      <w:pPr>
        <w:jc w:val="both"/>
      </w:pPr>
      <w:r>
        <w:t>In developing the high level, indicative view of the costs for each s</w:t>
      </w:r>
      <w:r w:rsidR="008D2A52">
        <w:t xml:space="preserve">hortlisted </w:t>
      </w:r>
      <w:r w:rsidR="00F45B0A">
        <w:t>option</w:t>
      </w:r>
      <w:r w:rsidR="008D2A52">
        <w:t xml:space="preserve"> the following</w:t>
      </w:r>
      <w:r>
        <w:t xml:space="preserve"> assumptions have been made:</w:t>
      </w:r>
    </w:p>
    <w:p w14:paraId="5C26DE9C" w14:textId="18D4A875" w:rsidR="00324209" w:rsidRDefault="00324209" w:rsidP="006D625F">
      <w:pPr>
        <w:pStyle w:val="ListParagraph"/>
        <w:numPr>
          <w:ilvl w:val="0"/>
          <w:numId w:val="19"/>
        </w:numPr>
      </w:pPr>
      <w:r>
        <w:t>A cost of £20m has been assumed for significantly reducing traffic on or along any key hotspot areas and any associated infrastructure requirements.</w:t>
      </w:r>
      <w:r w:rsidR="008B5F9B">
        <w:t xml:space="preserve"> This indicative figure is additional to the costs already ind</w:t>
      </w:r>
      <w:r w:rsidR="008D563F">
        <w:t>icated for options S1 to S8,</w:t>
      </w:r>
    </w:p>
    <w:p w14:paraId="3E273CFB" w14:textId="4D73FA47" w:rsidR="00324209" w:rsidRDefault="00324209" w:rsidP="006D625F">
      <w:pPr>
        <w:pStyle w:val="ListParagraph"/>
        <w:numPr>
          <w:ilvl w:val="0"/>
          <w:numId w:val="19"/>
        </w:numPr>
      </w:pPr>
      <w:r>
        <w:t>Marketing and campaign costs have been assumed to be £2</w:t>
      </w:r>
      <w:r w:rsidR="00A371BD">
        <w:t>5</w:t>
      </w:r>
      <w:r>
        <w:t>0k per corridor over a 3-year campaign (4 corridors have been assumed).</w:t>
      </w:r>
    </w:p>
    <w:p w14:paraId="449DE259" w14:textId="2D6167EC" w:rsidR="00324209" w:rsidRDefault="00324209" w:rsidP="006D625F">
      <w:pPr>
        <w:pStyle w:val="ListParagraph"/>
        <w:numPr>
          <w:ilvl w:val="0"/>
          <w:numId w:val="19"/>
        </w:numPr>
      </w:pPr>
      <w:r>
        <w:t>Four corridors along with adjacent corridors, with</w:t>
      </w:r>
      <w:r w:rsidR="00FB2122">
        <w:t xml:space="preserve"> 10</w:t>
      </w:r>
      <w:r>
        <w:t xml:space="preserve"> traffic junctions along each corridor, have been </w:t>
      </w:r>
      <w:r w:rsidR="00FB2122">
        <w:t>assumed for</w:t>
      </w:r>
      <w:r>
        <w:t>.</w:t>
      </w:r>
    </w:p>
    <w:p w14:paraId="074B3627" w14:textId="54713F7C" w:rsidR="00324209" w:rsidRDefault="00324209" w:rsidP="006D625F">
      <w:pPr>
        <w:pStyle w:val="ListParagraph"/>
        <w:numPr>
          <w:ilvl w:val="0"/>
          <w:numId w:val="19"/>
        </w:numPr>
      </w:pPr>
      <w:r>
        <w:t>The retro-fitting of 50 buses ha</w:t>
      </w:r>
      <w:r w:rsidR="00FB2122">
        <w:t>s</w:t>
      </w:r>
      <w:r>
        <w:t xml:space="preserve"> been assumed. This assumes that 3/4 of the bus retro</w:t>
      </w:r>
      <w:r w:rsidR="00FB2122">
        <w:t>-fits have already been funded</w:t>
      </w:r>
      <w:r>
        <w:t>.</w:t>
      </w:r>
    </w:p>
    <w:p w14:paraId="27B989A4" w14:textId="7E2323D2" w:rsidR="00324209" w:rsidRDefault="00324209" w:rsidP="006D625F">
      <w:pPr>
        <w:pStyle w:val="ListParagraph"/>
        <w:numPr>
          <w:ilvl w:val="0"/>
          <w:numId w:val="19"/>
        </w:numPr>
      </w:pPr>
      <w:r>
        <w:t>It has been assumed that four key corridors will be improved with first class cycling facilities.</w:t>
      </w:r>
    </w:p>
    <w:p w14:paraId="757F4EAE" w14:textId="4333516C" w:rsidR="00324209" w:rsidRDefault="00324209" w:rsidP="006D625F">
      <w:pPr>
        <w:pStyle w:val="ListParagraph"/>
        <w:numPr>
          <w:ilvl w:val="0"/>
          <w:numId w:val="19"/>
        </w:numPr>
      </w:pPr>
      <w:r w:rsidRPr="00324209">
        <w:t xml:space="preserve">It has been assumed that four key corridors will be improved with </w:t>
      </w:r>
      <w:r>
        <w:t xml:space="preserve">improved bus facilities as well as </w:t>
      </w:r>
      <w:r w:rsidR="00FB2122">
        <w:t xml:space="preserve">the introduction of </w:t>
      </w:r>
      <w:r>
        <w:t xml:space="preserve">integrated ticketing throughout Coventry. </w:t>
      </w:r>
    </w:p>
    <w:p w14:paraId="0A64AC33" w14:textId="77777777" w:rsidR="00407298" w:rsidRDefault="008D2A52" w:rsidP="006D625F">
      <w:pPr>
        <w:pStyle w:val="ListParagraph"/>
        <w:numPr>
          <w:ilvl w:val="0"/>
          <w:numId w:val="19"/>
        </w:numPr>
      </w:pPr>
      <w:r>
        <w:t>In developing the costs for the workplace travel planning, it has been assumed that top 20 employers in Coventry will be targeted (approx. 60,000 employees) with an initial travel planning session followed by a booster session.</w:t>
      </w:r>
      <w:r w:rsidR="00FB2122">
        <w:t xml:space="preserve"> This includes the Coventry and Warwick </w:t>
      </w:r>
      <w:r w:rsidR="00407298">
        <w:t>universities.</w:t>
      </w:r>
    </w:p>
    <w:p w14:paraId="73E6F17E" w14:textId="0E5FC065" w:rsidR="00640B73" w:rsidRDefault="00407298" w:rsidP="006D625F">
      <w:pPr>
        <w:pStyle w:val="ListParagraph"/>
        <w:numPr>
          <w:ilvl w:val="0"/>
          <w:numId w:val="19"/>
        </w:numPr>
      </w:pPr>
      <w:r w:rsidRPr="008D2A52">
        <w:t xml:space="preserve"> In</w:t>
      </w:r>
      <w:r w:rsidR="008D2A52" w:rsidRPr="008D2A52">
        <w:t xml:space="preserve"> developing the costs for the </w:t>
      </w:r>
      <w:r w:rsidR="008D2A52">
        <w:t>school</w:t>
      </w:r>
      <w:r w:rsidR="008D2A52" w:rsidRPr="008D2A52">
        <w:t xml:space="preserve"> travel planning, it has been assumed that top 20 </w:t>
      </w:r>
      <w:r w:rsidR="00A371BD">
        <w:t xml:space="preserve">largest </w:t>
      </w:r>
      <w:r w:rsidR="008D2A52">
        <w:t>education establishments</w:t>
      </w:r>
      <w:r w:rsidR="008D2A52" w:rsidRPr="008D2A52">
        <w:t xml:space="preserve"> in Coventry will be targeted (approx. </w:t>
      </w:r>
      <w:r w:rsidR="008D2A52">
        <w:t>20</w:t>
      </w:r>
      <w:r w:rsidR="008D2A52" w:rsidRPr="008D2A52">
        <w:t xml:space="preserve">,000 </w:t>
      </w:r>
      <w:r w:rsidR="008D2A52">
        <w:t>pupils/students</w:t>
      </w:r>
      <w:r w:rsidR="008D2A52" w:rsidRPr="008D2A52">
        <w:t>) with an initial travel planning session followed by a booster session.</w:t>
      </w:r>
    </w:p>
    <w:p w14:paraId="4F04798A" w14:textId="77777777" w:rsidR="004B66F9" w:rsidRDefault="004B66F9" w:rsidP="004B66F9">
      <w:pPr>
        <w:pStyle w:val="Heading2"/>
      </w:pPr>
      <w:bookmarkStart w:id="59" w:name="_Toc510120306"/>
      <w:r>
        <w:lastRenderedPageBreak/>
        <w:t>Funding sources</w:t>
      </w:r>
      <w:bookmarkEnd w:id="59"/>
    </w:p>
    <w:p w14:paraId="4DC03DDD" w14:textId="7B59EDF9" w:rsidR="00BA5AEE" w:rsidRDefault="00492C1B" w:rsidP="000674C2">
      <w:pPr>
        <w:jc w:val="both"/>
      </w:pPr>
      <w:r w:rsidRPr="00492C1B">
        <w:t>A full range of funding options will be considered, including potential private sector funding options, as part of the business case.  These will include financial contributions from developers and transport operators, other potential national and local government funding</w:t>
      </w:r>
      <w:r>
        <w:t xml:space="preserve"> sources, and funding from JAQU</w:t>
      </w:r>
      <w:r w:rsidR="0086116E">
        <w:t xml:space="preserve">. </w:t>
      </w:r>
    </w:p>
    <w:p w14:paraId="79B77FAB" w14:textId="7BAA3E0E" w:rsidR="004B66F9" w:rsidRDefault="00A371BD" w:rsidP="000674C2">
      <w:pPr>
        <w:jc w:val="both"/>
      </w:pPr>
      <w:r>
        <w:t xml:space="preserve">Existing funding sources available for environment, clean air and improving infrastructure will be investigated where possible. Further details of these can be investigated once options </w:t>
      </w:r>
      <w:r w:rsidR="009463CB">
        <w:t xml:space="preserve">have been further developed. At this stage, it is not possible to detail the exact </w:t>
      </w:r>
      <w:r w:rsidR="00BA5AEE">
        <w:t>funding sources which can</w:t>
      </w:r>
      <w:r>
        <w:t xml:space="preserve"> </w:t>
      </w:r>
      <w:r w:rsidR="00BA5AEE">
        <w:t xml:space="preserve">be targeted. </w:t>
      </w:r>
    </w:p>
    <w:p w14:paraId="4D1B98EB" w14:textId="26E5A325" w:rsidR="00407298" w:rsidRDefault="00407298" w:rsidP="00407298">
      <w:pPr>
        <w:pStyle w:val="Heading3"/>
      </w:pPr>
      <w:r>
        <w:t>Early measures funding</w:t>
      </w:r>
    </w:p>
    <w:p w14:paraId="4FE8BEBA" w14:textId="6432DB62" w:rsidR="006A1A49" w:rsidRDefault="00971696" w:rsidP="005775F3">
      <w:pPr>
        <w:spacing w:after="0"/>
        <w:jc w:val="both"/>
      </w:pPr>
      <w:r>
        <w:t xml:space="preserve">In March 2018 the UK Government has announced </w:t>
      </w:r>
      <w:r w:rsidR="006A1A49">
        <w:t>more than £40 million</w:t>
      </w:r>
      <w:r w:rsidRPr="00971696">
        <w:t xml:space="preserve"> to support local authorities take </w:t>
      </w:r>
      <w:r w:rsidR="00981C6C">
        <w:t xml:space="preserve">immediate </w:t>
      </w:r>
      <w:r w:rsidRPr="00971696">
        <w:t>action to improve air quality.</w:t>
      </w:r>
      <w:r w:rsidR="006A1A49">
        <w:t xml:space="preserve"> As part of this announcement, Coventry City Council has been</w:t>
      </w:r>
      <w:r w:rsidR="00981C6C">
        <w:t xml:space="preserve"> awarded more than £2m to act</w:t>
      </w:r>
      <w:r w:rsidR="006A1A49">
        <w:t xml:space="preserve"> to reduce NO</w:t>
      </w:r>
      <w:r w:rsidR="006A1A49" w:rsidRPr="006A1A49">
        <w:rPr>
          <w:vertAlign w:val="subscript"/>
        </w:rPr>
        <w:t>2</w:t>
      </w:r>
      <w:r w:rsidR="006A1A49">
        <w:t xml:space="preserve"> levels within the Coventry urban area. The following schemes have been funded as part of this announcement:</w:t>
      </w:r>
    </w:p>
    <w:p w14:paraId="61A65F7F" w14:textId="2C39D58C" w:rsidR="006A1A49" w:rsidRDefault="006A1A49" w:rsidP="006D625F">
      <w:pPr>
        <w:pStyle w:val="ListParagraph"/>
        <w:numPr>
          <w:ilvl w:val="0"/>
          <w:numId w:val="27"/>
        </w:numPr>
      </w:pPr>
      <w:r>
        <w:t>Electric taxi leasing scheme</w:t>
      </w:r>
      <w:r w:rsidR="00981C6C">
        <w:t>;</w:t>
      </w:r>
    </w:p>
    <w:p w14:paraId="26DCA7D2" w14:textId="04F0774E" w:rsidR="006A1A49" w:rsidRDefault="006A1A49" w:rsidP="006D625F">
      <w:pPr>
        <w:pStyle w:val="ListParagraph"/>
        <w:numPr>
          <w:ilvl w:val="0"/>
          <w:numId w:val="27"/>
        </w:numPr>
      </w:pPr>
      <w:r>
        <w:t>J</w:t>
      </w:r>
      <w:r w:rsidRPr="006A1A49">
        <w:t>unction improvement at Ball H</w:t>
      </w:r>
      <w:r>
        <w:t>ill (Walsgrave Road/Clay Lane Junction</w:t>
      </w:r>
      <w:r w:rsidRPr="006A1A49">
        <w:t>)</w:t>
      </w:r>
      <w:r w:rsidR="00981C6C">
        <w:t>;</w:t>
      </w:r>
    </w:p>
    <w:p w14:paraId="2CF959BA" w14:textId="47EADC0D" w:rsidR="006A1A49" w:rsidRDefault="006A1A49" w:rsidP="006D625F">
      <w:pPr>
        <w:pStyle w:val="ListParagraph"/>
        <w:numPr>
          <w:ilvl w:val="0"/>
          <w:numId w:val="27"/>
        </w:numPr>
      </w:pPr>
      <w:r>
        <w:t>SCOOT traffic signals</w:t>
      </w:r>
      <w:r w:rsidR="00981C6C">
        <w:t>, VMS</w:t>
      </w:r>
      <w:r w:rsidRPr="006A1A49">
        <w:t xml:space="preserve"> signs and pollution monitors along Walsgrave Road</w:t>
      </w:r>
      <w:r w:rsidR="00981C6C">
        <w:t>; and</w:t>
      </w:r>
    </w:p>
    <w:p w14:paraId="47DF6007" w14:textId="3B842146" w:rsidR="00981C6C" w:rsidRDefault="00981C6C" w:rsidP="006D625F">
      <w:pPr>
        <w:pStyle w:val="ListParagraph"/>
        <w:numPr>
          <w:ilvl w:val="0"/>
          <w:numId w:val="27"/>
        </w:numPr>
      </w:pPr>
      <w:r>
        <w:t>Engagement/communication measures</w:t>
      </w:r>
      <w:r w:rsidRPr="00981C6C">
        <w:t xml:space="preserve"> focussing in on the Walsgrave</w:t>
      </w:r>
      <w:r>
        <w:t xml:space="preserve"> Road</w:t>
      </w:r>
      <w:r w:rsidRPr="00981C6C">
        <w:t xml:space="preserve"> corridor</w:t>
      </w:r>
      <w:r>
        <w:t>.</w:t>
      </w:r>
    </w:p>
    <w:p w14:paraId="52B08008" w14:textId="4268A58A" w:rsidR="00407298" w:rsidRDefault="006A1A49" w:rsidP="005775F3">
      <w:pPr>
        <w:jc w:val="both"/>
      </w:pPr>
      <w:r>
        <w:t xml:space="preserve">Going forward the preferred option(s) will build upon the ‘early measures’ funding </w:t>
      </w:r>
      <w:r w:rsidR="00981C6C">
        <w:t>to</w:t>
      </w:r>
      <w:r>
        <w:t xml:space="preserve"> reduce the NO</w:t>
      </w:r>
      <w:r w:rsidRPr="006A1A49">
        <w:rPr>
          <w:vertAlign w:val="subscript"/>
        </w:rPr>
        <w:t>2</w:t>
      </w:r>
      <w:r>
        <w:t xml:space="preserve"> exceedances</w:t>
      </w:r>
      <w:r w:rsidR="00981C6C">
        <w:t xml:space="preserve"> to</w:t>
      </w:r>
      <w:r>
        <w:t xml:space="preserve"> below the threshold </w:t>
      </w:r>
      <w:r w:rsidR="005775F3">
        <w:t xml:space="preserve">limit </w:t>
      </w:r>
      <w:r>
        <w:t xml:space="preserve">values </w:t>
      </w:r>
      <w:r w:rsidR="005775F3">
        <w:t>in the shortest possible time and to ensure these two programmes work together, the proposed governance structure as the two reporting to the same board.</w:t>
      </w:r>
    </w:p>
    <w:p w14:paraId="0FA9A97A" w14:textId="77777777" w:rsidR="004B66F9" w:rsidRDefault="004B66F9" w:rsidP="004B66F9">
      <w:pPr>
        <w:pStyle w:val="Heading2"/>
      </w:pPr>
      <w:bookmarkStart w:id="60" w:name="_Toc510120307"/>
      <w:r>
        <w:t>Capital and revenue constraints</w:t>
      </w:r>
      <w:bookmarkEnd w:id="60"/>
    </w:p>
    <w:p w14:paraId="7AD76597" w14:textId="5B917727" w:rsidR="004B66F9" w:rsidRDefault="00A77AA3" w:rsidP="000674C2">
      <w:pPr>
        <w:jc w:val="both"/>
      </w:pPr>
      <w:r>
        <w:t>As it is with most government funding streams, it is understood that JAQU funding is limited and options will be designed to maximise benefits while minimising the cost of implementation. Hence, options should achieve the highest possible BCR, while also achieving NO</w:t>
      </w:r>
      <w:r>
        <w:rPr>
          <w:vertAlign w:val="subscript"/>
        </w:rPr>
        <w:t xml:space="preserve">2 </w:t>
      </w:r>
      <w:r>
        <w:t xml:space="preserve">compliance in the shortest possible time. </w:t>
      </w:r>
    </w:p>
    <w:p w14:paraId="24F031B5" w14:textId="2E71FBFC" w:rsidR="00407298" w:rsidRDefault="00A77AA3" w:rsidP="000674C2">
      <w:pPr>
        <w:jc w:val="both"/>
      </w:pPr>
      <w:r>
        <w:t xml:space="preserve">Opportunities to obtain further funding from private investment as well as other local and national government sources will be explored, however, it is understood that this cannot solely be relied upon as all government funding sources have prescribed requirements and </w:t>
      </w:r>
      <w:r w:rsidR="001368F5">
        <w:t xml:space="preserve">private funding is difficult to obtain without improved profitability for private investors. </w:t>
      </w:r>
    </w:p>
    <w:p w14:paraId="2241B7F4" w14:textId="517ADA8F" w:rsidR="004B66F9" w:rsidRDefault="009221EB" w:rsidP="009221EB">
      <w:pPr>
        <w:pStyle w:val="Heading1"/>
      </w:pPr>
      <w:bookmarkStart w:id="61" w:name="_Toc510120308"/>
      <w:r>
        <w:t>Management Case</w:t>
      </w:r>
      <w:bookmarkEnd w:id="61"/>
    </w:p>
    <w:p w14:paraId="53777914" w14:textId="77777777" w:rsidR="005B2294" w:rsidRDefault="005B2294" w:rsidP="005B2294">
      <w:pPr>
        <w:jc w:val="both"/>
        <w:rPr>
          <w:rFonts w:eastAsia="Times New Roman" w:cs="Times New Roman"/>
          <w:szCs w:val="20"/>
        </w:rPr>
      </w:pPr>
      <w:r w:rsidRPr="005B2294">
        <w:rPr>
          <w:rFonts w:eastAsia="Times New Roman" w:cs="Times New Roman"/>
          <w:szCs w:val="20"/>
        </w:rPr>
        <w:t xml:space="preserve">This Management Case sets out the framework that </w:t>
      </w:r>
      <w:r>
        <w:rPr>
          <w:rFonts w:eastAsia="Times New Roman" w:cs="Times New Roman"/>
          <w:szCs w:val="20"/>
        </w:rPr>
        <w:t>CCC will use to deliver</w:t>
      </w:r>
      <w:r w:rsidRPr="005B2294">
        <w:rPr>
          <w:rFonts w:eastAsia="Times New Roman" w:cs="Times New Roman"/>
          <w:szCs w:val="20"/>
        </w:rPr>
        <w:t xml:space="preserve"> the programme of measures t</w:t>
      </w:r>
      <w:r>
        <w:rPr>
          <w:rFonts w:eastAsia="Times New Roman" w:cs="Times New Roman"/>
          <w:szCs w:val="20"/>
        </w:rPr>
        <w:t>o achieve compliance</w:t>
      </w:r>
      <w:r w:rsidRPr="005B2294">
        <w:rPr>
          <w:rFonts w:eastAsia="Times New Roman" w:cs="Times New Roman"/>
          <w:szCs w:val="20"/>
        </w:rPr>
        <w:t xml:space="preserve">.   Effective delivery will rely on accurate and achievable programme plans with clear stage boundaries. This will enable timescales and delivery to be managed effectively by setting key milestones and evaluating progress against baseline targets. This is an approach established through existing programme delivery across </w:t>
      </w:r>
      <w:r>
        <w:rPr>
          <w:rFonts w:eastAsia="Times New Roman" w:cs="Times New Roman"/>
          <w:szCs w:val="20"/>
        </w:rPr>
        <w:t xml:space="preserve">a range of transport programmes.  </w:t>
      </w:r>
    </w:p>
    <w:p w14:paraId="2C42ABB2" w14:textId="4CF1F1BE" w:rsidR="00704E4A" w:rsidRDefault="00704E4A" w:rsidP="00704E4A">
      <w:pPr>
        <w:pStyle w:val="Heading2"/>
      </w:pPr>
      <w:bookmarkStart w:id="62" w:name="_Toc510120309"/>
      <w:r>
        <w:t>Strategic Roles/Key Stakeholders</w:t>
      </w:r>
      <w:bookmarkEnd w:id="62"/>
    </w:p>
    <w:p w14:paraId="0F58640B" w14:textId="50453DA5" w:rsidR="005B2294" w:rsidRPr="005B2294" w:rsidRDefault="005B2294" w:rsidP="005B2294">
      <w:pPr>
        <w:jc w:val="both"/>
        <w:rPr>
          <w:rFonts w:eastAsia="Times New Roman" w:cs="Times New Roman"/>
          <w:szCs w:val="20"/>
        </w:rPr>
      </w:pPr>
      <w:r>
        <w:rPr>
          <w:rFonts w:eastAsia="Times New Roman" w:cs="Times New Roman"/>
          <w:szCs w:val="20"/>
        </w:rPr>
        <w:t>There are a number of organisations who have</w:t>
      </w:r>
      <w:r w:rsidRPr="005B2294">
        <w:rPr>
          <w:rFonts w:eastAsia="Times New Roman" w:cs="Times New Roman"/>
          <w:szCs w:val="20"/>
        </w:rPr>
        <w:t xml:space="preserve"> strategic roles </w:t>
      </w:r>
      <w:r>
        <w:rPr>
          <w:rFonts w:eastAsia="Times New Roman" w:cs="Times New Roman"/>
          <w:szCs w:val="20"/>
        </w:rPr>
        <w:t>in the delivery</w:t>
      </w:r>
      <w:r w:rsidR="00704E4A">
        <w:rPr>
          <w:rFonts w:eastAsia="Times New Roman" w:cs="Times New Roman"/>
          <w:szCs w:val="20"/>
        </w:rPr>
        <w:t xml:space="preserve"> of the Air Quality</w:t>
      </w:r>
      <w:r>
        <w:rPr>
          <w:rFonts w:eastAsia="Times New Roman" w:cs="Times New Roman"/>
          <w:szCs w:val="20"/>
        </w:rPr>
        <w:t xml:space="preserve"> Local Plan</w:t>
      </w:r>
      <w:r w:rsidRPr="005B2294">
        <w:rPr>
          <w:rFonts w:eastAsia="Times New Roman" w:cs="Times New Roman"/>
          <w:szCs w:val="20"/>
        </w:rPr>
        <w:t xml:space="preserve"> </w:t>
      </w:r>
      <w:r w:rsidR="00704E4A">
        <w:rPr>
          <w:rFonts w:eastAsia="Times New Roman" w:cs="Times New Roman"/>
          <w:szCs w:val="20"/>
        </w:rPr>
        <w:t>and are</w:t>
      </w:r>
      <w:r w:rsidRPr="005B2294">
        <w:rPr>
          <w:rFonts w:eastAsia="Times New Roman" w:cs="Times New Roman"/>
          <w:szCs w:val="20"/>
        </w:rPr>
        <w:t xml:space="preserve"> set out in the following table:</w:t>
      </w:r>
    </w:p>
    <w:p w14:paraId="4D02B3D7" w14:textId="55CDDF71" w:rsidR="005B2294" w:rsidRPr="005B2294" w:rsidRDefault="005B2294" w:rsidP="005B2294">
      <w:pPr>
        <w:rPr>
          <w:rFonts w:eastAsia="Times New Roman" w:cs="Times New Roman"/>
          <w:b/>
          <w:sz w:val="22"/>
          <w:szCs w:val="20"/>
        </w:rPr>
      </w:pPr>
      <w:r w:rsidRPr="005B2294">
        <w:rPr>
          <w:rFonts w:eastAsia="Times New Roman" w:cs="Times New Roman"/>
          <w:sz w:val="22"/>
          <w:szCs w:val="20"/>
        </w:rPr>
        <w:tab/>
      </w:r>
      <w:r w:rsidRPr="005B2294">
        <w:rPr>
          <w:rFonts w:eastAsia="Times New Roman" w:cs="Times New Roman"/>
          <w:b/>
          <w:sz w:val="22"/>
          <w:szCs w:val="20"/>
        </w:rPr>
        <w:t xml:space="preserve">Strategic Roles </w:t>
      </w:r>
    </w:p>
    <w:tbl>
      <w:tblPr>
        <w:tblStyle w:val="GridTable4-Accent12"/>
        <w:tblW w:w="0" w:type="auto"/>
        <w:tblInd w:w="421" w:type="dxa"/>
        <w:tblLook w:val="04A0" w:firstRow="1" w:lastRow="0" w:firstColumn="1" w:lastColumn="0" w:noHBand="0" w:noVBand="1"/>
      </w:tblPr>
      <w:tblGrid>
        <w:gridCol w:w="2409"/>
        <w:gridCol w:w="6208"/>
      </w:tblGrid>
      <w:tr w:rsidR="005B2294" w:rsidRPr="005B2294" w14:paraId="2DD2C85A" w14:textId="77777777" w:rsidTr="002744F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9" w:type="dxa"/>
            <w:shd w:val="clear" w:color="auto" w:fill="002060"/>
          </w:tcPr>
          <w:p w14:paraId="7BBA21A2" w14:textId="77777777" w:rsidR="005B2294" w:rsidRPr="005B2294" w:rsidRDefault="005B2294" w:rsidP="005B2294">
            <w:r w:rsidRPr="005B2294">
              <w:t>Organisation</w:t>
            </w:r>
          </w:p>
        </w:tc>
        <w:tc>
          <w:tcPr>
            <w:tcW w:w="6208" w:type="dxa"/>
            <w:shd w:val="clear" w:color="auto" w:fill="002060"/>
          </w:tcPr>
          <w:p w14:paraId="2EA93E96" w14:textId="77777777" w:rsidR="005B2294" w:rsidRPr="005B2294" w:rsidRDefault="005B2294" w:rsidP="005B2294">
            <w:pPr>
              <w:cnfStyle w:val="100000000000" w:firstRow="1" w:lastRow="0" w:firstColumn="0" w:lastColumn="0" w:oddVBand="0" w:evenVBand="0" w:oddHBand="0" w:evenHBand="0" w:firstRowFirstColumn="0" w:firstRowLastColumn="0" w:lastRowFirstColumn="0" w:lastRowLastColumn="0"/>
            </w:pPr>
            <w:r w:rsidRPr="005B2294">
              <w:t>Strategic Roles</w:t>
            </w:r>
          </w:p>
        </w:tc>
      </w:tr>
      <w:tr w:rsidR="005B2294" w:rsidRPr="005B2294" w14:paraId="3D84457A" w14:textId="77777777" w:rsidTr="005B22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14:paraId="0A5CDF98" w14:textId="77777777" w:rsidR="005B2294" w:rsidRPr="005B2294" w:rsidRDefault="005B2294" w:rsidP="005B2294">
            <w:r w:rsidRPr="005B2294">
              <w:t>JAQU</w:t>
            </w:r>
          </w:p>
        </w:tc>
        <w:tc>
          <w:tcPr>
            <w:tcW w:w="6208" w:type="dxa"/>
          </w:tcPr>
          <w:p w14:paraId="27FA74DB" w14:textId="77777777" w:rsidR="005B2294" w:rsidRPr="005B2294" w:rsidRDefault="005B2294" w:rsidP="005B2294">
            <w:pPr>
              <w:cnfStyle w:val="000000100000" w:firstRow="0" w:lastRow="0" w:firstColumn="0" w:lastColumn="0" w:oddVBand="0" w:evenVBand="0" w:oddHBand="1" w:evenHBand="0" w:firstRowFirstColumn="0" w:firstRowLastColumn="0" w:lastRowFirstColumn="0" w:lastRowLastColumn="0"/>
            </w:pPr>
            <w:r w:rsidRPr="005B2294">
              <w:t>Overall management of the Local Air Quality Management (LAQM) process.</w:t>
            </w:r>
          </w:p>
          <w:p w14:paraId="4E61B699" w14:textId="77777777" w:rsidR="005B2294" w:rsidRPr="005B2294" w:rsidRDefault="005B2294" w:rsidP="005B2294">
            <w:pPr>
              <w:cnfStyle w:val="000000100000" w:firstRow="0" w:lastRow="0" w:firstColumn="0" w:lastColumn="0" w:oddVBand="0" w:evenVBand="0" w:oddHBand="1" w:evenHBand="0" w:firstRowFirstColumn="0" w:firstRowLastColumn="0" w:lastRowFirstColumn="0" w:lastRowLastColumn="0"/>
            </w:pPr>
            <w:r w:rsidRPr="002744FB">
              <w:rPr>
                <w:b/>
                <w:bCs/>
                <w:color w:val="FFFFFF" w:themeColor="background1"/>
                <w:lang w:eastAsia="en-US"/>
              </w:rPr>
              <w:lastRenderedPageBreak/>
              <w:t>Delivering the UK Plan</w:t>
            </w:r>
            <w:r w:rsidRPr="005B2294">
              <w:t xml:space="preserve"> to for Tackling Roadside Nitrogen Dioxide Concentrations.</w:t>
            </w:r>
          </w:p>
          <w:p w14:paraId="15A6D889" w14:textId="77777777" w:rsidR="005B2294" w:rsidRPr="005B2294" w:rsidRDefault="005B2294" w:rsidP="005B2294">
            <w:pPr>
              <w:cnfStyle w:val="000000100000" w:firstRow="0" w:lastRow="0" w:firstColumn="0" w:lastColumn="0" w:oddVBand="0" w:evenVBand="0" w:oddHBand="1" w:evenHBand="0" w:firstRowFirstColumn="0" w:firstRowLastColumn="0" w:lastRowFirstColumn="0" w:lastRowLastColumn="0"/>
            </w:pPr>
            <w:r w:rsidRPr="005B2294">
              <w:t>Provision of funding for local authorities to develop and deliver their Local Plans.</w:t>
            </w:r>
          </w:p>
          <w:p w14:paraId="3CCDC827" w14:textId="77777777" w:rsidR="005B2294" w:rsidRPr="005B2294" w:rsidRDefault="005B2294" w:rsidP="005B2294">
            <w:pPr>
              <w:cnfStyle w:val="000000100000" w:firstRow="0" w:lastRow="0" w:firstColumn="0" w:lastColumn="0" w:oddVBand="0" w:evenVBand="0" w:oddHBand="1" w:evenHBand="0" w:firstRowFirstColumn="0" w:firstRowLastColumn="0" w:lastRowFirstColumn="0" w:lastRowLastColumn="0"/>
            </w:pPr>
            <w:r w:rsidRPr="005B2294">
              <w:t>Development and implementation of national initiatives to improve air quality.</w:t>
            </w:r>
          </w:p>
        </w:tc>
      </w:tr>
      <w:tr w:rsidR="005B2294" w:rsidRPr="005B2294" w14:paraId="5928407E" w14:textId="77777777" w:rsidTr="005B2294">
        <w:tc>
          <w:tcPr>
            <w:cnfStyle w:val="001000000000" w:firstRow="0" w:lastRow="0" w:firstColumn="1" w:lastColumn="0" w:oddVBand="0" w:evenVBand="0" w:oddHBand="0" w:evenHBand="0" w:firstRowFirstColumn="0" w:firstRowLastColumn="0" w:lastRowFirstColumn="0" w:lastRowLastColumn="0"/>
            <w:tcW w:w="2409" w:type="dxa"/>
          </w:tcPr>
          <w:p w14:paraId="166A33D6" w14:textId="77777777" w:rsidR="005B2294" w:rsidRPr="005B2294" w:rsidRDefault="005B2294" w:rsidP="005B2294">
            <w:r w:rsidRPr="005B2294">
              <w:lastRenderedPageBreak/>
              <w:t>CCC</w:t>
            </w:r>
          </w:p>
        </w:tc>
        <w:tc>
          <w:tcPr>
            <w:tcW w:w="6208" w:type="dxa"/>
          </w:tcPr>
          <w:p w14:paraId="03535C68" w14:textId="77777777" w:rsidR="005B2294" w:rsidRPr="005B2294" w:rsidRDefault="005B2294" w:rsidP="005B2294">
            <w:pPr>
              <w:cnfStyle w:val="000000000000" w:firstRow="0" w:lastRow="0" w:firstColumn="0" w:lastColumn="0" w:oddVBand="0" w:evenVBand="0" w:oddHBand="0" w:evenHBand="0" w:firstRowFirstColumn="0" w:firstRowLastColumn="0" w:lastRowFirstColumn="0" w:lastRowLastColumn="0"/>
            </w:pPr>
            <w:r w:rsidRPr="005B2294">
              <w:t>Legally responsible for improving air quality in Coventry under the Environment Act 1995.</w:t>
            </w:r>
          </w:p>
          <w:p w14:paraId="300CB615" w14:textId="77777777" w:rsidR="005B2294" w:rsidRPr="005B2294" w:rsidRDefault="005B2294" w:rsidP="005B2294">
            <w:pPr>
              <w:cnfStyle w:val="000000000000" w:firstRow="0" w:lastRow="0" w:firstColumn="0" w:lastColumn="0" w:oddVBand="0" w:evenVBand="0" w:oddHBand="0" w:evenHBand="0" w:firstRowFirstColumn="0" w:firstRowLastColumn="0" w:lastRowFirstColumn="0" w:lastRowLastColumn="0"/>
            </w:pPr>
            <w:r w:rsidRPr="005B2294">
              <w:t>Implementation of measures to tackle exceedances of air pollutant levels within the Coventry Air Quality Management Area (AQMA).</w:t>
            </w:r>
          </w:p>
          <w:p w14:paraId="34E53B7F" w14:textId="0A782D18" w:rsidR="005B2294" w:rsidRPr="005B2294" w:rsidRDefault="005B2294" w:rsidP="005B2294">
            <w:pPr>
              <w:cnfStyle w:val="000000000000" w:firstRow="0" w:lastRow="0" w:firstColumn="0" w:lastColumn="0" w:oddVBand="0" w:evenVBand="0" w:oddHBand="0" w:evenHBand="0" w:firstRowFirstColumn="0" w:firstRowLastColumn="0" w:lastRowFirstColumn="0" w:lastRowLastColumn="0"/>
            </w:pPr>
            <w:r w:rsidRPr="005B2294">
              <w:t xml:space="preserve">Developing and delivering the Local Plan to Tackle Roadside Nitrogen Dioxide Concentrations – in </w:t>
            </w:r>
            <w:r>
              <w:t>particular d</w:t>
            </w:r>
            <w:r w:rsidRPr="005B2294">
              <w:t>emonstrating local leadership in tackling air quality issues in Coventry.</w:t>
            </w:r>
          </w:p>
        </w:tc>
      </w:tr>
      <w:tr w:rsidR="005B2294" w:rsidRPr="005B2294" w14:paraId="7CDCCB7D" w14:textId="77777777" w:rsidTr="005B22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14:paraId="783EF4F1" w14:textId="77777777" w:rsidR="005B2294" w:rsidRPr="005B2294" w:rsidRDefault="005B2294" w:rsidP="005B2294">
            <w:r w:rsidRPr="005B2294">
              <w:t>Transport for the West Midlands</w:t>
            </w:r>
          </w:p>
        </w:tc>
        <w:tc>
          <w:tcPr>
            <w:tcW w:w="6208" w:type="dxa"/>
          </w:tcPr>
          <w:p w14:paraId="2247B338" w14:textId="77777777" w:rsidR="005B2294" w:rsidRPr="005B2294" w:rsidRDefault="005B2294" w:rsidP="005B2294">
            <w:pPr>
              <w:cnfStyle w:val="000000100000" w:firstRow="0" w:lastRow="0" w:firstColumn="0" w:lastColumn="0" w:oddVBand="0" w:evenVBand="0" w:oddHBand="1" w:evenHBand="0" w:firstRowFirstColumn="0" w:firstRowLastColumn="0" w:lastRowFirstColumn="0" w:lastRowLastColumn="0"/>
            </w:pPr>
            <w:r w:rsidRPr="005B2294">
              <w:t>Provision of advice, support and funding in relation to pan-West Midlands initiatives which will contribute towards improved air quality – including public transport services, bus fleet, CAVs and walking / cycling.</w:t>
            </w:r>
          </w:p>
          <w:p w14:paraId="33B333F3" w14:textId="77777777" w:rsidR="005B2294" w:rsidRPr="005B2294" w:rsidRDefault="005B2294" w:rsidP="005B2294">
            <w:pPr>
              <w:cnfStyle w:val="000000100000" w:firstRow="0" w:lastRow="0" w:firstColumn="0" w:lastColumn="0" w:oddVBand="0" w:evenVBand="0" w:oddHBand="1" w:evenHBand="0" w:firstRowFirstColumn="0" w:firstRowLastColumn="0" w:lastRowFirstColumn="0" w:lastRowLastColumn="0"/>
            </w:pPr>
            <w:r w:rsidRPr="005B2294">
              <w:t>Co-ordination and sharing of best practice and experience in relation to air quality issues across the conurbation.</w:t>
            </w:r>
          </w:p>
        </w:tc>
      </w:tr>
      <w:tr w:rsidR="005B2294" w:rsidRPr="005B2294" w14:paraId="7BABFD9F" w14:textId="77777777" w:rsidTr="005B2294">
        <w:tc>
          <w:tcPr>
            <w:cnfStyle w:val="001000000000" w:firstRow="0" w:lastRow="0" w:firstColumn="1" w:lastColumn="0" w:oddVBand="0" w:evenVBand="0" w:oddHBand="0" w:evenHBand="0" w:firstRowFirstColumn="0" w:firstRowLastColumn="0" w:lastRowFirstColumn="0" w:lastRowLastColumn="0"/>
            <w:tcW w:w="2409" w:type="dxa"/>
          </w:tcPr>
          <w:p w14:paraId="3D776EED" w14:textId="77777777" w:rsidR="005B2294" w:rsidRPr="005B2294" w:rsidRDefault="005B2294" w:rsidP="005B2294">
            <w:r w:rsidRPr="005B2294">
              <w:t>Technical consultants</w:t>
            </w:r>
          </w:p>
        </w:tc>
        <w:tc>
          <w:tcPr>
            <w:tcW w:w="6208" w:type="dxa"/>
          </w:tcPr>
          <w:p w14:paraId="29E73EF5" w14:textId="77777777" w:rsidR="005B2294" w:rsidRPr="005B2294" w:rsidRDefault="005B2294" w:rsidP="005B2294">
            <w:pPr>
              <w:cnfStyle w:val="000000000000" w:firstRow="0" w:lastRow="0" w:firstColumn="0" w:lastColumn="0" w:oddVBand="0" w:evenVBand="0" w:oddHBand="0" w:evenHBand="0" w:firstRowFirstColumn="0" w:firstRowLastColumn="0" w:lastRowFirstColumn="0" w:lastRowLastColumn="0"/>
            </w:pPr>
            <w:r w:rsidRPr="005B2294">
              <w:t>Provision of programme management support.</w:t>
            </w:r>
          </w:p>
          <w:p w14:paraId="27671413" w14:textId="07F2B747" w:rsidR="005B2294" w:rsidRPr="005B2294" w:rsidRDefault="005B2294" w:rsidP="005B2294">
            <w:pPr>
              <w:cnfStyle w:val="000000000000" w:firstRow="0" w:lastRow="0" w:firstColumn="0" w:lastColumn="0" w:oddVBand="0" w:evenVBand="0" w:oddHBand="0" w:evenHBand="0" w:firstRowFirstColumn="0" w:firstRowLastColumn="0" w:lastRowFirstColumn="0" w:lastRowLastColumn="0"/>
            </w:pPr>
            <w:r w:rsidRPr="005B2294">
              <w:t>Assisting with specific technical tasks for the Feasibility Study</w:t>
            </w:r>
            <w:r>
              <w:t xml:space="preserve"> and Early Measures programme</w:t>
            </w:r>
            <w:r w:rsidRPr="005B2294">
              <w:t>, in particular:</w:t>
            </w:r>
          </w:p>
          <w:p w14:paraId="3879D2ED" w14:textId="77777777" w:rsidR="005B2294" w:rsidRPr="005B2294" w:rsidRDefault="005B2294" w:rsidP="006D625F">
            <w:pPr>
              <w:numPr>
                <w:ilvl w:val="0"/>
                <w:numId w:val="30"/>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Traffic modelling;</w:t>
            </w:r>
          </w:p>
          <w:p w14:paraId="349DA684" w14:textId="77777777" w:rsidR="005B2294" w:rsidRPr="005B2294" w:rsidRDefault="005B2294" w:rsidP="006D625F">
            <w:pPr>
              <w:numPr>
                <w:ilvl w:val="0"/>
                <w:numId w:val="30"/>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Air quality modelling;</w:t>
            </w:r>
          </w:p>
          <w:p w14:paraId="1F09D652" w14:textId="77777777" w:rsidR="005B2294" w:rsidRPr="005B2294" w:rsidRDefault="005B2294" w:rsidP="006D625F">
            <w:pPr>
              <w:numPr>
                <w:ilvl w:val="0"/>
                <w:numId w:val="30"/>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Option identification;</w:t>
            </w:r>
          </w:p>
          <w:p w14:paraId="576FBC63" w14:textId="1C921F72" w:rsidR="005B2294" w:rsidRPr="005B2294" w:rsidRDefault="005B2294" w:rsidP="006D625F">
            <w:pPr>
              <w:numPr>
                <w:ilvl w:val="0"/>
                <w:numId w:val="30"/>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 xml:space="preserve">Economic modelling; </w:t>
            </w:r>
          </w:p>
          <w:p w14:paraId="54841683" w14:textId="77777777" w:rsidR="005B2294" w:rsidRPr="00F05DB1" w:rsidRDefault="005B2294" w:rsidP="006D625F">
            <w:pPr>
              <w:numPr>
                <w:ilvl w:val="0"/>
                <w:numId w:val="30"/>
              </w:numPr>
              <w:spacing w:after="0"/>
              <w:cnfStyle w:val="000000000000" w:firstRow="0" w:lastRow="0" w:firstColumn="0" w:lastColumn="0" w:oddVBand="0" w:evenVBand="0" w:oddHBand="0" w:evenHBand="0" w:firstRowFirstColumn="0" w:firstRowLastColumn="0" w:lastRowFirstColumn="0" w:lastRowLastColumn="0"/>
            </w:pPr>
            <w:r w:rsidRPr="005B2294">
              <w:rPr>
                <w:lang w:eastAsia="en-US"/>
              </w:rPr>
              <w:t>Option appraisal</w:t>
            </w:r>
            <w:r w:rsidR="00F05DB1">
              <w:rPr>
                <w:sz w:val="22"/>
                <w:lang w:eastAsia="en-US"/>
              </w:rPr>
              <w:t>;</w:t>
            </w:r>
          </w:p>
          <w:p w14:paraId="749B0F6F" w14:textId="13A6310C" w:rsidR="00F05DB1" w:rsidRPr="005B2294" w:rsidRDefault="00F05DB1" w:rsidP="006D625F">
            <w:pPr>
              <w:numPr>
                <w:ilvl w:val="0"/>
                <w:numId w:val="30"/>
              </w:numPr>
              <w:spacing w:after="0"/>
              <w:cnfStyle w:val="000000000000" w:firstRow="0" w:lastRow="0" w:firstColumn="0" w:lastColumn="0" w:oddVBand="0" w:evenVBand="0" w:oddHBand="0" w:evenHBand="0" w:firstRowFirstColumn="0" w:firstRowLastColumn="0" w:lastRowFirstColumn="0" w:lastRowLastColumn="0"/>
            </w:pPr>
            <w:r w:rsidRPr="00F05DB1">
              <w:rPr>
                <w:lang w:eastAsia="en-US"/>
              </w:rPr>
              <w:t>Outline design</w:t>
            </w:r>
          </w:p>
        </w:tc>
      </w:tr>
    </w:tbl>
    <w:p w14:paraId="1F92284E" w14:textId="6A60839E" w:rsidR="005B2294" w:rsidRDefault="005B2294" w:rsidP="005B2294">
      <w:pPr>
        <w:ind w:left="396" w:hanging="396"/>
        <w:rPr>
          <w:rFonts w:eastAsia="Times New Roman" w:cs="Times New Roman"/>
          <w:sz w:val="22"/>
          <w:szCs w:val="20"/>
        </w:rPr>
      </w:pPr>
    </w:p>
    <w:p w14:paraId="043FFCFE" w14:textId="080AD0FB" w:rsidR="00704E4A" w:rsidRDefault="00704E4A" w:rsidP="00704E4A">
      <w:pPr>
        <w:pStyle w:val="Heading2"/>
      </w:pPr>
      <w:bookmarkStart w:id="63" w:name="_Toc510120310"/>
      <w:r>
        <w:lastRenderedPageBreak/>
        <w:t>Governance Structure</w:t>
      </w:r>
      <w:bookmarkEnd w:id="63"/>
    </w:p>
    <w:p w14:paraId="72604953" w14:textId="77777777" w:rsidR="00F05DB1" w:rsidRPr="00F05DB1" w:rsidRDefault="00F05DB1" w:rsidP="00F05DB1">
      <w:pPr>
        <w:keepNext/>
        <w:jc w:val="both"/>
      </w:pPr>
      <w:r w:rsidRPr="00F05DB1">
        <w:t>The current governance structure is provided below, with further detail regarding the roles and</w:t>
      </w:r>
      <w:r>
        <w:t xml:space="preserve"> </w:t>
      </w:r>
      <w:r w:rsidRPr="00F05DB1">
        <w:t xml:space="preserve">responsibilities in the subsequent table.  </w:t>
      </w:r>
    </w:p>
    <w:p w14:paraId="2E9F2C00" w14:textId="72E9F726" w:rsidR="005B2294" w:rsidRDefault="00F05DB1" w:rsidP="005B2294">
      <w:pPr>
        <w:ind w:left="396" w:hanging="396"/>
        <w:rPr>
          <w:rFonts w:eastAsia="Times New Roman" w:cs="Times New Roman"/>
          <w:sz w:val="22"/>
          <w:szCs w:val="20"/>
        </w:rPr>
      </w:pPr>
      <w:r>
        <w:rPr>
          <w:rFonts w:eastAsia="Times New Roman" w:cs="Times New Roman"/>
          <w:noProof/>
          <w:sz w:val="22"/>
          <w:szCs w:val="20"/>
          <w:lang w:eastAsia="en-GB"/>
        </w:rPr>
        <w:drawing>
          <wp:inline distT="0" distB="0" distL="0" distR="0" wp14:anchorId="032F08C3" wp14:editId="307D6F68">
            <wp:extent cx="6179743" cy="400679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82484" cy="4008576"/>
                    </a:xfrm>
                    <a:prstGeom prst="rect">
                      <a:avLst/>
                    </a:prstGeom>
                    <a:noFill/>
                  </pic:spPr>
                </pic:pic>
              </a:graphicData>
            </a:graphic>
          </wp:inline>
        </w:drawing>
      </w:r>
    </w:p>
    <w:p w14:paraId="2B67C97A" w14:textId="61495CC3" w:rsidR="005B2294" w:rsidRPr="00C52331" w:rsidRDefault="005B2294" w:rsidP="00C52331">
      <w:pPr>
        <w:pStyle w:val="Heading2"/>
      </w:pPr>
      <w:r w:rsidRPr="00C52331">
        <w:tab/>
      </w:r>
      <w:bookmarkStart w:id="64" w:name="_Toc510120311"/>
      <w:r w:rsidRPr="00C52331">
        <w:t>Governance Structure Roles and Responsibilities</w:t>
      </w:r>
      <w:bookmarkEnd w:id="64"/>
    </w:p>
    <w:tbl>
      <w:tblPr>
        <w:tblStyle w:val="GridTable4-Accent11"/>
        <w:tblW w:w="0" w:type="auto"/>
        <w:tblInd w:w="421" w:type="dxa"/>
        <w:tblLook w:val="04A0" w:firstRow="1" w:lastRow="0" w:firstColumn="1" w:lastColumn="0" w:noHBand="0" w:noVBand="1"/>
      </w:tblPr>
      <w:tblGrid>
        <w:gridCol w:w="3012"/>
        <w:gridCol w:w="6026"/>
      </w:tblGrid>
      <w:tr w:rsidR="002744FB" w:rsidRPr="002744FB" w14:paraId="0249AF59" w14:textId="77777777" w:rsidTr="002744F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12" w:type="dxa"/>
            <w:shd w:val="clear" w:color="auto" w:fill="002060"/>
          </w:tcPr>
          <w:p w14:paraId="47A9201E" w14:textId="77777777" w:rsidR="005B2294" w:rsidRPr="002744FB" w:rsidRDefault="005B2294" w:rsidP="005B2294">
            <w:pPr>
              <w:rPr>
                <w:color w:val="FFFFFF" w:themeColor="background1"/>
                <w:lang w:eastAsia="en-US"/>
              </w:rPr>
            </w:pPr>
            <w:r w:rsidRPr="002744FB">
              <w:rPr>
                <w:color w:val="FFFFFF" w:themeColor="background1"/>
                <w:lang w:eastAsia="en-US"/>
              </w:rPr>
              <w:t>Governance Level</w:t>
            </w:r>
          </w:p>
        </w:tc>
        <w:tc>
          <w:tcPr>
            <w:tcW w:w="6026" w:type="dxa"/>
            <w:shd w:val="clear" w:color="auto" w:fill="002060"/>
          </w:tcPr>
          <w:p w14:paraId="3E41EDB9" w14:textId="77777777" w:rsidR="005B2294" w:rsidRPr="002744FB" w:rsidRDefault="005B2294" w:rsidP="005B2294">
            <w:pPr>
              <w:cnfStyle w:val="100000000000" w:firstRow="1" w:lastRow="0" w:firstColumn="0" w:lastColumn="0" w:oddVBand="0" w:evenVBand="0" w:oddHBand="0" w:evenHBand="0" w:firstRowFirstColumn="0" w:firstRowLastColumn="0" w:lastRowFirstColumn="0" w:lastRowLastColumn="0"/>
              <w:rPr>
                <w:color w:val="FFFFFF" w:themeColor="background1"/>
                <w:lang w:eastAsia="en-US"/>
              </w:rPr>
            </w:pPr>
            <w:r w:rsidRPr="002744FB">
              <w:rPr>
                <w:color w:val="FFFFFF" w:themeColor="background1"/>
                <w:lang w:eastAsia="en-US"/>
              </w:rPr>
              <w:t>Roles and Responsibilities</w:t>
            </w:r>
          </w:p>
        </w:tc>
      </w:tr>
      <w:tr w:rsidR="005B2294" w:rsidRPr="005B2294" w14:paraId="3C963D3E" w14:textId="77777777" w:rsidTr="005B22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2" w:type="dxa"/>
          </w:tcPr>
          <w:p w14:paraId="5FD89457" w14:textId="77777777" w:rsidR="005B2294" w:rsidRPr="005B2294" w:rsidRDefault="005B2294" w:rsidP="005B2294">
            <w:pPr>
              <w:rPr>
                <w:lang w:eastAsia="en-US"/>
              </w:rPr>
            </w:pPr>
            <w:r w:rsidRPr="005B2294">
              <w:rPr>
                <w:lang w:eastAsia="en-US"/>
              </w:rPr>
              <w:t>Member Steering Group (MSG)</w:t>
            </w:r>
          </w:p>
          <w:p w14:paraId="12BFB17E" w14:textId="77777777" w:rsidR="005B2294" w:rsidRPr="005B2294" w:rsidRDefault="005B2294" w:rsidP="005B2294">
            <w:pPr>
              <w:rPr>
                <w:lang w:eastAsia="en-US"/>
              </w:rPr>
            </w:pPr>
          </w:p>
        </w:tc>
        <w:tc>
          <w:tcPr>
            <w:tcW w:w="6026" w:type="dxa"/>
          </w:tcPr>
          <w:p w14:paraId="5F08D7C2" w14:textId="77777777" w:rsidR="005B2294" w:rsidRPr="005B2294" w:rsidRDefault="005B2294" w:rsidP="005B2294">
            <w:pPr>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Provision of strategic direction and advice in relation to the key Cabinet portfolios impacted by air quality issues, namely:</w:t>
            </w:r>
          </w:p>
          <w:p w14:paraId="714A1506" w14:textId="77777777" w:rsidR="005B2294" w:rsidRPr="005B2294" w:rsidRDefault="005B2294" w:rsidP="006D625F">
            <w:pPr>
              <w:numPr>
                <w:ilvl w:val="0"/>
                <w:numId w:val="30"/>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Economic Regeneration;</w:t>
            </w:r>
          </w:p>
          <w:p w14:paraId="4215886E" w14:textId="77777777" w:rsidR="005B2294" w:rsidRPr="005B2294" w:rsidRDefault="005B2294" w:rsidP="006D625F">
            <w:pPr>
              <w:numPr>
                <w:ilvl w:val="0"/>
                <w:numId w:val="30"/>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Transport;</w:t>
            </w:r>
          </w:p>
          <w:p w14:paraId="4F1FCA8A" w14:textId="77777777" w:rsidR="005B2294" w:rsidRPr="005B2294" w:rsidRDefault="005B2294" w:rsidP="006D625F">
            <w:pPr>
              <w:numPr>
                <w:ilvl w:val="0"/>
                <w:numId w:val="30"/>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Environmental Health; and</w:t>
            </w:r>
          </w:p>
          <w:p w14:paraId="11A9DD2A" w14:textId="77777777" w:rsidR="005B2294" w:rsidRPr="005B2294" w:rsidRDefault="005B2294" w:rsidP="006D625F">
            <w:pPr>
              <w:numPr>
                <w:ilvl w:val="0"/>
                <w:numId w:val="30"/>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Public Health.</w:t>
            </w:r>
          </w:p>
        </w:tc>
      </w:tr>
      <w:tr w:rsidR="005B2294" w:rsidRPr="005B2294" w14:paraId="1FF728EB" w14:textId="77777777" w:rsidTr="005B2294">
        <w:tc>
          <w:tcPr>
            <w:cnfStyle w:val="001000000000" w:firstRow="0" w:lastRow="0" w:firstColumn="1" w:lastColumn="0" w:oddVBand="0" w:evenVBand="0" w:oddHBand="0" w:evenHBand="0" w:firstRowFirstColumn="0" w:firstRowLastColumn="0" w:lastRowFirstColumn="0" w:lastRowLastColumn="0"/>
            <w:tcW w:w="3012" w:type="dxa"/>
          </w:tcPr>
          <w:p w14:paraId="6AB85B12" w14:textId="77777777" w:rsidR="005B2294" w:rsidRPr="005B2294" w:rsidRDefault="005B2294" w:rsidP="005B2294">
            <w:pPr>
              <w:rPr>
                <w:lang w:eastAsia="en-US"/>
              </w:rPr>
            </w:pPr>
            <w:r w:rsidRPr="005B2294">
              <w:rPr>
                <w:lang w:eastAsia="en-US"/>
              </w:rPr>
              <w:t>Programme Board (PB)</w:t>
            </w:r>
          </w:p>
        </w:tc>
        <w:tc>
          <w:tcPr>
            <w:tcW w:w="6026" w:type="dxa"/>
          </w:tcPr>
          <w:p w14:paraId="3D8AC2CA" w14:textId="77777777" w:rsidR="005B2294" w:rsidRPr="005B2294" w:rsidRDefault="005B2294" w:rsidP="005B2294">
            <w:pPr>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Receiving advice (from the JAQU and PMT) and making decisions on the direction of the Local Plan work, including:</w:t>
            </w:r>
          </w:p>
          <w:p w14:paraId="0F5FA5E3" w14:textId="77777777" w:rsidR="005B2294" w:rsidRPr="005B2294" w:rsidRDefault="005B2294" w:rsidP="006D625F">
            <w:pPr>
              <w:numPr>
                <w:ilvl w:val="0"/>
                <w:numId w:val="31"/>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Setting and monitoring clear objectives for the Local Plan;</w:t>
            </w:r>
          </w:p>
          <w:p w14:paraId="636BBB85" w14:textId="77777777" w:rsidR="005B2294" w:rsidRPr="005B2294" w:rsidRDefault="005B2294" w:rsidP="006D625F">
            <w:pPr>
              <w:numPr>
                <w:ilvl w:val="0"/>
                <w:numId w:val="31"/>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Overview and co-ordination of all programme activities;</w:t>
            </w:r>
          </w:p>
          <w:p w14:paraId="3705D727" w14:textId="77777777" w:rsidR="005B2294" w:rsidRPr="005B2294" w:rsidRDefault="005B2294" w:rsidP="006D625F">
            <w:pPr>
              <w:numPr>
                <w:ilvl w:val="0"/>
                <w:numId w:val="31"/>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Monitoring progress against programme activities and milestones – in particular the Feasibility Study and associated technical activities;</w:t>
            </w:r>
          </w:p>
          <w:p w14:paraId="761BB3FA" w14:textId="77777777" w:rsidR="005B2294" w:rsidRPr="005B2294" w:rsidRDefault="005B2294" w:rsidP="006D625F">
            <w:pPr>
              <w:numPr>
                <w:ilvl w:val="0"/>
                <w:numId w:val="31"/>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Reviewing risk register and mitigation measures;</w:t>
            </w:r>
          </w:p>
          <w:p w14:paraId="1FD48298" w14:textId="77777777" w:rsidR="005B2294" w:rsidRPr="005B2294" w:rsidRDefault="005B2294" w:rsidP="006D625F">
            <w:pPr>
              <w:numPr>
                <w:ilvl w:val="0"/>
                <w:numId w:val="31"/>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Signing off the Feasibility Study documents for submission to JAQU; and</w:t>
            </w:r>
          </w:p>
          <w:p w14:paraId="36A2D5F7" w14:textId="77777777" w:rsidR="005B2294" w:rsidRPr="005B2294" w:rsidRDefault="005B2294" w:rsidP="006D625F">
            <w:pPr>
              <w:numPr>
                <w:ilvl w:val="0"/>
                <w:numId w:val="31"/>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Providing advice on key technical and policy issues in relation to air quality.</w:t>
            </w:r>
          </w:p>
        </w:tc>
      </w:tr>
      <w:tr w:rsidR="005B2294" w:rsidRPr="005B2294" w14:paraId="4E37CE1E" w14:textId="77777777" w:rsidTr="005B22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2" w:type="dxa"/>
          </w:tcPr>
          <w:p w14:paraId="67E97E15" w14:textId="23D0E29B" w:rsidR="005B2294" w:rsidRPr="005B2294" w:rsidRDefault="005B2294" w:rsidP="005B2294">
            <w:pPr>
              <w:rPr>
                <w:lang w:eastAsia="en-US"/>
              </w:rPr>
            </w:pPr>
            <w:r w:rsidRPr="005B2294">
              <w:rPr>
                <w:lang w:eastAsia="en-US"/>
              </w:rPr>
              <w:lastRenderedPageBreak/>
              <w:t>Programme Management Team</w:t>
            </w:r>
          </w:p>
        </w:tc>
        <w:tc>
          <w:tcPr>
            <w:tcW w:w="6026" w:type="dxa"/>
          </w:tcPr>
          <w:p w14:paraId="0396ED1C" w14:textId="65499401" w:rsidR="005B2294" w:rsidRPr="005B2294" w:rsidRDefault="005B2294" w:rsidP="005B2294">
            <w:pPr>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Responsible for:</w:t>
            </w:r>
          </w:p>
          <w:p w14:paraId="52BFD31D" w14:textId="01C84DF3" w:rsidR="005B2294" w:rsidRPr="005B2294" w:rsidRDefault="005B2294" w:rsidP="006D625F">
            <w:pPr>
              <w:numPr>
                <w:ilvl w:val="0"/>
                <w:numId w:val="31"/>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Being main liaison with JAQU;</w:t>
            </w:r>
          </w:p>
          <w:p w14:paraId="5012F9DA" w14:textId="77777777" w:rsidR="005B2294" w:rsidRPr="005B2294" w:rsidRDefault="005B2294" w:rsidP="006D625F">
            <w:pPr>
              <w:numPr>
                <w:ilvl w:val="0"/>
                <w:numId w:val="31"/>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Producing, monitoring and updating all of the Programme documents;</w:t>
            </w:r>
          </w:p>
          <w:p w14:paraId="03080042" w14:textId="77777777" w:rsidR="005B2294" w:rsidRPr="005B2294" w:rsidRDefault="005B2294" w:rsidP="006D625F">
            <w:pPr>
              <w:numPr>
                <w:ilvl w:val="0"/>
                <w:numId w:val="31"/>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Commissioning the necessary technical work identified by the Feasibility Study Proposal;</w:t>
            </w:r>
          </w:p>
          <w:p w14:paraId="64FE9235" w14:textId="77777777" w:rsidR="005B2294" w:rsidRPr="005B2294" w:rsidRDefault="005B2294" w:rsidP="006D625F">
            <w:pPr>
              <w:numPr>
                <w:ilvl w:val="0"/>
                <w:numId w:val="31"/>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Monitoring progress of Feasibility Study technical work streams;</w:t>
            </w:r>
          </w:p>
          <w:p w14:paraId="153BD7DF" w14:textId="77777777" w:rsidR="005B2294" w:rsidRPr="005B2294" w:rsidRDefault="005B2294" w:rsidP="006D625F">
            <w:pPr>
              <w:numPr>
                <w:ilvl w:val="0"/>
                <w:numId w:val="31"/>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Drafting the Feasibility Study documents;</w:t>
            </w:r>
          </w:p>
          <w:p w14:paraId="33D53D9C" w14:textId="77777777" w:rsidR="005B2294" w:rsidRPr="005B2294" w:rsidRDefault="005B2294" w:rsidP="006D625F">
            <w:pPr>
              <w:numPr>
                <w:ilvl w:val="0"/>
                <w:numId w:val="31"/>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Drafting all reports for consideration and approval by Programme Board and CCC Cabinet;</w:t>
            </w:r>
          </w:p>
          <w:p w14:paraId="16A95AF9" w14:textId="77777777" w:rsidR="005B2294" w:rsidRPr="005B2294" w:rsidRDefault="005B2294" w:rsidP="006D625F">
            <w:pPr>
              <w:numPr>
                <w:ilvl w:val="0"/>
                <w:numId w:val="31"/>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Monitoring spend against agreed budgets;</w:t>
            </w:r>
          </w:p>
          <w:p w14:paraId="7A13B900" w14:textId="77777777" w:rsidR="005B2294" w:rsidRPr="005B2294" w:rsidRDefault="005B2294" w:rsidP="006D625F">
            <w:pPr>
              <w:numPr>
                <w:ilvl w:val="0"/>
                <w:numId w:val="31"/>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Working with stakeholders; and</w:t>
            </w:r>
          </w:p>
          <w:p w14:paraId="61AD3E31" w14:textId="77777777" w:rsidR="005B2294" w:rsidRPr="005B2294" w:rsidRDefault="005B2294" w:rsidP="006D625F">
            <w:pPr>
              <w:numPr>
                <w:ilvl w:val="0"/>
                <w:numId w:val="31"/>
              </w:numPr>
              <w:spacing w:after="0"/>
              <w:cnfStyle w:val="000000100000" w:firstRow="0" w:lastRow="0" w:firstColumn="0" w:lastColumn="0" w:oddVBand="0" w:evenVBand="0" w:oddHBand="1" w:evenHBand="0" w:firstRowFirstColumn="0" w:firstRowLastColumn="0" w:lastRowFirstColumn="0" w:lastRowLastColumn="0"/>
              <w:rPr>
                <w:lang w:eastAsia="en-US"/>
              </w:rPr>
            </w:pPr>
            <w:r w:rsidRPr="005B2294">
              <w:rPr>
                <w:lang w:eastAsia="en-US"/>
              </w:rPr>
              <w:t>Ensuring that all legal, financial and procurement processes are followed.</w:t>
            </w:r>
          </w:p>
        </w:tc>
      </w:tr>
      <w:tr w:rsidR="005B2294" w:rsidRPr="005B2294" w14:paraId="028C7EDE" w14:textId="77777777" w:rsidTr="005B2294">
        <w:trPr>
          <w:trHeight w:val="328"/>
        </w:trPr>
        <w:tc>
          <w:tcPr>
            <w:cnfStyle w:val="001000000000" w:firstRow="0" w:lastRow="0" w:firstColumn="1" w:lastColumn="0" w:oddVBand="0" w:evenVBand="0" w:oddHBand="0" w:evenHBand="0" w:firstRowFirstColumn="0" w:firstRowLastColumn="0" w:lastRowFirstColumn="0" w:lastRowLastColumn="0"/>
            <w:tcW w:w="3012" w:type="dxa"/>
          </w:tcPr>
          <w:p w14:paraId="4DEB3974" w14:textId="77777777" w:rsidR="005B2294" w:rsidRPr="005B2294" w:rsidRDefault="005B2294" w:rsidP="005B2294">
            <w:pPr>
              <w:rPr>
                <w:lang w:eastAsia="en-US"/>
              </w:rPr>
            </w:pPr>
            <w:r w:rsidRPr="005B2294">
              <w:rPr>
                <w:lang w:eastAsia="en-US"/>
              </w:rPr>
              <w:t>CCC Support Functions (SF)</w:t>
            </w:r>
          </w:p>
        </w:tc>
        <w:tc>
          <w:tcPr>
            <w:tcW w:w="6026" w:type="dxa"/>
          </w:tcPr>
          <w:p w14:paraId="5407E7D6" w14:textId="77777777" w:rsidR="005B2294" w:rsidRPr="005B2294" w:rsidRDefault="005B2294" w:rsidP="005B2294">
            <w:pPr>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Provision of advice and support to the PMT and PB in relation to:</w:t>
            </w:r>
          </w:p>
          <w:p w14:paraId="4E55EEA2" w14:textId="77777777" w:rsidR="005B2294" w:rsidRPr="005B2294" w:rsidRDefault="005B2294" w:rsidP="006D625F">
            <w:pPr>
              <w:numPr>
                <w:ilvl w:val="0"/>
                <w:numId w:val="29"/>
              </w:numPr>
              <w:spacing w:after="0"/>
              <w:ind w:left="714" w:hanging="357"/>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Legal issues;</w:t>
            </w:r>
          </w:p>
          <w:p w14:paraId="51B09A49" w14:textId="77777777" w:rsidR="005B2294" w:rsidRPr="005B2294" w:rsidRDefault="005B2294" w:rsidP="006D625F">
            <w:pPr>
              <w:numPr>
                <w:ilvl w:val="0"/>
                <w:numId w:val="29"/>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Finance;</w:t>
            </w:r>
          </w:p>
          <w:p w14:paraId="7F1BCFC3" w14:textId="77777777" w:rsidR="005B2294" w:rsidRPr="005B2294" w:rsidRDefault="005B2294" w:rsidP="006D625F">
            <w:pPr>
              <w:numPr>
                <w:ilvl w:val="0"/>
                <w:numId w:val="29"/>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Procurement; and</w:t>
            </w:r>
          </w:p>
          <w:p w14:paraId="68FE6599" w14:textId="77777777" w:rsidR="005B2294" w:rsidRPr="005B2294" w:rsidRDefault="005B2294" w:rsidP="006D625F">
            <w:pPr>
              <w:numPr>
                <w:ilvl w:val="0"/>
                <w:numId w:val="29"/>
              </w:numPr>
              <w:spacing w:after="0"/>
              <w:cnfStyle w:val="000000000000" w:firstRow="0" w:lastRow="0" w:firstColumn="0" w:lastColumn="0" w:oddVBand="0" w:evenVBand="0" w:oddHBand="0" w:evenHBand="0" w:firstRowFirstColumn="0" w:firstRowLastColumn="0" w:lastRowFirstColumn="0" w:lastRowLastColumn="0"/>
              <w:rPr>
                <w:lang w:eastAsia="en-US"/>
              </w:rPr>
            </w:pPr>
            <w:r w:rsidRPr="005B2294">
              <w:rPr>
                <w:lang w:eastAsia="en-US"/>
              </w:rPr>
              <w:t>Communications.</w:t>
            </w:r>
          </w:p>
        </w:tc>
      </w:tr>
      <w:tr w:rsidR="005B2294" w:rsidRPr="005B2294" w14:paraId="0DA6FE27" w14:textId="77777777" w:rsidTr="005B22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2" w:type="dxa"/>
          </w:tcPr>
          <w:p w14:paraId="62EBCDC8" w14:textId="77777777" w:rsidR="005B2294" w:rsidRPr="005B2294" w:rsidRDefault="005B2294" w:rsidP="005B2294">
            <w:pPr>
              <w:rPr>
                <w:lang w:eastAsia="en-US"/>
              </w:rPr>
            </w:pPr>
            <w:r w:rsidRPr="005B2294">
              <w:rPr>
                <w:lang w:eastAsia="en-US"/>
              </w:rPr>
              <w:t>Feasibility Study Work Streams (WS)</w:t>
            </w:r>
          </w:p>
        </w:tc>
        <w:tc>
          <w:tcPr>
            <w:tcW w:w="6026" w:type="dxa"/>
          </w:tcPr>
          <w:p w14:paraId="0B426846" w14:textId="0F3D5064" w:rsidR="005B2294" w:rsidRPr="005B2294" w:rsidRDefault="00F05DB1" w:rsidP="005B229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Technical support from consultants/specialist</w:t>
            </w:r>
            <w:r w:rsidR="00257C39">
              <w:rPr>
                <w:lang w:eastAsia="en-US"/>
              </w:rPr>
              <w:t>s</w:t>
            </w:r>
            <w:r>
              <w:rPr>
                <w:lang w:eastAsia="en-US"/>
              </w:rPr>
              <w:t xml:space="preserve"> as required</w:t>
            </w:r>
            <w:r w:rsidR="00257C39">
              <w:rPr>
                <w:lang w:eastAsia="en-US"/>
              </w:rPr>
              <w:t xml:space="preserve"> by the developing options</w:t>
            </w:r>
            <w:r>
              <w:rPr>
                <w:lang w:eastAsia="en-US"/>
              </w:rPr>
              <w:t>.</w:t>
            </w:r>
          </w:p>
        </w:tc>
      </w:tr>
    </w:tbl>
    <w:p w14:paraId="077AA074" w14:textId="77777777" w:rsidR="00257C39" w:rsidRDefault="00257C39" w:rsidP="00C52331">
      <w:pPr>
        <w:pStyle w:val="Heading2"/>
      </w:pPr>
      <w:bookmarkStart w:id="65" w:name="_Toc510120312"/>
      <w:r>
        <w:t>Programme</w:t>
      </w:r>
      <w:bookmarkEnd w:id="65"/>
    </w:p>
    <w:p w14:paraId="347734A1" w14:textId="79CA306D" w:rsidR="00257C39" w:rsidRDefault="00257C39" w:rsidP="00C52331">
      <w:pPr>
        <w:spacing w:after="200" w:line="276" w:lineRule="auto"/>
        <w:jc w:val="both"/>
      </w:pPr>
      <w:r>
        <w:t>Progress will be regularly reviewed through the</w:t>
      </w:r>
      <w:r w:rsidR="00C52331">
        <w:t xml:space="preserve"> use of the</w:t>
      </w:r>
      <w:r>
        <w:t xml:space="preserve"> programme, which is a live document which is updated as the scheme progresses.  This sets out the key events of the project and when they are expected to happen.</w:t>
      </w:r>
    </w:p>
    <w:p w14:paraId="6B3FF554" w14:textId="1431C75A" w:rsidR="00C52331" w:rsidRDefault="00257C39" w:rsidP="00C52331">
      <w:pPr>
        <w:spacing w:after="200" w:line="276" w:lineRule="auto"/>
        <w:jc w:val="both"/>
      </w:pPr>
      <w:r>
        <w:t xml:space="preserve">The programme is also a useful tool in terms of change control.  Any significant changes to the project impacting scope, timescales, cost etc will be reported to the PB for sign off to ensure that appropriate actions are taken to minimise the impacts/accept the change of scope.  </w:t>
      </w:r>
      <w:r w:rsidR="007803A6">
        <w:t xml:space="preserve">An updated copy of the JAQU Project Plan format document is enclosed.  </w:t>
      </w:r>
    </w:p>
    <w:p w14:paraId="784BDA1A" w14:textId="77777777" w:rsidR="00C52331" w:rsidRPr="00C52331" w:rsidRDefault="00C52331" w:rsidP="00C52331">
      <w:pPr>
        <w:pStyle w:val="Heading2"/>
      </w:pPr>
      <w:bookmarkStart w:id="66" w:name="_Toc510120313"/>
      <w:r w:rsidRPr="00C52331">
        <w:t>Risk Management</w:t>
      </w:r>
      <w:bookmarkEnd w:id="66"/>
      <w:r w:rsidRPr="00C52331">
        <w:t xml:space="preserve"> </w:t>
      </w:r>
    </w:p>
    <w:p w14:paraId="10FB0D63" w14:textId="77777777" w:rsidR="00C52331" w:rsidRPr="008311E2" w:rsidRDefault="00C52331" w:rsidP="00C52331">
      <w:pPr>
        <w:autoSpaceDE w:val="0"/>
        <w:autoSpaceDN w:val="0"/>
        <w:adjustRightInd w:val="0"/>
        <w:spacing w:after="0"/>
        <w:rPr>
          <w:rFonts w:ascii="Calibri" w:hAnsi="Calibri" w:cs="Calibri"/>
          <w:color w:val="000000"/>
          <w:sz w:val="23"/>
          <w:szCs w:val="23"/>
        </w:rPr>
      </w:pPr>
    </w:p>
    <w:p w14:paraId="0A3D3ED9" w14:textId="477C6F56" w:rsidR="00C52331" w:rsidRDefault="00C52331" w:rsidP="00C52331">
      <w:pPr>
        <w:autoSpaceDE w:val="0"/>
        <w:autoSpaceDN w:val="0"/>
        <w:adjustRightInd w:val="0"/>
        <w:spacing w:after="0"/>
      </w:pPr>
      <w:r w:rsidRPr="008311E2">
        <w:t xml:space="preserve">Risks are tracked as part of </w:t>
      </w:r>
      <w:r>
        <w:t xml:space="preserve">the Programme Board reports and discussed when applicable monthly. </w:t>
      </w:r>
      <w:r w:rsidRPr="008311E2">
        <w:t xml:space="preserve">The risk register is a live document that is continually revisited and updated throughout the life of the </w:t>
      </w:r>
      <w:r>
        <w:t xml:space="preserve">project, ensuring that risks can be minimised through </w:t>
      </w:r>
      <w:r w:rsidRPr="008311E2">
        <w:t>on-going monitoring and mitigated through effective programme management and partnership working</w:t>
      </w:r>
      <w:r>
        <w:t xml:space="preserve"> across the wider stakeholders</w:t>
      </w:r>
      <w:r w:rsidRPr="008311E2">
        <w:t xml:space="preserve">. </w:t>
      </w:r>
    </w:p>
    <w:p w14:paraId="0BC8200B" w14:textId="77777777" w:rsidR="00C52331" w:rsidRDefault="00C52331" w:rsidP="00C52331">
      <w:pPr>
        <w:autoSpaceDE w:val="0"/>
        <w:autoSpaceDN w:val="0"/>
        <w:adjustRightInd w:val="0"/>
        <w:spacing w:after="0"/>
      </w:pPr>
    </w:p>
    <w:p w14:paraId="17820BC2" w14:textId="5366818E" w:rsidR="00C52331" w:rsidRDefault="00C52331" w:rsidP="00C52331">
      <w:pPr>
        <w:autoSpaceDE w:val="0"/>
        <w:autoSpaceDN w:val="0"/>
        <w:adjustRightInd w:val="0"/>
        <w:spacing w:after="0"/>
      </w:pPr>
      <w:r>
        <w:t xml:space="preserve">Given the challenging timescales for this work, in order to ensure early impact on NO2 external consultants will need to be part of the programme.  As previously stated in the Commercial Case, CCC have a number of procurement routes which are well used, therefore allowing flexibility to respond to changes in delivery requirements quickly.  </w:t>
      </w:r>
    </w:p>
    <w:p w14:paraId="04F202EA" w14:textId="77777777" w:rsidR="00C52331" w:rsidRDefault="00C52331" w:rsidP="00C52331">
      <w:pPr>
        <w:autoSpaceDE w:val="0"/>
        <w:autoSpaceDN w:val="0"/>
        <w:adjustRightInd w:val="0"/>
        <w:spacing w:after="0"/>
      </w:pPr>
    </w:p>
    <w:p w14:paraId="6AA0C0EE" w14:textId="0AB09D9D" w:rsidR="00C52331" w:rsidRDefault="00C52331" w:rsidP="00C52331">
      <w:pPr>
        <w:autoSpaceDE w:val="0"/>
        <w:autoSpaceDN w:val="0"/>
        <w:adjustRightInd w:val="0"/>
        <w:spacing w:after="0"/>
      </w:pPr>
      <w:r>
        <w:t>One key link to minimise future delivery risk is the scope of the Early Measures plans which, as there are components included in the early measures</w:t>
      </w:r>
      <w:r w:rsidR="002744FB">
        <w:t xml:space="preserve"> programme which will certainly provide additional opportunity to identify issues or concerns and address them – in effect, lessons learnt will feed directly back into the Local Plan final option which will ensure effective mobilisation, which in turn minimises associated risk when following similar measures.</w:t>
      </w:r>
    </w:p>
    <w:p w14:paraId="561BC613" w14:textId="77777777" w:rsidR="00C52331" w:rsidRPr="001B293A" w:rsidRDefault="00C52331" w:rsidP="00C52331">
      <w:pPr>
        <w:autoSpaceDE w:val="0"/>
        <w:autoSpaceDN w:val="0"/>
        <w:adjustRightInd w:val="0"/>
        <w:spacing w:after="0"/>
        <w:rPr>
          <w:rFonts w:ascii="Calibri" w:hAnsi="Calibri" w:cs="Calibri"/>
          <w:bCs/>
          <w:color w:val="000000"/>
          <w:sz w:val="23"/>
          <w:szCs w:val="23"/>
          <w:u w:val="single"/>
        </w:rPr>
      </w:pPr>
    </w:p>
    <w:p w14:paraId="19CBE12B" w14:textId="06E934A9" w:rsidR="009221EB" w:rsidRDefault="009221EB" w:rsidP="009221EB">
      <w:pPr>
        <w:pStyle w:val="Heading1"/>
      </w:pPr>
      <w:bookmarkStart w:id="67" w:name="_Toc510120314"/>
      <w:r>
        <w:lastRenderedPageBreak/>
        <w:t>Commercial Case</w:t>
      </w:r>
      <w:bookmarkEnd w:id="67"/>
    </w:p>
    <w:p w14:paraId="1F0103E1" w14:textId="77777777" w:rsidR="00F5273A" w:rsidRDefault="00F5273A" w:rsidP="00F5273A">
      <w:pPr>
        <w:pStyle w:val="Heading2"/>
      </w:pPr>
      <w:bookmarkStart w:id="68" w:name="AppendixSection"/>
      <w:bookmarkStart w:id="69" w:name="_Toc510120315"/>
      <w:r>
        <w:t>Procurement Process</w:t>
      </w:r>
      <w:bookmarkEnd w:id="69"/>
    </w:p>
    <w:p w14:paraId="04FE8BF5" w14:textId="77777777" w:rsidR="00F5273A" w:rsidRPr="006A727F" w:rsidRDefault="00F5273A" w:rsidP="00F5273A">
      <w:pPr>
        <w:spacing w:after="200" w:line="276" w:lineRule="auto"/>
        <w:jc w:val="both"/>
        <w:rPr>
          <w:rFonts w:cs="Arial"/>
          <w:szCs w:val="20"/>
        </w:rPr>
      </w:pPr>
      <w:r w:rsidRPr="006A727F">
        <w:rPr>
          <w:rFonts w:cs="Arial"/>
          <w:szCs w:val="20"/>
        </w:rPr>
        <w:t xml:space="preserve">In order to meet the very challenging timescales associated with this project, procurement will need to take account of any additional grant award conditions required by JAQU as well as any lead in times for local governance processes.   </w:t>
      </w:r>
    </w:p>
    <w:p w14:paraId="344BF8D7" w14:textId="77777777" w:rsidR="00F5273A" w:rsidRPr="006A727F" w:rsidRDefault="00F5273A" w:rsidP="00F5273A">
      <w:pPr>
        <w:spacing w:after="200" w:line="276" w:lineRule="auto"/>
        <w:jc w:val="both"/>
        <w:rPr>
          <w:rFonts w:cs="Arial"/>
          <w:szCs w:val="20"/>
        </w:rPr>
      </w:pPr>
      <w:r w:rsidRPr="006A727F">
        <w:rPr>
          <w:rFonts w:cs="Arial"/>
          <w:szCs w:val="20"/>
        </w:rPr>
        <w:t xml:space="preserve">Given the time pressures, where appropriate the council will look to utilise existing procurement routes, including existing frameworks to minimise risk to delivery timescales.  </w:t>
      </w:r>
    </w:p>
    <w:p w14:paraId="61962AD8" w14:textId="77777777" w:rsidR="00F5273A" w:rsidRPr="006A727F" w:rsidRDefault="00F5273A" w:rsidP="00F5273A">
      <w:pPr>
        <w:spacing w:after="200" w:line="276" w:lineRule="auto"/>
        <w:jc w:val="both"/>
        <w:rPr>
          <w:rFonts w:cs="Arial"/>
          <w:szCs w:val="20"/>
        </w:rPr>
      </w:pPr>
      <w:r w:rsidRPr="006A727F">
        <w:rPr>
          <w:rFonts w:cs="Arial"/>
          <w:szCs w:val="20"/>
        </w:rPr>
        <w:t>There are a wide range of OJEU compliant regional and national frameworks which are available for the council to access (e.g. West Midlands Highway Alliance Professional Services Framework (PSF), Eastern Shires Purchasing Organisation (ESPO), Crown Commercial Services (CCS) framework as well as access to Coventry City Council’s Direct Labour Organisation (DLO).</w:t>
      </w:r>
    </w:p>
    <w:p w14:paraId="58F67908" w14:textId="77777777" w:rsidR="00F5273A" w:rsidRPr="006A727F" w:rsidRDefault="00F5273A" w:rsidP="00F5273A">
      <w:pPr>
        <w:spacing w:after="200" w:line="276" w:lineRule="auto"/>
        <w:jc w:val="both"/>
        <w:rPr>
          <w:rFonts w:cs="Arial"/>
          <w:szCs w:val="20"/>
        </w:rPr>
      </w:pPr>
      <w:r w:rsidRPr="006A727F">
        <w:rPr>
          <w:rFonts w:cs="Arial"/>
          <w:szCs w:val="20"/>
        </w:rPr>
        <w:t xml:space="preserve">At this early stage in the process, there are still a large number of option packages which will all have various requirements so no one particular procurement route will apply.  </w:t>
      </w:r>
    </w:p>
    <w:p w14:paraId="028E1C93" w14:textId="77777777" w:rsidR="00F5273A" w:rsidRPr="006A727F" w:rsidRDefault="00F5273A" w:rsidP="00F5273A">
      <w:pPr>
        <w:spacing w:after="200" w:line="276" w:lineRule="auto"/>
        <w:jc w:val="both"/>
        <w:rPr>
          <w:rFonts w:eastAsia="Calibri" w:cs="Arial"/>
          <w:szCs w:val="20"/>
        </w:rPr>
      </w:pPr>
      <w:r w:rsidRPr="006A727F">
        <w:rPr>
          <w:rFonts w:cs="Arial"/>
          <w:szCs w:val="20"/>
        </w:rPr>
        <w:t>All procurement will be subject to the City Council’s Procurement and Commissioning robust governance process, which will include all procurement commissions greater than £1m per annum requiring approval by Cabinet, and all contract values less than £1m per annum being tabled at Procurement Panel and Board as appropriate.  Coventry City Councils Rules for Contracts will be followed as well as full OJEU rules where thresholds are met and no frameworks are available.</w:t>
      </w:r>
    </w:p>
    <w:p w14:paraId="20EADFC3" w14:textId="6911D3F4" w:rsidR="00F5273A" w:rsidRPr="006A727F" w:rsidRDefault="00F5273A" w:rsidP="00F5273A">
      <w:pPr>
        <w:pStyle w:val="Heading2"/>
      </w:pPr>
      <w:bookmarkStart w:id="70" w:name="_Toc497136756"/>
      <w:bookmarkStart w:id="71" w:name="_Toc494981033"/>
      <w:bookmarkStart w:id="72" w:name="_Toc510120316"/>
      <w:r w:rsidRPr="006A727F">
        <w:t>Proposed Measures</w:t>
      </w:r>
      <w:bookmarkEnd w:id="70"/>
      <w:bookmarkEnd w:id="71"/>
      <w:bookmarkEnd w:id="72"/>
    </w:p>
    <w:p w14:paraId="6D9703B2" w14:textId="77777777" w:rsidR="00F5273A" w:rsidRPr="006A727F" w:rsidRDefault="00F5273A" w:rsidP="00F5273A">
      <w:pPr>
        <w:spacing w:after="200" w:line="276" w:lineRule="auto"/>
        <w:jc w:val="both"/>
        <w:rPr>
          <w:rFonts w:cs="Arial"/>
          <w:szCs w:val="20"/>
        </w:rPr>
      </w:pPr>
      <w:r w:rsidRPr="006A727F">
        <w:rPr>
          <w:rFonts w:cs="Arial"/>
          <w:szCs w:val="20"/>
        </w:rPr>
        <w:t>Further work is required through the option appraisal process (defining the proposed measures) before the commercial case can be further developed.  The proposed shortlist of options includes a number of similar themes such as:</w:t>
      </w:r>
    </w:p>
    <w:p w14:paraId="5575BBEC" w14:textId="77777777" w:rsidR="00F5273A" w:rsidRPr="006A727F" w:rsidRDefault="00F5273A" w:rsidP="006D625F">
      <w:pPr>
        <w:pStyle w:val="ListParagraph"/>
        <w:numPr>
          <w:ilvl w:val="0"/>
          <w:numId w:val="28"/>
        </w:numPr>
        <w:spacing w:after="200" w:line="276" w:lineRule="auto"/>
        <w:jc w:val="both"/>
        <w:outlineLvl w:val="9"/>
        <w:rPr>
          <w:rFonts w:cs="Arial"/>
          <w:b/>
          <w:szCs w:val="20"/>
        </w:rPr>
      </w:pPr>
      <w:r w:rsidRPr="006A727F">
        <w:rPr>
          <w:rFonts w:cs="Arial"/>
          <w:szCs w:val="20"/>
        </w:rPr>
        <w:t>Infrastructure changes</w:t>
      </w:r>
    </w:p>
    <w:p w14:paraId="20B73B1B" w14:textId="77777777" w:rsidR="00F5273A" w:rsidRPr="006A727F" w:rsidRDefault="00F5273A" w:rsidP="006D625F">
      <w:pPr>
        <w:pStyle w:val="ListParagraph"/>
        <w:numPr>
          <w:ilvl w:val="0"/>
          <w:numId w:val="28"/>
        </w:numPr>
        <w:spacing w:after="200" w:line="276" w:lineRule="auto"/>
        <w:jc w:val="both"/>
        <w:outlineLvl w:val="9"/>
        <w:rPr>
          <w:rFonts w:cs="Arial"/>
          <w:b/>
          <w:szCs w:val="20"/>
        </w:rPr>
      </w:pPr>
      <w:r w:rsidRPr="006A727F">
        <w:rPr>
          <w:rFonts w:cs="Arial"/>
          <w:szCs w:val="20"/>
        </w:rPr>
        <w:t>Communications and Marketing</w:t>
      </w:r>
    </w:p>
    <w:p w14:paraId="306343A4" w14:textId="77777777" w:rsidR="00F5273A" w:rsidRPr="006A727F" w:rsidRDefault="00F5273A" w:rsidP="006D625F">
      <w:pPr>
        <w:pStyle w:val="ListParagraph"/>
        <w:numPr>
          <w:ilvl w:val="0"/>
          <w:numId w:val="28"/>
        </w:numPr>
        <w:spacing w:after="200" w:line="276" w:lineRule="auto"/>
        <w:jc w:val="both"/>
        <w:outlineLvl w:val="9"/>
        <w:rPr>
          <w:rFonts w:cs="Arial"/>
          <w:b/>
          <w:szCs w:val="20"/>
        </w:rPr>
      </w:pPr>
      <w:r w:rsidRPr="006A727F">
        <w:rPr>
          <w:rFonts w:cs="Arial"/>
          <w:szCs w:val="20"/>
        </w:rPr>
        <w:t>Embracing new technologies</w:t>
      </w:r>
    </w:p>
    <w:p w14:paraId="6B26B355" w14:textId="77777777" w:rsidR="00F5273A" w:rsidRPr="006A727F" w:rsidRDefault="00F5273A" w:rsidP="006D625F">
      <w:pPr>
        <w:pStyle w:val="ListParagraph"/>
        <w:numPr>
          <w:ilvl w:val="0"/>
          <w:numId w:val="28"/>
        </w:numPr>
        <w:spacing w:after="200" w:line="276" w:lineRule="auto"/>
        <w:jc w:val="both"/>
        <w:outlineLvl w:val="9"/>
        <w:rPr>
          <w:rFonts w:cs="Arial"/>
          <w:b/>
          <w:szCs w:val="20"/>
        </w:rPr>
      </w:pPr>
      <w:r w:rsidRPr="006A727F">
        <w:rPr>
          <w:rFonts w:cs="Arial"/>
          <w:szCs w:val="20"/>
        </w:rPr>
        <w:t xml:space="preserve">‘Softer’ measures such as travel planning  </w:t>
      </w:r>
    </w:p>
    <w:p w14:paraId="46BAAC07" w14:textId="77777777" w:rsidR="00F5273A" w:rsidRPr="006A727F" w:rsidRDefault="00F5273A" w:rsidP="00F5273A">
      <w:pPr>
        <w:spacing w:after="200" w:line="276" w:lineRule="auto"/>
        <w:jc w:val="both"/>
        <w:rPr>
          <w:rFonts w:cs="Arial"/>
          <w:szCs w:val="20"/>
        </w:rPr>
      </w:pPr>
      <w:r w:rsidRPr="006A727F">
        <w:rPr>
          <w:rFonts w:cs="Arial"/>
          <w:szCs w:val="20"/>
        </w:rPr>
        <w:t xml:space="preserve">In the first instance, the capability and capacity of our in-house teams will be considered to deliver elements, subject to having the necessary funding.  However, it is already known that there will be some aspects which (if included in the shortlisted option), will require access to specialist skills from external partners and stakeholders.   </w:t>
      </w:r>
    </w:p>
    <w:p w14:paraId="026674F8" w14:textId="77777777" w:rsidR="00F5273A" w:rsidRPr="006A727F" w:rsidRDefault="00F5273A" w:rsidP="00F5273A">
      <w:pPr>
        <w:spacing w:after="200" w:line="276" w:lineRule="auto"/>
        <w:jc w:val="both"/>
        <w:rPr>
          <w:rFonts w:cs="Arial"/>
          <w:szCs w:val="20"/>
        </w:rPr>
      </w:pPr>
      <w:r w:rsidRPr="006A727F">
        <w:rPr>
          <w:rFonts w:cs="Arial"/>
          <w:szCs w:val="20"/>
        </w:rPr>
        <w:t>Where possible, local suppliers will be used.</w:t>
      </w:r>
    </w:p>
    <w:p w14:paraId="2FA1FB34" w14:textId="108B8145" w:rsidR="00F5273A" w:rsidRPr="006A727F" w:rsidRDefault="00F5273A" w:rsidP="00F5273A">
      <w:pPr>
        <w:spacing w:after="200" w:line="276" w:lineRule="auto"/>
        <w:jc w:val="both"/>
        <w:rPr>
          <w:rFonts w:cs="Arial"/>
          <w:szCs w:val="20"/>
        </w:rPr>
      </w:pPr>
      <w:r w:rsidRPr="006A727F">
        <w:rPr>
          <w:rFonts w:cs="Arial"/>
          <w:szCs w:val="20"/>
        </w:rPr>
        <w:t xml:space="preserve">It is also noted that some of these elements </w:t>
      </w:r>
      <w:r w:rsidR="001E6A7C">
        <w:rPr>
          <w:rFonts w:cs="Arial"/>
          <w:szCs w:val="20"/>
        </w:rPr>
        <w:t>are</w:t>
      </w:r>
      <w:r w:rsidRPr="006A727F">
        <w:rPr>
          <w:rFonts w:cs="Arial"/>
          <w:szCs w:val="20"/>
        </w:rPr>
        <w:t xml:space="preserve"> included in the Early Measures </w:t>
      </w:r>
      <w:r w:rsidR="001E6A7C">
        <w:rPr>
          <w:rFonts w:cs="Arial"/>
          <w:szCs w:val="20"/>
        </w:rPr>
        <w:t>submission</w:t>
      </w:r>
      <w:r w:rsidRPr="006A727F">
        <w:rPr>
          <w:rFonts w:cs="Arial"/>
          <w:szCs w:val="20"/>
        </w:rPr>
        <w:t xml:space="preserve">.  This gives the added benefit of testing appropriate procurement routes, limiting risk later down the line.  </w:t>
      </w:r>
    </w:p>
    <w:p w14:paraId="742EBAB4" w14:textId="679721B7" w:rsidR="00F5273A" w:rsidRPr="006A727F" w:rsidRDefault="00F5273A" w:rsidP="00F5273A">
      <w:pPr>
        <w:pStyle w:val="Heading2"/>
      </w:pPr>
      <w:bookmarkStart w:id="73" w:name="_Toc494352129"/>
      <w:bookmarkStart w:id="74" w:name="_Toc494352326"/>
      <w:bookmarkStart w:id="75" w:name="_Toc494352523"/>
      <w:bookmarkStart w:id="76" w:name="_Toc494356100"/>
      <w:bookmarkStart w:id="77" w:name="_Toc494356474"/>
      <w:bookmarkStart w:id="78" w:name="_Toc494366666"/>
      <w:bookmarkStart w:id="79" w:name="_Toc494366799"/>
      <w:bookmarkStart w:id="80" w:name="_Toc494367859"/>
      <w:bookmarkStart w:id="81" w:name="_Toc494352131"/>
      <w:bookmarkStart w:id="82" w:name="_Toc494352328"/>
      <w:bookmarkStart w:id="83" w:name="_Toc494352525"/>
      <w:bookmarkStart w:id="84" w:name="_Toc494356102"/>
      <w:bookmarkStart w:id="85" w:name="_Toc494356476"/>
      <w:bookmarkStart w:id="86" w:name="_Toc494366668"/>
      <w:bookmarkStart w:id="87" w:name="_Toc494366801"/>
      <w:bookmarkStart w:id="88" w:name="_Toc494367861"/>
      <w:bookmarkStart w:id="89" w:name="_Toc494352134"/>
      <w:bookmarkStart w:id="90" w:name="_Toc494352331"/>
      <w:bookmarkStart w:id="91" w:name="_Toc494352528"/>
      <w:bookmarkStart w:id="92" w:name="_Toc494356105"/>
      <w:bookmarkStart w:id="93" w:name="_Toc494356479"/>
      <w:bookmarkStart w:id="94" w:name="_Toc494366671"/>
      <w:bookmarkStart w:id="95" w:name="_Toc494366804"/>
      <w:bookmarkStart w:id="96" w:name="_Toc494367864"/>
      <w:bookmarkStart w:id="97" w:name="_Toc494981034"/>
      <w:bookmarkStart w:id="98" w:name="_Toc497136757"/>
      <w:bookmarkStart w:id="99" w:name="_Toc510120317"/>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6A727F">
        <w:t>External Consultants</w:t>
      </w:r>
      <w:bookmarkEnd w:id="97"/>
      <w:bookmarkEnd w:id="98"/>
      <w:bookmarkEnd w:id="99"/>
    </w:p>
    <w:p w14:paraId="3FBD80CE" w14:textId="77777777" w:rsidR="00F5273A" w:rsidRPr="006A727F" w:rsidRDefault="00F5273A" w:rsidP="00F5273A">
      <w:pPr>
        <w:spacing w:after="200" w:line="276" w:lineRule="auto"/>
        <w:jc w:val="both"/>
        <w:rPr>
          <w:rFonts w:cs="Arial"/>
          <w:szCs w:val="20"/>
        </w:rPr>
      </w:pPr>
      <w:r w:rsidRPr="006A727F">
        <w:rPr>
          <w:rFonts w:cs="Arial"/>
          <w:szCs w:val="20"/>
        </w:rPr>
        <w:t>Where it is necessary to undertake work via external consultants, appropriate procurement routes will be identified.  The following information will determine the routes we will be required to consider, all of which have varying timescales:</w:t>
      </w:r>
    </w:p>
    <w:p w14:paraId="64032A96" w14:textId="77777777" w:rsidR="00F5273A" w:rsidRPr="006A727F" w:rsidRDefault="00F5273A" w:rsidP="006D625F">
      <w:pPr>
        <w:pStyle w:val="ListParagraph"/>
        <w:numPr>
          <w:ilvl w:val="0"/>
          <w:numId w:val="28"/>
        </w:numPr>
        <w:spacing w:after="200" w:line="276" w:lineRule="auto"/>
        <w:jc w:val="both"/>
        <w:outlineLvl w:val="9"/>
        <w:rPr>
          <w:rFonts w:cs="Arial"/>
          <w:szCs w:val="20"/>
        </w:rPr>
      </w:pPr>
      <w:r w:rsidRPr="006A727F">
        <w:rPr>
          <w:rFonts w:cs="Arial"/>
          <w:szCs w:val="20"/>
        </w:rPr>
        <w:t>Type of contract (Goods/Services, Goods/Services and Design etc)</w:t>
      </w:r>
    </w:p>
    <w:p w14:paraId="6885AED5" w14:textId="77777777" w:rsidR="00F5273A" w:rsidRPr="006A727F" w:rsidRDefault="00F5273A" w:rsidP="006D625F">
      <w:pPr>
        <w:pStyle w:val="ListParagraph"/>
        <w:numPr>
          <w:ilvl w:val="0"/>
          <w:numId w:val="28"/>
        </w:numPr>
        <w:spacing w:after="200" w:line="276" w:lineRule="auto"/>
        <w:jc w:val="both"/>
        <w:outlineLvl w:val="9"/>
        <w:rPr>
          <w:rFonts w:cs="Arial"/>
          <w:szCs w:val="20"/>
        </w:rPr>
      </w:pPr>
      <w:r w:rsidRPr="006A727F">
        <w:rPr>
          <w:rFonts w:cs="Arial"/>
          <w:szCs w:val="20"/>
        </w:rPr>
        <w:t>Level of spend on requirements</w:t>
      </w:r>
    </w:p>
    <w:p w14:paraId="6B910242" w14:textId="77777777" w:rsidR="00F5273A" w:rsidRPr="006A727F" w:rsidRDefault="00F5273A" w:rsidP="006D625F">
      <w:pPr>
        <w:pStyle w:val="ListParagraph"/>
        <w:numPr>
          <w:ilvl w:val="0"/>
          <w:numId w:val="28"/>
        </w:numPr>
        <w:spacing w:after="200" w:line="276" w:lineRule="auto"/>
        <w:jc w:val="both"/>
        <w:outlineLvl w:val="9"/>
        <w:rPr>
          <w:rFonts w:cs="Arial"/>
          <w:szCs w:val="20"/>
        </w:rPr>
      </w:pPr>
      <w:r w:rsidRPr="006A727F">
        <w:rPr>
          <w:rFonts w:cs="Arial"/>
          <w:szCs w:val="20"/>
        </w:rPr>
        <w:lastRenderedPageBreak/>
        <w:t>Suitability of existing frameworks</w:t>
      </w:r>
    </w:p>
    <w:p w14:paraId="351098DC" w14:textId="77777777" w:rsidR="00F5273A" w:rsidRPr="006A727F" w:rsidRDefault="00F5273A" w:rsidP="006D625F">
      <w:pPr>
        <w:pStyle w:val="ListParagraph"/>
        <w:numPr>
          <w:ilvl w:val="0"/>
          <w:numId w:val="28"/>
        </w:numPr>
        <w:spacing w:after="200" w:line="276" w:lineRule="auto"/>
        <w:jc w:val="both"/>
        <w:outlineLvl w:val="9"/>
        <w:rPr>
          <w:rFonts w:cs="Arial"/>
          <w:sz w:val="22"/>
        </w:rPr>
      </w:pPr>
      <w:r w:rsidRPr="006A727F">
        <w:rPr>
          <w:rFonts w:cs="Arial"/>
          <w:szCs w:val="20"/>
        </w:rPr>
        <w:t>Specialist nature (e.g. where there are very few supplier options</w:t>
      </w:r>
      <w:r w:rsidRPr="00A100F7">
        <w:rPr>
          <w:rFonts w:cs="Arial"/>
          <w:sz w:val="22"/>
        </w:rPr>
        <w:t>)</w:t>
      </w:r>
    </w:p>
    <w:p w14:paraId="2BF54F9C" w14:textId="77777777" w:rsidR="00F5273A" w:rsidRDefault="00F5273A" w:rsidP="00FD458C">
      <w:pPr>
        <w:pStyle w:val="IntroHeading"/>
        <w:rPr>
          <w:color w:val="714896"/>
        </w:rPr>
      </w:pPr>
    </w:p>
    <w:p w14:paraId="19F7459B" w14:textId="77777777" w:rsidR="006A727F" w:rsidRDefault="006A727F" w:rsidP="006A727F"/>
    <w:p w14:paraId="3E35FE09" w14:textId="77777777" w:rsidR="006A727F" w:rsidRPr="006A727F" w:rsidRDefault="006A727F" w:rsidP="006A727F"/>
    <w:p w14:paraId="215614B4" w14:textId="77777777" w:rsidR="00290A17" w:rsidRDefault="00290A17">
      <w:pPr>
        <w:spacing w:after="200" w:line="276" w:lineRule="auto"/>
        <w:rPr>
          <w:b/>
          <w:color w:val="714896"/>
          <w:sz w:val="48"/>
        </w:rPr>
      </w:pPr>
      <w:bookmarkStart w:id="100" w:name="_Toc510120318"/>
      <w:r>
        <w:rPr>
          <w:color w:val="714896"/>
        </w:rPr>
        <w:br w:type="page"/>
      </w:r>
    </w:p>
    <w:p w14:paraId="50DCEB03" w14:textId="5601E25E" w:rsidR="0072776A" w:rsidRDefault="00CB1B65" w:rsidP="00FD458C">
      <w:pPr>
        <w:pStyle w:val="IntroHeading"/>
        <w:rPr>
          <w:color w:val="714896"/>
        </w:rPr>
      </w:pPr>
      <w:r w:rsidRPr="00CC670E">
        <w:rPr>
          <w:color w:val="714896"/>
        </w:rPr>
        <w:lastRenderedPageBreak/>
        <w:t>Appendices</w:t>
      </w:r>
      <w:bookmarkEnd w:id="68"/>
      <w:bookmarkEnd w:id="100"/>
    </w:p>
    <w:p w14:paraId="28E388DB" w14:textId="77777777" w:rsidR="0072776A" w:rsidRDefault="0072776A" w:rsidP="000674C2">
      <w:pPr>
        <w:spacing w:after="200" w:line="276" w:lineRule="auto"/>
        <w:jc w:val="both"/>
        <w:rPr>
          <w:b/>
          <w:color w:val="714896"/>
          <w:sz w:val="48"/>
        </w:rPr>
      </w:pPr>
      <w:r>
        <w:rPr>
          <w:color w:val="714896"/>
        </w:rPr>
        <w:br w:type="page"/>
      </w:r>
    </w:p>
    <w:p w14:paraId="28974E2F" w14:textId="64F8A683" w:rsidR="00FD458C" w:rsidRDefault="0051161B" w:rsidP="0072776A">
      <w:pPr>
        <w:pStyle w:val="Heading6"/>
        <w:rPr>
          <w:sz w:val="40"/>
        </w:rPr>
      </w:pPr>
      <w:bookmarkStart w:id="101" w:name="_Ref508354232"/>
      <w:bookmarkStart w:id="102" w:name="_Toc510120319"/>
      <w:r w:rsidRPr="0051161B">
        <w:rPr>
          <w:sz w:val="40"/>
        </w:rPr>
        <w:lastRenderedPageBreak/>
        <w:t>Assumptions for initial air quality modelling</w:t>
      </w:r>
      <w:bookmarkEnd w:id="101"/>
      <w:bookmarkEnd w:id="102"/>
    </w:p>
    <w:p w14:paraId="3218D139" w14:textId="5A87189F" w:rsidR="001A1F62" w:rsidRPr="001A1F62" w:rsidRDefault="001A1F62" w:rsidP="001A1F62">
      <w:pPr>
        <w:rPr>
          <w:b/>
          <w:color w:val="7030A0"/>
        </w:rPr>
      </w:pPr>
      <w:r w:rsidRPr="001A1F62">
        <w:rPr>
          <w:b/>
          <w:color w:val="7030A0"/>
        </w:rPr>
        <w:t xml:space="preserve">Assumptions made in </w:t>
      </w:r>
      <w:r>
        <w:rPr>
          <w:b/>
          <w:color w:val="7030A0"/>
        </w:rPr>
        <w:t>‘</w:t>
      </w:r>
      <w:r w:rsidRPr="001A1F62">
        <w:rPr>
          <w:b/>
          <w:i/>
          <w:color w:val="7030A0"/>
        </w:rPr>
        <w:t>the initial air quality modelling</w:t>
      </w:r>
      <w:r>
        <w:rPr>
          <w:b/>
          <w:i/>
          <w:color w:val="7030A0"/>
        </w:rPr>
        <w:t>’</w:t>
      </w:r>
      <w:r w:rsidRPr="001A1F62">
        <w:rPr>
          <w:b/>
          <w:color w:val="7030A0"/>
        </w:rPr>
        <w:t xml:space="preserve"> are presented in this appendix and</w:t>
      </w:r>
      <w:r w:rsidR="005775F3">
        <w:rPr>
          <w:b/>
          <w:color w:val="7030A0"/>
        </w:rPr>
        <w:t xml:space="preserve"> are included for completeness – this will be reviewed and replaced with more up to date and comprehensive data prior to the Options Appraisal process.</w:t>
      </w:r>
    </w:p>
    <w:p w14:paraId="51D04AAD" w14:textId="4310F76D" w:rsidR="0051161B" w:rsidRDefault="0051161B" w:rsidP="000674C2">
      <w:pPr>
        <w:jc w:val="both"/>
      </w:pPr>
      <w:r>
        <w:t xml:space="preserve">Whilst the initial air quality modelling was undertaken in accordance with the principles of JAQU’s Evidence Guidance, a number of assumptions were made to undertake the </w:t>
      </w:r>
      <w:r w:rsidRPr="0051161B">
        <w:t>modelling as shown below:</w:t>
      </w:r>
    </w:p>
    <w:p w14:paraId="3ECDB50D" w14:textId="77777777" w:rsidR="0051161B" w:rsidRDefault="0051161B" w:rsidP="006D625F">
      <w:pPr>
        <w:pStyle w:val="ListParagraph"/>
        <w:numPr>
          <w:ilvl w:val="0"/>
          <w:numId w:val="22"/>
        </w:numPr>
        <w:spacing w:after="160" w:line="259" w:lineRule="auto"/>
        <w:outlineLvl w:val="9"/>
      </w:pPr>
      <w:r>
        <w:t>To-date, local fleet composition data from Automatic Number Plate Recognition (ANPR) surveys are not available (instead national fleet composition data have been used i.e. the same as used within the PCM model).  Euro standard composition data for taxis (black cabs) in Coventry have however been collected previously and have therefore been incorporated into the modelling process.</w:t>
      </w:r>
    </w:p>
    <w:p w14:paraId="74A78445" w14:textId="77777777" w:rsidR="0051161B" w:rsidRDefault="0051161B" w:rsidP="006D625F">
      <w:pPr>
        <w:pStyle w:val="ListParagraph"/>
        <w:numPr>
          <w:ilvl w:val="0"/>
          <w:numId w:val="22"/>
        </w:numPr>
        <w:spacing w:after="160" w:line="259" w:lineRule="auto"/>
        <w:outlineLvl w:val="9"/>
      </w:pPr>
      <w:r>
        <w:t>In the absence to-date of any specific data, taxis (black cabs) have been assumed to be responsible for 4% of total car journeys in Coventry.  Going forwards, the proportion of vehicle movements made by taxis (black cabs) will be determined from ANPR survey data.</w:t>
      </w:r>
    </w:p>
    <w:p w14:paraId="598A2F05" w14:textId="77777777" w:rsidR="0051161B" w:rsidRDefault="0051161B" w:rsidP="006D625F">
      <w:pPr>
        <w:pStyle w:val="ListParagraph"/>
        <w:numPr>
          <w:ilvl w:val="0"/>
          <w:numId w:val="22"/>
        </w:numPr>
        <w:spacing w:after="160" w:line="259" w:lineRule="auto"/>
        <w:outlineLvl w:val="9"/>
      </w:pPr>
      <w:r>
        <w:t>The effect of gradient on pollutant emissions has not currently been accounted for within the modelling (except on Holyhead Road);</w:t>
      </w:r>
    </w:p>
    <w:p w14:paraId="253AB8A5" w14:textId="77777777" w:rsidR="0051161B" w:rsidRDefault="0051161B" w:rsidP="006D625F">
      <w:pPr>
        <w:pStyle w:val="ListParagraph"/>
        <w:numPr>
          <w:ilvl w:val="0"/>
          <w:numId w:val="22"/>
        </w:numPr>
        <w:spacing w:after="160" w:line="259" w:lineRule="auto"/>
        <w:outlineLvl w:val="9"/>
      </w:pPr>
      <w:r>
        <w:t>The traffic data used to inform the interim modelling have been derived from readily available forecast years within the CASM traffic model (2013 and 2019).  Updated forecast years (2017, 2021 and 2026) will however be used to inform the Initial Evidence Submission.</w:t>
      </w:r>
    </w:p>
    <w:p w14:paraId="58CA6602" w14:textId="77777777" w:rsidR="0051161B" w:rsidRDefault="0051161B" w:rsidP="006D625F">
      <w:pPr>
        <w:pStyle w:val="ListParagraph"/>
        <w:numPr>
          <w:ilvl w:val="0"/>
          <w:numId w:val="22"/>
        </w:numPr>
        <w:spacing w:after="160" w:line="259" w:lineRule="auto"/>
        <w:outlineLvl w:val="9"/>
      </w:pPr>
      <w:r>
        <w:t>Annual mean Road-NOx concentrations have been estimated for 2017 and 2021 only, and linearly interpolated for all other years.  Interpolated Road-NOx has then been input to the NOx to NO</w:t>
      </w:r>
      <w:r w:rsidRPr="00EE4E7E">
        <w:rPr>
          <w:vertAlign w:val="subscript"/>
        </w:rPr>
        <w:t>2</w:t>
      </w:r>
      <w:r>
        <w:t xml:space="preserve"> calculator along with the corresponding mapped background concentration for that year to calculate total NO</w:t>
      </w:r>
      <w:r w:rsidRPr="005D4E65">
        <w:rPr>
          <w:vertAlign w:val="subscript"/>
        </w:rPr>
        <w:t>2</w:t>
      </w:r>
      <w:r>
        <w:t>.</w:t>
      </w:r>
    </w:p>
    <w:p w14:paraId="67B85349" w14:textId="77777777" w:rsidR="0051161B" w:rsidRDefault="0051161B" w:rsidP="006D625F">
      <w:pPr>
        <w:pStyle w:val="ListParagraph"/>
        <w:numPr>
          <w:ilvl w:val="0"/>
          <w:numId w:val="22"/>
        </w:numPr>
        <w:spacing w:after="160" w:line="259" w:lineRule="auto"/>
        <w:outlineLvl w:val="9"/>
      </w:pPr>
      <w:r>
        <w:t>Currently, mapped background NO</w:t>
      </w:r>
      <w:r w:rsidRPr="005D4E65">
        <w:rPr>
          <w:vertAlign w:val="subscript"/>
        </w:rPr>
        <w:t>2</w:t>
      </w:r>
      <w:r>
        <w:t xml:space="preserve"> concentrations have been scaled upwards (by 34.6%) based on a comparison between the mapped background concentration and the measured annual mean NO</w:t>
      </w:r>
      <w:r w:rsidRPr="005D4E65">
        <w:rPr>
          <w:vertAlign w:val="subscript"/>
        </w:rPr>
        <w:t>2</w:t>
      </w:r>
      <w:r>
        <w:t xml:space="preserve"> concentration at the Coventry Allesley AURN site in 2017.  </w:t>
      </w:r>
    </w:p>
    <w:p w14:paraId="255FFB53" w14:textId="77777777" w:rsidR="0051161B" w:rsidRDefault="0051161B" w:rsidP="006D625F">
      <w:pPr>
        <w:pStyle w:val="ListParagraph"/>
        <w:numPr>
          <w:ilvl w:val="0"/>
          <w:numId w:val="22"/>
        </w:numPr>
        <w:spacing w:after="160" w:line="259" w:lineRule="auto"/>
        <w:outlineLvl w:val="9"/>
      </w:pPr>
      <w:r>
        <w:t>Dispersion model outputs have been verified against a provisional 2017 monitoring dataset and adjusted where necessary.  It should be noted that the monitoring dataset used may change slightly once 2017 monitoring data is fully ratified and national diffusion tube bias-adjustment factors for 2017 published.</w:t>
      </w:r>
    </w:p>
    <w:p w14:paraId="6E3976E4" w14:textId="77777777" w:rsidR="0051161B" w:rsidRDefault="0051161B" w:rsidP="006D625F">
      <w:pPr>
        <w:pStyle w:val="ListParagraph"/>
        <w:numPr>
          <w:ilvl w:val="0"/>
          <w:numId w:val="22"/>
        </w:numPr>
        <w:spacing w:after="160" w:line="259" w:lineRule="auto"/>
        <w:outlineLvl w:val="9"/>
      </w:pPr>
      <w:r>
        <w:t>Currently default f-NO</w:t>
      </w:r>
      <w:r w:rsidRPr="00E34E61">
        <w:rPr>
          <w:vertAlign w:val="subscript"/>
        </w:rPr>
        <w:t>2</w:t>
      </w:r>
      <w:r>
        <w:t xml:space="preserve"> ratios have been used to derive NO</w:t>
      </w:r>
      <w:r w:rsidRPr="00E34E61">
        <w:rPr>
          <w:vertAlign w:val="subscript"/>
        </w:rPr>
        <w:t>2</w:t>
      </w:r>
      <w:r>
        <w:t xml:space="preserve"> concentrations using the NOx to NO</w:t>
      </w:r>
      <w:r w:rsidRPr="00E34E61">
        <w:rPr>
          <w:vertAlign w:val="subscript"/>
        </w:rPr>
        <w:t>2</w:t>
      </w:r>
      <w:r>
        <w:t xml:space="preserve"> calculator, rather than f-NO</w:t>
      </w:r>
      <w:r w:rsidRPr="00AB5031">
        <w:rPr>
          <w:vertAlign w:val="subscript"/>
        </w:rPr>
        <w:t>2</w:t>
      </w:r>
      <w:r>
        <w:t xml:space="preserve"> values calculated specifically at each receptor;</w:t>
      </w:r>
    </w:p>
    <w:p w14:paraId="2D92FD91" w14:textId="77777777" w:rsidR="0051161B" w:rsidRDefault="0051161B" w:rsidP="006D625F">
      <w:pPr>
        <w:pStyle w:val="ListParagraph"/>
        <w:numPr>
          <w:ilvl w:val="0"/>
          <w:numId w:val="22"/>
        </w:numPr>
        <w:spacing w:after="160" w:line="259" w:lineRule="auto"/>
        <w:outlineLvl w:val="9"/>
      </w:pPr>
      <w:r>
        <w:t>Annual mean NO</w:t>
      </w:r>
      <w:r w:rsidRPr="002A11DB">
        <w:rPr>
          <w:vertAlign w:val="subscript"/>
        </w:rPr>
        <w:t>2</w:t>
      </w:r>
      <w:r>
        <w:t xml:space="preserve"> concentrations have been estimated at an initial batch of receptors for comparison to PCM model outputs, however it should be noted that whilst careful consideration has been given to the positioning of these receptors, they may not necessarily reflect the receptors ultimately used to assess compliance with the requirements of the Air Quality Directive within the Initial Evidence Submission (e.g. some may represent locations where there is no public access and/or long-term exposure).  </w:t>
      </w:r>
    </w:p>
    <w:p w14:paraId="788787C2" w14:textId="77777777" w:rsidR="00B52F90" w:rsidRDefault="00B52F90" w:rsidP="0051161B">
      <w:pPr>
        <w:pStyle w:val="ListNumb2Last"/>
        <w:numPr>
          <w:ilvl w:val="0"/>
          <w:numId w:val="0"/>
        </w:numPr>
        <w:sectPr w:rsidR="00B52F90" w:rsidSect="006258BF">
          <w:pgSz w:w="11906" w:h="16838" w:code="9"/>
          <w:pgMar w:top="1418" w:right="1134" w:bottom="851" w:left="1134" w:header="567" w:footer="851" w:gutter="0"/>
          <w:cols w:space="708"/>
          <w:titlePg/>
          <w:docGrid w:linePitch="360"/>
        </w:sectPr>
      </w:pPr>
    </w:p>
    <w:p w14:paraId="096F0085" w14:textId="13150149" w:rsidR="0051161B" w:rsidRDefault="0051161B" w:rsidP="0051161B">
      <w:pPr>
        <w:pStyle w:val="Heading6"/>
        <w:rPr>
          <w:sz w:val="40"/>
        </w:rPr>
      </w:pPr>
      <w:bookmarkStart w:id="103" w:name="_Ref508354814"/>
      <w:bookmarkStart w:id="104" w:name="_Toc510120320"/>
      <w:r w:rsidRPr="0051161B">
        <w:rPr>
          <w:sz w:val="40"/>
        </w:rPr>
        <w:lastRenderedPageBreak/>
        <w:t>Modelled exceedances of EU limit values in 2021</w:t>
      </w:r>
      <w:bookmarkEnd w:id="103"/>
      <w:bookmarkEnd w:id="104"/>
    </w:p>
    <w:p w14:paraId="6C4C2742" w14:textId="59336D8F" w:rsidR="00E9366B" w:rsidRPr="00BA2E13" w:rsidRDefault="00E9366B" w:rsidP="00BA2E13">
      <w:pPr>
        <w:rPr>
          <w:b/>
          <w:color w:val="7030A0"/>
        </w:rPr>
      </w:pPr>
      <w:r w:rsidRPr="00BA2E13">
        <w:rPr>
          <w:b/>
          <w:color w:val="7030A0"/>
        </w:rPr>
        <w:t>This appendix presents the forecast exceedances at various hot spot locations around the Coventry urban area. This information is taken from the initial local air quality modelling.</w:t>
      </w:r>
    </w:p>
    <w:tbl>
      <w:tblPr>
        <w:tblW w:w="5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2"/>
        <w:gridCol w:w="3797"/>
        <w:gridCol w:w="792"/>
        <w:gridCol w:w="719"/>
        <w:gridCol w:w="719"/>
        <w:gridCol w:w="719"/>
        <w:gridCol w:w="719"/>
        <w:gridCol w:w="719"/>
        <w:gridCol w:w="719"/>
        <w:gridCol w:w="719"/>
        <w:gridCol w:w="720"/>
        <w:gridCol w:w="720"/>
        <w:gridCol w:w="720"/>
        <w:gridCol w:w="720"/>
        <w:gridCol w:w="720"/>
        <w:gridCol w:w="720"/>
      </w:tblGrid>
      <w:tr w:rsidR="0051161B" w:rsidRPr="00617A9D" w14:paraId="4F937CCF" w14:textId="77777777" w:rsidTr="0051161B">
        <w:trPr>
          <w:trHeight w:val="480"/>
        </w:trPr>
        <w:tc>
          <w:tcPr>
            <w:tcW w:w="435" w:type="pct"/>
            <w:vMerge w:val="restart"/>
            <w:shd w:val="clear" w:color="auto" w:fill="7030A0"/>
            <w:noWrap/>
            <w:vAlign w:val="center"/>
          </w:tcPr>
          <w:p w14:paraId="4BADF8C3" w14:textId="7D8F641B"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CEN</w:t>
            </w:r>
            <w:r w:rsidR="00617A9D">
              <w:rPr>
                <w:rFonts w:eastAsia="Times New Roman" w:cs="Arial"/>
                <w:b/>
                <w:color w:val="FFFFFF" w:themeColor="background1"/>
                <w:szCs w:val="20"/>
                <w:lang w:eastAsia="en-GB"/>
              </w:rPr>
              <w:t>SU</w:t>
            </w:r>
            <w:r w:rsidRPr="00617A9D">
              <w:rPr>
                <w:rFonts w:eastAsia="Times New Roman" w:cs="Arial"/>
                <w:b/>
                <w:color w:val="FFFFFF" w:themeColor="background1"/>
                <w:szCs w:val="20"/>
                <w:lang w:eastAsia="en-GB"/>
              </w:rPr>
              <w:t>S</w:t>
            </w:r>
          </w:p>
          <w:p w14:paraId="5CD79CCD" w14:textId="006C0950"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ID</w:t>
            </w:r>
          </w:p>
        </w:tc>
        <w:tc>
          <w:tcPr>
            <w:tcW w:w="593" w:type="pct"/>
            <w:vMerge w:val="restart"/>
            <w:shd w:val="clear" w:color="auto" w:fill="7030A0"/>
            <w:noWrap/>
            <w:vAlign w:val="center"/>
          </w:tcPr>
          <w:p w14:paraId="56A75636" w14:textId="6769F705"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ROAD NAME</w:t>
            </w:r>
          </w:p>
        </w:tc>
        <w:tc>
          <w:tcPr>
            <w:tcW w:w="3972" w:type="pct"/>
            <w:gridSpan w:val="14"/>
            <w:shd w:val="clear" w:color="auto" w:fill="7030A0"/>
            <w:noWrap/>
            <w:vAlign w:val="bottom"/>
          </w:tcPr>
          <w:p w14:paraId="6CA34B7A" w14:textId="674CFFFC"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Maximum Modelled Roadside Annual Mean NO</w:t>
            </w:r>
            <w:r w:rsidRPr="00617A9D">
              <w:rPr>
                <w:rFonts w:eastAsia="Times New Roman" w:cs="Arial"/>
                <w:b/>
                <w:color w:val="FFFFFF" w:themeColor="background1"/>
                <w:szCs w:val="20"/>
                <w:vertAlign w:val="subscript"/>
                <w:lang w:eastAsia="en-GB"/>
              </w:rPr>
              <w:t>2</w:t>
            </w:r>
            <w:r w:rsidRPr="00617A9D">
              <w:rPr>
                <w:rFonts w:eastAsia="Times New Roman" w:cs="Arial"/>
                <w:b/>
                <w:color w:val="FFFFFF" w:themeColor="background1"/>
                <w:szCs w:val="20"/>
                <w:lang w:eastAsia="en-GB"/>
              </w:rPr>
              <w:t xml:space="preserve"> concentration</w:t>
            </w:r>
          </w:p>
        </w:tc>
      </w:tr>
      <w:tr w:rsidR="0051161B" w:rsidRPr="00617A9D" w14:paraId="704EBFD5" w14:textId="77777777" w:rsidTr="0051161B">
        <w:trPr>
          <w:trHeight w:val="480"/>
        </w:trPr>
        <w:tc>
          <w:tcPr>
            <w:tcW w:w="435" w:type="pct"/>
            <w:vMerge/>
            <w:shd w:val="clear" w:color="auto" w:fill="7030A0"/>
            <w:noWrap/>
            <w:vAlign w:val="bottom"/>
            <w:hideMark/>
          </w:tcPr>
          <w:p w14:paraId="6827E3D8" w14:textId="77777777" w:rsidR="0051161B" w:rsidRPr="00617A9D" w:rsidRDefault="0051161B" w:rsidP="00814109">
            <w:pPr>
              <w:spacing w:before="60" w:after="60"/>
              <w:jc w:val="center"/>
              <w:rPr>
                <w:rFonts w:eastAsia="Times New Roman" w:cs="Arial"/>
                <w:b/>
                <w:color w:val="FFFFFF" w:themeColor="background1"/>
                <w:szCs w:val="20"/>
                <w:lang w:eastAsia="en-GB"/>
              </w:rPr>
            </w:pPr>
          </w:p>
        </w:tc>
        <w:tc>
          <w:tcPr>
            <w:tcW w:w="593" w:type="pct"/>
            <w:vMerge/>
            <w:shd w:val="clear" w:color="auto" w:fill="7030A0"/>
            <w:noWrap/>
            <w:vAlign w:val="bottom"/>
            <w:hideMark/>
          </w:tcPr>
          <w:p w14:paraId="5D5CBCB8" w14:textId="77777777" w:rsidR="0051161B" w:rsidRPr="00617A9D" w:rsidRDefault="0051161B" w:rsidP="00814109">
            <w:pPr>
              <w:spacing w:before="60" w:after="60"/>
              <w:jc w:val="center"/>
              <w:rPr>
                <w:rFonts w:eastAsia="Times New Roman" w:cs="Arial"/>
                <w:b/>
                <w:color w:val="FFFFFF" w:themeColor="background1"/>
                <w:szCs w:val="20"/>
                <w:lang w:eastAsia="en-GB"/>
              </w:rPr>
            </w:pPr>
          </w:p>
        </w:tc>
        <w:tc>
          <w:tcPr>
            <w:tcW w:w="306" w:type="pct"/>
            <w:shd w:val="clear" w:color="auto" w:fill="7030A0"/>
            <w:noWrap/>
            <w:vAlign w:val="bottom"/>
            <w:hideMark/>
          </w:tcPr>
          <w:p w14:paraId="49C0C439"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2017</w:t>
            </w:r>
          </w:p>
        </w:tc>
        <w:tc>
          <w:tcPr>
            <w:tcW w:w="282" w:type="pct"/>
            <w:shd w:val="clear" w:color="auto" w:fill="7030A0"/>
            <w:noWrap/>
            <w:vAlign w:val="bottom"/>
            <w:hideMark/>
          </w:tcPr>
          <w:p w14:paraId="03348F55"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2018</w:t>
            </w:r>
          </w:p>
        </w:tc>
        <w:tc>
          <w:tcPr>
            <w:tcW w:w="282" w:type="pct"/>
            <w:shd w:val="clear" w:color="auto" w:fill="7030A0"/>
            <w:noWrap/>
            <w:vAlign w:val="bottom"/>
            <w:hideMark/>
          </w:tcPr>
          <w:p w14:paraId="126B7471"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2019</w:t>
            </w:r>
          </w:p>
        </w:tc>
        <w:tc>
          <w:tcPr>
            <w:tcW w:w="282" w:type="pct"/>
            <w:shd w:val="clear" w:color="auto" w:fill="7030A0"/>
            <w:noWrap/>
            <w:vAlign w:val="bottom"/>
            <w:hideMark/>
          </w:tcPr>
          <w:p w14:paraId="3F5ECE3F"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2020</w:t>
            </w:r>
          </w:p>
        </w:tc>
        <w:tc>
          <w:tcPr>
            <w:tcW w:w="282" w:type="pct"/>
            <w:shd w:val="clear" w:color="auto" w:fill="7030A0"/>
            <w:noWrap/>
            <w:vAlign w:val="bottom"/>
            <w:hideMark/>
          </w:tcPr>
          <w:p w14:paraId="331B2466"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2021</w:t>
            </w:r>
          </w:p>
        </w:tc>
        <w:tc>
          <w:tcPr>
            <w:tcW w:w="282" w:type="pct"/>
            <w:shd w:val="clear" w:color="auto" w:fill="7030A0"/>
            <w:noWrap/>
            <w:vAlign w:val="bottom"/>
            <w:hideMark/>
          </w:tcPr>
          <w:p w14:paraId="33502AE8"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2022</w:t>
            </w:r>
          </w:p>
        </w:tc>
        <w:tc>
          <w:tcPr>
            <w:tcW w:w="282" w:type="pct"/>
            <w:shd w:val="clear" w:color="auto" w:fill="7030A0"/>
            <w:noWrap/>
            <w:vAlign w:val="bottom"/>
            <w:hideMark/>
          </w:tcPr>
          <w:p w14:paraId="258AD58F"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2023</w:t>
            </w:r>
          </w:p>
        </w:tc>
        <w:tc>
          <w:tcPr>
            <w:tcW w:w="282" w:type="pct"/>
            <w:shd w:val="clear" w:color="auto" w:fill="7030A0"/>
            <w:noWrap/>
            <w:vAlign w:val="bottom"/>
            <w:hideMark/>
          </w:tcPr>
          <w:p w14:paraId="5A2F892B"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2024</w:t>
            </w:r>
          </w:p>
        </w:tc>
        <w:tc>
          <w:tcPr>
            <w:tcW w:w="282" w:type="pct"/>
            <w:shd w:val="clear" w:color="auto" w:fill="7030A0"/>
            <w:noWrap/>
            <w:vAlign w:val="bottom"/>
            <w:hideMark/>
          </w:tcPr>
          <w:p w14:paraId="6CAE15A1"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2025</w:t>
            </w:r>
          </w:p>
        </w:tc>
        <w:tc>
          <w:tcPr>
            <w:tcW w:w="282" w:type="pct"/>
            <w:shd w:val="clear" w:color="auto" w:fill="7030A0"/>
            <w:noWrap/>
            <w:vAlign w:val="bottom"/>
            <w:hideMark/>
          </w:tcPr>
          <w:p w14:paraId="6D80A79D"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2026</w:t>
            </w:r>
          </w:p>
        </w:tc>
        <w:tc>
          <w:tcPr>
            <w:tcW w:w="282" w:type="pct"/>
            <w:shd w:val="clear" w:color="auto" w:fill="7030A0"/>
            <w:noWrap/>
            <w:vAlign w:val="bottom"/>
            <w:hideMark/>
          </w:tcPr>
          <w:p w14:paraId="7BAB220D"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2027</w:t>
            </w:r>
          </w:p>
        </w:tc>
        <w:tc>
          <w:tcPr>
            <w:tcW w:w="282" w:type="pct"/>
            <w:shd w:val="clear" w:color="auto" w:fill="7030A0"/>
            <w:noWrap/>
            <w:vAlign w:val="bottom"/>
            <w:hideMark/>
          </w:tcPr>
          <w:p w14:paraId="6F463BD7"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2028</w:t>
            </w:r>
          </w:p>
        </w:tc>
        <w:tc>
          <w:tcPr>
            <w:tcW w:w="282" w:type="pct"/>
            <w:shd w:val="clear" w:color="auto" w:fill="7030A0"/>
            <w:noWrap/>
            <w:vAlign w:val="bottom"/>
            <w:hideMark/>
          </w:tcPr>
          <w:p w14:paraId="74728F54"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2029</w:t>
            </w:r>
          </w:p>
        </w:tc>
        <w:tc>
          <w:tcPr>
            <w:tcW w:w="282" w:type="pct"/>
            <w:shd w:val="clear" w:color="auto" w:fill="7030A0"/>
            <w:noWrap/>
            <w:vAlign w:val="bottom"/>
            <w:hideMark/>
          </w:tcPr>
          <w:p w14:paraId="69F17CD4" w14:textId="77777777" w:rsidR="0051161B" w:rsidRPr="00617A9D" w:rsidRDefault="0051161B" w:rsidP="000674C2">
            <w:pPr>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2030</w:t>
            </w:r>
          </w:p>
        </w:tc>
      </w:tr>
      <w:tr w:rsidR="0051161B" w:rsidRPr="00617A9D" w14:paraId="049A10AE" w14:textId="77777777" w:rsidTr="0051161B">
        <w:trPr>
          <w:trHeight w:val="480"/>
        </w:trPr>
        <w:tc>
          <w:tcPr>
            <w:tcW w:w="435" w:type="pct"/>
            <w:shd w:val="clear" w:color="auto" w:fill="auto"/>
            <w:noWrap/>
            <w:vAlign w:val="bottom"/>
            <w:hideMark/>
          </w:tcPr>
          <w:p w14:paraId="18224106"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7647</w:t>
            </w:r>
          </w:p>
        </w:tc>
        <w:tc>
          <w:tcPr>
            <w:tcW w:w="593" w:type="pct"/>
            <w:shd w:val="clear" w:color="auto" w:fill="auto"/>
            <w:noWrap/>
            <w:vAlign w:val="bottom"/>
            <w:hideMark/>
          </w:tcPr>
          <w:p w14:paraId="06D14E3B" w14:textId="77777777" w:rsidR="009E7694" w:rsidRPr="009E7694"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A4114</w:t>
            </w:r>
          </w:p>
          <w:p w14:paraId="7525335B" w14:textId="26B2EC86" w:rsidR="0051161B" w:rsidRPr="00617A9D"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(Holyhead Road)</w:t>
            </w:r>
          </w:p>
        </w:tc>
        <w:tc>
          <w:tcPr>
            <w:tcW w:w="306" w:type="pct"/>
            <w:shd w:val="clear" w:color="000000" w:fill="FFC7CE"/>
            <w:noWrap/>
            <w:vAlign w:val="bottom"/>
            <w:hideMark/>
          </w:tcPr>
          <w:p w14:paraId="2F302265"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102.9</w:t>
            </w:r>
          </w:p>
        </w:tc>
        <w:tc>
          <w:tcPr>
            <w:tcW w:w="282" w:type="pct"/>
            <w:shd w:val="clear" w:color="000000" w:fill="FFC7CE"/>
            <w:noWrap/>
            <w:vAlign w:val="bottom"/>
            <w:hideMark/>
          </w:tcPr>
          <w:p w14:paraId="64A44BBD"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99.5</w:t>
            </w:r>
          </w:p>
        </w:tc>
        <w:tc>
          <w:tcPr>
            <w:tcW w:w="282" w:type="pct"/>
            <w:shd w:val="clear" w:color="000000" w:fill="FFC7CE"/>
            <w:noWrap/>
            <w:vAlign w:val="bottom"/>
            <w:hideMark/>
          </w:tcPr>
          <w:p w14:paraId="0DFA83B4"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95.9</w:t>
            </w:r>
          </w:p>
        </w:tc>
        <w:tc>
          <w:tcPr>
            <w:tcW w:w="282" w:type="pct"/>
            <w:shd w:val="clear" w:color="000000" w:fill="FFC7CE"/>
            <w:noWrap/>
            <w:vAlign w:val="bottom"/>
            <w:hideMark/>
          </w:tcPr>
          <w:p w14:paraId="5E9B5566"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92.0</w:t>
            </w:r>
          </w:p>
        </w:tc>
        <w:tc>
          <w:tcPr>
            <w:tcW w:w="282" w:type="pct"/>
            <w:shd w:val="clear" w:color="000000" w:fill="FFC7CE"/>
            <w:noWrap/>
            <w:vAlign w:val="bottom"/>
            <w:hideMark/>
          </w:tcPr>
          <w:p w14:paraId="08280F10"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88.2</w:t>
            </w:r>
          </w:p>
        </w:tc>
        <w:tc>
          <w:tcPr>
            <w:tcW w:w="282" w:type="pct"/>
            <w:shd w:val="clear" w:color="000000" w:fill="FFC7CE"/>
            <w:noWrap/>
            <w:vAlign w:val="bottom"/>
            <w:hideMark/>
          </w:tcPr>
          <w:p w14:paraId="03D68699"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84.3</w:t>
            </w:r>
          </w:p>
        </w:tc>
        <w:tc>
          <w:tcPr>
            <w:tcW w:w="282" w:type="pct"/>
            <w:shd w:val="clear" w:color="000000" w:fill="FFC7CE"/>
            <w:noWrap/>
            <w:vAlign w:val="bottom"/>
            <w:hideMark/>
          </w:tcPr>
          <w:p w14:paraId="57F64E62"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80.3</w:t>
            </w:r>
          </w:p>
        </w:tc>
        <w:tc>
          <w:tcPr>
            <w:tcW w:w="282" w:type="pct"/>
            <w:shd w:val="clear" w:color="000000" w:fill="FFC7CE"/>
            <w:noWrap/>
            <w:vAlign w:val="bottom"/>
            <w:hideMark/>
          </w:tcPr>
          <w:p w14:paraId="1F29E54A"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76.2</w:t>
            </w:r>
          </w:p>
        </w:tc>
        <w:tc>
          <w:tcPr>
            <w:tcW w:w="282" w:type="pct"/>
            <w:shd w:val="clear" w:color="000000" w:fill="FFC7CE"/>
            <w:noWrap/>
            <w:vAlign w:val="bottom"/>
            <w:hideMark/>
          </w:tcPr>
          <w:p w14:paraId="254DF9A3"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72.2</w:t>
            </w:r>
          </w:p>
        </w:tc>
        <w:tc>
          <w:tcPr>
            <w:tcW w:w="282" w:type="pct"/>
            <w:shd w:val="clear" w:color="000000" w:fill="FFC7CE"/>
            <w:noWrap/>
            <w:vAlign w:val="bottom"/>
            <w:hideMark/>
          </w:tcPr>
          <w:p w14:paraId="3B6EAD12"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68.1</w:t>
            </w:r>
          </w:p>
        </w:tc>
        <w:tc>
          <w:tcPr>
            <w:tcW w:w="282" w:type="pct"/>
            <w:shd w:val="clear" w:color="000000" w:fill="FFC7CE"/>
            <w:noWrap/>
            <w:vAlign w:val="bottom"/>
            <w:hideMark/>
          </w:tcPr>
          <w:p w14:paraId="1FF250A0"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64.0</w:t>
            </w:r>
          </w:p>
        </w:tc>
        <w:tc>
          <w:tcPr>
            <w:tcW w:w="282" w:type="pct"/>
            <w:shd w:val="clear" w:color="000000" w:fill="FFC7CE"/>
            <w:noWrap/>
            <w:vAlign w:val="bottom"/>
            <w:hideMark/>
          </w:tcPr>
          <w:p w14:paraId="2E0BCFBC"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60.0</w:t>
            </w:r>
          </w:p>
        </w:tc>
        <w:tc>
          <w:tcPr>
            <w:tcW w:w="282" w:type="pct"/>
            <w:shd w:val="clear" w:color="000000" w:fill="FFC7CE"/>
            <w:noWrap/>
            <w:vAlign w:val="bottom"/>
            <w:hideMark/>
          </w:tcPr>
          <w:p w14:paraId="162D2F53"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55.9</w:t>
            </w:r>
          </w:p>
        </w:tc>
        <w:tc>
          <w:tcPr>
            <w:tcW w:w="282" w:type="pct"/>
            <w:shd w:val="clear" w:color="000000" w:fill="FFC7CE"/>
            <w:noWrap/>
            <w:vAlign w:val="bottom"/>
            <w:hideMark/>
          </w:tcPr>
          <w:p w14:paraId="5E7D3654"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51.9</w:t>
            </w:r>
          </w:p>
        </w:tc>
      </w:tr>
      <w:tr w:rsidR="0051161B" w:rsidRPr="00617A9D" w14:paraId="3425CFEB" w14:textId="77777777" w:rsidTr="0051161B">
        <w:trPr>
          <w:trHeight w:val="480"/>
        </w:trPr>
        <w:tc>
          <w:tcPr>
            <w:tcW w:w="435" w:type="pct"/>
            <w:shd w:val="clear" w:color="auto" w:fill="auto"/>
            <w:noWrap/>
            <w:vAlign w:val="bottom"/>
            <w:hideMark/>
          </w:tcPr>
          <w:p w14:paraId="257EA6B9"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27132</w:t>
            </w:r>
          </w:p>
        </w:tc>
        <w:tc>
          <w:tcPr>
            <w:tcW w:w="593" w:type="pct"/>
            <w:shd w:val="clear" w:color="auto" w:fill="auto"/>
            <w:noWrap/>
            <w:vAlign w:val="bottom"/>
            <w:hideMark/>
          </w:tcPr>
          <w:p w14:paraId="559084A7" w14:textId="77777777" w:rsidR="009E7694" w:rsidRPr="009E7694"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A4114</w:t>
            </w:r>
          </w:p>
          <w:p w14:paraId="06CED3F0" w14:textId="243DCC0B" w:rsidR="0051161B" w:rsidRPr="00617A9D"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(London Road)</w:t>
            </w:r>
          </w:p>
        </w:tc>
        <w:tc>
          <w:tcPr>
            <w:tcW w:w="306" w:type="pct"/>
            <w:shd w:val="clear" w:color="000000" w:fill="FFC7CE"/>
            <w:noWrap/>
            <w:vAlign w:val="bottom"/>
            <w:hideMark/>
          </w:tcPr>
          <w:p w14:paraId="47A551AA"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57.1</w:t>
            </w:r>
          </w:p>
        </w:tc>
        <w:tc>
          <w:tcPr>
            <w:tcW w:w="282" w:type="pct"/>
            <w:shd w:val="clear" w:color="000000" w:fill="FFC7CE"/>
            <w:noWrap/>
            <w:vAlign w:val="bottom"/>
            <w:hideMark/>
          </w:tcPr>
          <w:p w14:paraId="2C3AB86E"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55.4</w:t>
            </w:r>
          </w:p>
        </w:tc>
        <w:tc>
          <w:tcPr>
            <w:tcW w:w="282" w:type="pct"/>
            <w:shd w:val="clear" w:color="000000" w:fill="FFC7CE"/>
            <w:noWrap/>
            <w:vAlign w:val="bottom"/>
            <w:hideMark/>
          </w:tcPr>
          <w:p w14:paraId="63C22D59"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53.6</w:t>
            </w:r>
          </w:p>
        </w:tc>
        <w:tc>
          <w:tcPr>
            <w:tcW w:w="282" w:type="pct"/>
            <w:shd w:val="clear" w:color="000000" w:fill="FFC7CE"/>
            <w:noWrap/>
            <w:vAlign w:val="bottom"/>
            <w:hideMark/>
          </w:tcPr>
          <w:p w14:paraId="2B52A3EC"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51.6</w:t>
            </w:r>
          </w:p>
        </w:tc>
        <w:tc>
          <w:tcPr>
            <w:tcW w:w="282" w:type="pct"/>
            <w:shd w:val="clear" w:color="000000" w:fill="FFC7CE"/>
            <w:noWrap/>
            <w:vAlign w:val="bottom"/>
            <w:hideMark/>
          </w:tcPr>
          <w:p w14:paraId="1C67607D"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49.8</w:t>
            </w:r>
          </w:p>
        </w:tc>
        <w:tc>
          <w:tcPr>
            <w:tcW w:w="282" w:type="pct"/>
            <w:shd w:val="clear" w:color="000000" w:fill="FFC7CE"/>
            <w:noWrap/>
            <w:vAlign w:val="bottom"/>
            <w:hideMark/>
          </w:tcPr>
          <w:p w14:paraId="44ED6763"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47.9</w:t>
            </w:r>
          </w:p>
        </w:tc>
        <w:tc>
          <w:tcPr>
            <w:tcW w:w="282" w:type="pct"/>
            <w:shd w:val="clear" w:color="000000" w:fill="FFC7CE"/>
            <w:noWrap/>
            <w:vAlign w:val="bottom"/>
            <w:hideMark/>
          </w:tcPr>
          <w:p w14:paraId="62A421D8"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46.0</w:t>
            </w:r>
          </w:p>
        </w:tc>
        <w:tc>
          <w:tcPr>
            <w:tcW w:w="282" w:type="pct"/>
            <w:shd w:val="clear" w:color="000000" w:fill="FFC7CE"/>
            <w:noWrap/>
            <w:vAlign w:val="bottom"/>
            <w:hideMark/>
          </w:tcPr>
          <w:p w14:paraId="4DB3565A"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44.2</w:t>
            </w:r>
          </w:p>
        </w:tc>
        <w:tc>
          <w:tcPr>
            <w:tcW w:w="282" w:type="pct"/>
            <w:shd w:val="clear" w:color="000000" w:fill="FFC7CE"/>
            <w:noWrap/>
            <w:vAlign w:val="bottom"/>
            <w:hideMark/>
          </w:tcPr>
          <w:p w14:paraId="74049056"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42.3</w:t>
            </w:r>
          </w:p>
        </w:tc>
        <w:tc>
          <w:tcPr>
            <w:tcW w:w="282" w:type="pct"/>
            <w:shd w:val="clear" w:color="000000" w:fill="FFC7CE"/>
            <w:noWrap/>
            <w:vAlign w:val="bottom"/>
            <w:hideMark/>
          </w:tcPr>
          <w:p w14:paraId="6E2224AE"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40.5</w:t>
            </w:r>
          </w:p>
        </w:tc>
        <w:tc>
          <w:tcPr>
            <w:tcW w:w="282" w:type="pct"/>
            <w:shd w:val="clear" w:color="auto" w:fill="auto"/>
            <w:noWrap/>
            <w:vAlign w:val="bottom"/>
            <w:hideMark/>
          </w:tcPr>
          <w:p w14:paraId="2EE627B7"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38.6</w:t>
            </w:r>
          </w:p>
        </w:tc>
        <w:tc>
          <w:tcPr>
            <w:tcW w:w="282" w:type="pct"/>
            <w:shd w:val="clear" w:color="auto" w:fill="auto"/>
            <w:noWrap/>
            <w:vAlign w:val="bottom"/>
            <w:hideMark/>
          </w:tcPr>
          <w:p w14:paraId="4E8E5EBD"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36.8</w:t>
            </w:r>
          </w:p>
        </w:tc>
        <w:tc>
          <w:tcPr>
            <w:tcW w:w="282" w:type="pct"/>
            <w:shd w:val="clear" w:color="auto" w:fill="auto"/>
            <w:noWrap/>
            <w:vAlign w:val="bottom"/>
            <w:hideMark/>
          </w:tcPr>
          <w:p w14:paraId="46D54889"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35.0</w:t>
            </w:r>
          </w:p>
        </w:tc>
        <w:tc>
          <w:tcPr>
            <w:tcW w:w="282" w:type="pct"/>
            <w:shd w:val="clear" w:color="auto" w:fill="auto"/>
            <w:noWrap/>
            <w:vAlign w:val="bottom"/>
            <w:hideMark/>
          </w:tcPr>
          <w:p w14:paraId="7F4C7B5E"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33.3</w:t>
            </w:r>
          </w:p>
        </w:tc>
      </w:tr>
      <w:tr w:rsidR="0051161B" w:rsidRPr="00617A9D" w14:paraId="7A85C6C5" w14:textId="77777777" w:rsidTr="0051161B">
        <w:trPr>
          <w:trHeight w:val="480"/>
        </w:trPr>
        <w:tc>
          <w:tcPr>
            <w:tcW w:w="435" w:type="pct"/>
            <w:shd w:val="clear" w:color="auto" w:fill="auto"/>
            <w:noWrap/>
            <w:vAlign w:val="bottom"/>
            <w:hideMark/>
          </w:tcPr>
          <w:p w14:paraId="29A62D22"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37748</w:t>
            </w:r>
          </w:p>
        </w:tc>
        <w:tc>
          <w:tcPr>
            <w:tcW w:w="593" w:type="pct"/>
            <w:shd w:val="clear" w:color="auto" w:fill="auto"/>
            <w:noWrap/>
            <w:vAlign w:val="bottom"/>
            <w:hideMark/>
          </w:tcPr>
          <w:p w14:paraId="6BD3CF51" w14:textId="77777777" w:rsidR="009E7694" w:rsidRDefault="009E7694" w:rsidP="009E7694">
            <w:pPr>
              <w:spacing w:before="60" w:after="60" w:line="276" w:lineRule="auto"/>
              <w:jc w:val="both"/>
              <w:rPr>
                <w:rFonts w:ascii="Calibri" w:hAnsi="Calibri"/>
                <w:color w:val="000000"/>
                <w:lang w:eastAsia="en-GB"/>
              </w:rPr>
            </w:pPr>
            <w:r>
              <w:rPr>
                <w:color w:val="000000"/>
                <w:lang w:eastAsia="en-GB"/>
              </w:rPr>
              <w:t>A4053</w:t>
            </w:r>
          </w:p>
          <w:p w14:paraId="671E451F" w14:textId="37C53A88" w:rsidR="0051161B" w:rsidRPr="00617A9D" w:rsidRDefault="009E7694" w:rsidP="009E7694">
            <w:pPr>
              <w:spacing w:before="60" w:after="60"/>
              <w:jc w:val="both"/>
              <w:rPr>
                <w:rFonts w:eastAsia="Times New Roman" w:cs="Arial"/>
                <w:color w:val="000000"/>
                <w:szCs w:val="20"/>
                <w:lang w:eastAsia="en-GB"/>
              </w:rPr>
            </w:pPr>
            <w:r>
              <w:rPr>
                <w:color w:val="000000"/>
                <w:lang w:eastAsia="en-GB"/>
              </w:rPr>
              <w:t>(SE quadrant of ring road)</w:t>
            </w:r>
          </w:p>
        </w:tc>
        <w:tc>
          <w:tcPr>
            <w:tcW w:w="306" w:type="pct"/>
            <w:shd w:val="clear" w:color="000000" w:fill="FFC7CE"/>
            <w:noWrap/>
            <w:vAlign w:val="bottom"/>
            <w:hideMark/>
          </w:tcPr>
          <w:p w14:paraId="0F4E92F4"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52.2</w:t>
            </w:r>
          </w:p>
        </w:tc>
        <w:tc>
          <w:tcPr>
            <w:tcW w:w="282" w:type="pct"/>
            <w:shd w:val="clear" w:color="000000" w:fill="FFC7CE"/>
            <w:noWrap/>
            <w:vAlign w:val="bottom"/>
            <w:hideMark/>
          </w:tcPr>
          <w:p w14:paraId="54684234"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51.0</w:t>
            </w:r>
          </w:p>
        </w:tc>
        <w:tc>
          <w:tcPr>
            <w:tcW w:w="282" w:type="pct"/>
            <w:shd w:val="clear" w:color="000000" w:fill="FFC7CE"/>
            <w:noWrap/>
            <w:vAlign w:val="bottom"/>
            <w:hideMark/>
          </w:tcPr>
          <w:p w14:paraId="3EC09B22"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49.8</w:t>
            </w:r>
          </w:p>
        </w:tc>
        <w:tc>
          <w:tcPr>
            <w:tcW w:w="282" w:type="pct"/>
            <w:shd w:val="clear" w:color="000000" w:fill="FFC7CE"/>
            <w:noWrap/>
            <w:vAlign w:val="bottom"/>
            <w:hideMark/>
          </w:tcPr>
          <w:p w14:paraId="7E0C43CF"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48.5</w:t>
            </w:r>
          </w:p>
        </w:tc>
        <w:tc>
          <w:tcPr>
            <w:tcW w:w="282" w:type="pct"/>
            <w:shd w:val="clear" w:color="000000" w:fill="FFC7CE"/>
            <w:noWrap/>
            <w:vAlign w:val="bottom"/>
            <w:hideMark/>
          </w:tcPr>
          <w:p w14:paraId="379261F2"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47.5</w:t>
            </w:r>
          </w:p>
        </w:tc>
        <w:tc>
          <w:tcPr>
            <w:tcW w:w="282" w:type="pct"/>
            <w:shd w:val="clear" w:color="000000" w:fill="FFC7CE"/>
            <w:noWrap/>
            <w:vAlign w:val="bottom"/>
            <w:hideMark/>
          </w:tcPr>
          <w:p w14:paraId="05C46399"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46.5</w:t>
            </w:r>
          </w:p>
        </w:tc>
        <w:tc>
          <w:tcPr>
            <w:tcW w:w="282" w:type="pct"/>
            <w:shd w:val="clear" w:color="000000" w:fill="FFC7CE"/>
            <w:noWrap/>
            <w:vAlign w:val="bottom"/>
            <w:hideMark/>
          </w:tcPr>
          <w:p w14:paraId="5A2DA086"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45.6</w:t>
            </w:r>
          </w:p>
        </w:tc>
        <w:tc>
          <w:tcPr>
            <w:tcW w:w="282" w:type="pct"/>
            <w:shd w:val="clear" w:color="000000" w:fill="FFC7CE"/>
            <w:noWrap/>
            <w:vAlign w:val="bottom"/>
            <w:hideMark/>
          </w:tcPr>
          <w:p w14:paraId="23741A82"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44.7</w:t>
            </w:r>
          </w:p>
        </w:tc>
        <w:tc>
          <w:tcPr>
            <w:tcW w:w="282" w:type="pct"/>
            <w:shd w:val="clear" w:color="000000" w:fill="FFC7CE"/>
            <w:noWrap/>
            <w:vAlign w:val="bottom"/>
            <w:hideMark/>
          </w:tcPr>
          <w:p w14:paraId="3829C14C"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43.8</w:t>
            </w:r>
          </w:p>
        </w:tc>
        <w:tc>
          <w:tcPr>
            <w:tcW w:w="282" w:type="pct"/>
            <w:shd w:val="clear" w:color="000000" w:fill="FFC7CE"/>
            <w:noWrap/>
            <w:vAlign w:val="bottom"/>
            <w:hideMark/>
          </w:tcPr>
          <w:p w14:paraId="34E952CF"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43.0</w:t>
            </w:r>
          </w:p>
        </w:tc>
        <w:tc>
          <w:tcPr>
            <w:tcW w:w="282" w:type="pct"/>
            <w:shd w:val="clear" w:color="000000" w:fill="FFC7CE"/>
            <w:noWrap/>
            <w:vAlign w:val="bottom"/>
            <w:hideMark/>
          </w:tcPr>
          <w:p w14:paraId="761A8CA3"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42.2</w:t>
            </w:r>
          </w:p>
        </w:tc>
        <w:tc>
          <w:tcPr>
            <w:tcW w:w="282" w:type="pct"/>
            <w:shd w:val="clear" w:color="000000" w:fill="FFC7CE"/>
            <w:noWrap/>
            <w:vAlign w:val="bottom"/>
            <w:hideMark/>
          </w:tcPr>
          <w:p w14:paraId="73924751"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41.4</w:t>
            </w:r>
          </w:p>
        </w:tc>
        <w:tc>
          <w:tcPr>
            <w:tcW w:w="282" w:type="pct"/>
            <w:shd w:val="clear" w:color="000000" w:fill="FFC7CE"/>
            <w:noWrap/>
            <w:vAlign w:val="bottom"/>
            <w:hideMark/>
          </w:tcPr>
          <w:p w14:paraId="4DC6E33D"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40.7</w:t>
            </w:r>
          </w:p>
        </w:tc>
        <w:tc>
          <w:tcPr>
            <w:tcW w:w="282" w:type="pct"/>
            <w:shd w:val="clear" w:color="000000" w:fill="FFC7CE"/>
            <w:noWrap/>
            <w:vAlign w:val="bottom"/>
            <w:hideMark/>
          </w:tcPr>
          <w:p w14:paraId="62087BE4"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40.1</w:t>
            </w:r>
          </w:p>
        </w:tc>
      </w:tr>
      <w:tr w:rsidR="0051161B" w:rsidRPr="00617A9D" w14:paraId="78AFBCB1" w14:textId="77777777" w:rsidTr="0051161B">
        <w:trPr>
          <w:trHeight w:val="480"/>
        </w:trPr>
        <w:tc>
          <w:tcPr>
            <w:tcW w:w="435" w:type="pct"/>
            <w:shd w:val="clear" w:color="auto" w:fill="auto"/>
            <w:noWrap/>
            <w:vAlign w:val="bottom"/>
            <w:hideMark/>
          </w:tcPr>
          <w:p w14:paraId="792777D0"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37731</w:t>
            </w:r>
          </w:p>
        </w:tc>
        <w:tc>
          <w:tcPr>
            <w:tcW w:w="593" w:type="pct"/>
            <w:shd w:val="clear" w:color="auto" w:fill="auto"/>
            <w:noWrap/>
            <w:vAlign w:val="bottom"/>
            <w:hideMark/>
          </w:tcPr>
          <w:p w14:paraId="3A14EBA5" w14:textId="77777777" w:rsidR="009E7694" w:rsidRPr="009E7694"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A4053</w:t>
            </w:r>
          </w:p>
          <w:p w14:paraId="7A2C5754" w14:textId="4FA0E0F2" w:rsidR="0051161B" w:rsidRPr="00617A9D"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(SW quadrant of ring road)</w:t>
            </w:r>
          </w:p>
        </w:tc>
        <w:tc>
          <w:tcPr>
            <w:tcW w:w="306" w:type="pct"/>
            <w:shd w:val="clear" w:color="000000" w:fill="FFC7CE"/>
            <w:noWrap/>
            <w:vAlign w:val="bottom"/>
            <w:hideMark/>
          </w:tcPr>
          <w:p w14:paraId="121F1998"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48.9</w:t>
            </w:r>
          </w:p>
        </w:tc>
        <w:tc>
          <w:tcPr>
            <w:tcW w:w="282" w:type="pct"/>
            <w:shd w:val="clear" w:color="000000" w:fill="FFC7CE"/>
            <w:noWrap/>
            <w:vAlign w:val="bottom"/>
            <w:hideMark/>
          </w:tcPr>
          <w:p w14:paraId="4E259B3C"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47.9</w:t>
            </w:r>
          </w:p>
        </w:tc>
        <w:tc>
          <w:tcPr>
            <w:tcW w:w="282" w:type="pct"/>
            <w:shd w:val="clear" w:color="000000" w:fill="FFC7CE"/>
            <w:noWrap/>
            <w:vAlign w:val="bottom"/>
            <w:hideMark/>
          </w:tcPr>
          <w:p w14:paraId="13C11D6C"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46.9</w:t>
            </w:r>
          </w:p>
        </w:tc>
        <w:tc>
          <w:tcPr>
            <w:tcW w:w="282" w:type="pct"/>
            <w:shd w:val="clear" w:color="000000" w:fill="FFC7CE"/>
            <w:noWrap/>
            <w:vAlign w:val="bottom"/>
            <w:hideMark/>
          </w:tcPr>
          <w:p w14:paraId="72927CCA"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45.8</w:t>
            </w:r>
          </w:p>
        </w:tc>
        <w:tc>
          <w:tcPr>
            <w:tcW w:w="282" w:type="pct"/>
            <w:shd w:val="clear" w:color="000000" w:fill="FFC7CE"/>
            <w:noWrap/>
            <w:vAlign w:val="bottom"/>
            <w:hideMark/>
          </w:tcPr>
          <w:p w14:paraId="78CA594D"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45.0</w:t>
            </w:r>
          </w:p>
        </w:tc>
        <w:tc>
          <w:tcPr>
            <w:tcW w:w="282" w:type="pct"/>
            <w:shd w:val="clear" w:color="000000" w:fill="FFC7CE"/>
            <w:noWrap/>
            <w:vAlign w:val="bottom"/>
            <w:hideMark/>
          </w:tcPr>
          <w:p w14:paraId="05D0CBFF"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44.3</w:t>
            </w:r>
          </w:p>
        </w:tc>
        <w:tc>
          <w:tcPr>
            <w:tcW w:w="282" w:type="pct"/>
            <w:shd w:val="clear" w:color="000000" w:fill="FFC7CE"/>
            <w:noWrap/>
            <w:vAlign w:val="bottom"/>
            <w:hideMark/>
          </w:tcPr>
          <w:p w14:paraId="362EB434"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43.6</w:t>
            </w:r>
          </w:p>
        </w:tc>
        <w:tc>
          <w:tcPr>
            <w:tcW w:w="282" w:type="pct"/>
            <w:shd w:val="clear" w:color="000000" w:fill="FFC7CE"/>
            <w:noWrap/>
            <w:vAlign w:val="bottom"/>
            <w:hideMark/>
          </w:tcPr>
          <w:p w14:paraId="38C3FC11"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42.9</w:t>
            </w:r>
          </w:p>
        </w:tc>
        <w:tc>
          <w:tcPr>
            <w:tcW w:w="282" w:type="pct"/>
            <w:shd w:val="clear" w:color="000000" w:fill="FFC7CE"/>
            <w:noWrap/>
            <w:vAlign w:val="bottom"/>
            <w:hideMark/>
          </w:tcPr>
          <w:p w14:paraId="51A9F576"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42.3</w:t>
            </w:r>
          </w:p>
        </w:tc>
        <w:tc>
          <w:tcPr>
            <w:tcW w:w="282" w:type="pct"/>
            <w:shd w:val="clear" w:color="000000" w:fill="FFC7CE"/>
            <w:noWrap/>
            <w:vAlign w:val="bottom"/>
            <w:hideMark/>
          </w:tcPr>
          <w:p w14:paraId="003A8F2E"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41.7</w:t>
            </w:r>
          </w:p>
        </w:tc>
        <w:tc>
          <w:tcPr>
            <w:tcW w:w="282" w:type="pct"/>
            <w:shd w:val="clear" w:color="000000" w:fill="FFC7CE"/>
            <w:noWrap/>
            <w:vAlign w:val="bottom"/>
            <w:hideMark/>
          </w:tcPr>
          <w:p w14:paraId="61938CFC"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41.1</w:t>
            </w:r>
          </w:p>
        </w:tc>
        <w:tc>
          <w:tcPr>
            <w:tcW w:w="282" w:type="pct"/>
            <w:shd w:val="clear" w:color="000000" w:fill="FFC7CE"/>
            <w:noWrap/>
            <w:vAlign w:val="bottom"/>
            <w:hideMark/>
          </w:tcPr>
          <w:p w14:paraId="74947F01"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40.6</w:t>
            </w:r>
          </w:p>
        </w:tc>
        <w:tc>
          <w:tcPr>
            <w:tcW w:w="282" w:type="pct"/>
            <w:shd w:val="clear" w:color="000000" w:fill="FFC7CE"/>
            <w:noWrap/>
            <w:vAlign w:val="bottom"/>
            <w:hideMark/>
          </w:tcPr>
          <w:p w14:paraId="7FD94152"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40.2</w:t>
            </w:r>
          </w:p>
        </w:tc>
        <w:tc>
          <w:tcPr>
            <w:tcW w:w="282" w:type="pct"/>
            <w:shd w:val="clear" w:color="auto" w:fill="auto"/>
            <w:noWrap/>
            <w:vAlign w:val="bottom"/>
            <w:hideMark/>
          </w:tcPr>
          <w:p w14:paraId="4CABDFA6"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39.7</w:t>
            </w:r>
          </w:p>
        </w:tc>
      </w:tr>
      <w:tr w:rsidR="0051161B" w:rsidRPr="00617A9D" w14:paraId="73894F5C" w14:textId="77777777" w:rsidTr="0051161B">
        <w:trPr>
          <w:trHeight w:val="480"/>
        </w:trPr>
        <w:tc>
          <w:tcPr>
            <w:tcW w:w="435" w:type="pct"/>
            <w:shd w:val="clear" w:color="auto" w:fill="auto"/>
            <w:noWrap/>
            <w:vAlign w:val="bottom"/>
            <w:hideMark/>
          </w:tcPr>
          <w:p w14:paraId="08E6C6E5"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58401</w:t>
            </w:r>
          </w:p>
        </w:tc>
        <w:tc>
          <w:tcPr>
            <w:tcW w:w="593" w:type="pct"/>
            <w:shd w:val="clear" w:color="auto" w:fill="auto"/>
            <w:noWrap/>
            <w:vAlign w:val="bottom"/>
            <w:hideMark/>
          </w:tcPr>
          <w:p w14:paraId="1C61A1E9" w14:textId="77777777" w:rsidR="009E7694" w:rsidRPr="009E7694"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A4600</w:t>
            </w:r>
          </w:p>
          <w:p w14:paraId="1868E495" w14:textId="688D339F" w:rsidR="0051161B" w:rsidRPr="00617A9D"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(Walsgrave Road)</w:t>
            </w:r>
          </w:p>
        </w:tc>
        <w:tc>
          <w:tcPr>
            <w:tcW w:w="306" w:type="pct"/>
            <w:shd w:val="clear" w:color="000000" w:fill="FFC7CE"/>
            <w:noWrap/>
            <w:vAlign w:val="bottom"/>
            <w:hideMark/>
          </w:tcPr>
          <w:p w14:paraId="0B15F41C"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47.6</w:t>
            </w:r>
          </w:p>
        </w:tc>
        <w:tc>
          <w:tcPr>
            <w:tcW w:w="282" w:type="pct"/>
            <w:shd w:val="clear" w:color="000000" w:fill="FFC7CE"/>
            <w:noWrap/>
            <w:vAlign w:val="bottom"/>
            <w:hideMark/>
          </w:tcPr>
          <w:p w14:paraId="644290B0"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46.4</w:t>
            </w:r>
          </w:p>
        </w:tc>
        <w:tc>
          <w:tcPr>
            <w:tcW w:w="282" w:type="pct"/>
            <w:shd w:val="clear" w:color="000000" w:fill="FFC7CE"/>
            <w:noWrap/>
            <w:vAlign w:val="bottom"/>
            <w:hideMark/>
          </w:tcPr>
          <w:p w14:paraId="68B5AAD1"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45.2</w:t>
            </w:r>
          </w:p>
        </w:tc>
        <w:tc>
          <w:tcPr>
            <w:tcW w:w="282" w:type="pct"/>
            <w:shd w:val="clear" w:color="000000" w:fill="FFC7CE"/>
            <w:noWrap/>
            <w:vAlign w:val="bottom"/>
            <w:hideMark/>
          </w:tcPr>
          <w:p w14:paraId="1C670FEF"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43.8</w:t>
            </w:r>
          </w:p>
        </w:tc>
        <w:tc>
          <w:tcPr>
            <w:tcW w:w="282" w:type="pct"/>
            <w:shd w:val="clear" w:color="000000" w:fill="FFC7CE"/>
            <w:noWrap/>
            <w:vAlign w:val="bottom"/>
            <w:hideMark/>
          </w:tcPr>
          <w:p w14:paraId="38DB0EE7"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42.5</w:t>
            </w:r>
          </w:p>
        </w:tc>
        <w:tc>
          <w:tcPr>
            <w:tcW w:w="282" w:type="pct"/>
            <w:shd w:val="clear" w:color="000000" w:fill="FFC7CE"/>
            <w:noWrap/>
            <w:vAlign w:val="bottom"/>
            <w:hideMark/>
          </w:tcPr>
          <w:p w14:paraId="46D78DE8"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41.2</w:t>
            </w:r>
          </w:p>
        </w:tc>
        <w:tc>
          <w:tcPr>
            <w:tcW w:w="282" w:type="pct"/>
            <w:shd w:val="clear" w:color="auto" w:fill="auto"/>
            <w:noWrap/>
            <w:vAlign w:val="bottom"/>
            <w:hideMark/>
          </w:tcPr>
          <w:p w14:paraId="566BDCE4"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39.9</w:t>
            </w:r>
          </w:p>
        </w:tc>
        <w:tc>
          <w:tcPr>
            <w:tcW w:w="282" w:type="pct"/>
            <w:shd w:val="clear" w:color="auto" w:fill="auto"/>
            <w:noWrap/>
            <w:vAlign w:val="bottom"/>
            <w:hideMark/>
          </w:tcPr>
          <w:p w14:paraId="0305E7FB"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38.7</w:t>
            </w:r>
          </w:p>
        </w:tc>
        <w:tc>
          <w:tcPr>
            <w:tcW w:w="282" w:type="pct"/>
            <w:shd w:val="clear" w:color="auto" w:fill="auto"/>
            <w:noWrap/>
            <w:vAlign w:val="bottom"/>
            <w:hideMark/>
          </w:tcPr>
          <w:p w14:paraId="14A130CC"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37.5</w:t>
            </w:r>
          </w:p>
        </w:tc>
        <w:tc>
          <w:tcPr>
            <w:tcW w:w="282" w:type="pct"/>
            <w:shd w:val="clear" w:color="auto" w:fill="auto"/>
            <w:noWrap/>
            <w:vAlign w:val="bottom"/>
            <w:hideMark/>
          </w:tcPr>
          <w:p w14:paraId="06D9C6D3"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36.3</w:t>
            </w:r>
          </w:p>
        </w:tc>
        <w:tc>
          <w:tcPr>
            <w:tcW w:w="282" w:type="pct"/>
            <w:shd w:val="clear" w:color="auto" w:fill="auto"/>
            <w:noWrap/>
            <w:vAlign w:val="bottom"/>
            <w:hideMark/>
          </w:tcPr>
          <w:p w14:paraId="6BAD466B"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35.1</w:t>
            </w:r>
          </w:p>
        </w:tc>
        <w:tc>
          <w:tcPr>
            <w:tcW w:w="282" w:type="pct"/>
            <w:shd w:val="clear" w:color="auto" w:fill="auto"/>
            <w:noWrap/>
            <w:vAlign w:val="bottom"/>
            <w:hideMark/>
          </w:tcPr>
          <w:p w14:paraId="717378CB"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34.0</w:t>
            </w:r>
          </w:p>
        </w:tc>
        <w:tc>
          <w:tcPr>
            <w:tcW w:w="282" w:type="pct"/>
            <w:shd w:val="clear" w:color="auto" w:fill="auto"/>
            <w:noWrap/>
            <w:vAlign w:val="bottom"/>
            <w:hideMark/>
          </w:tcPr>
          <w:p w14:paraId="75EE02BF"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32.9</w:t>
            </w:r>
          </w:p>
        </w:tc>
        <w:tc>
          <w:tcPr>
            <w:tcW w:w="282" w:type="pct"/>
            <w:shd w:val="clear" w:color="auto" w:fill="auto"/>
            <w:noWrap/>
            <w:vAlign w:val="bottom"/>
            <w:hideMark/>
          </w:tcPr>
          <w:p w14:paraId="46EC5518"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31.8</w:t>
            </w:r>
          </w:p>
        </w:tc>
      </w:tr>
      <w:tr w:rsidR="0051161B" w:rsidRPr="00617A9D" w14:paraId="6F5482D4" w14:textId="77777777" w:rsidTr="0051161B">
        <w:trPr>
          <w:trHeight w:val="480"/>
        </w:trPr>
        <w:tc>
          <w:tcPr>
            <w:tcW w:w="435" w:type="pct"/>
            <w:shd w:val="clear" w:color="auto" w:fill="auto"/>
            <w:noWrap/>
            <w:vAlign w:val="bottom"/>
            <w:hideMark/>
          </w:tcPr>
          <w:p w14:paraId="75B66DDC"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7631</w:t>
            </w:r>
          </w:p>
        </w:tc>
        <w:tc>
          <w:tcPr>
            <w:tcW w:w="593" w:type="pct"/>
            <w:shd w:val="clear" w:color="auto" w:fill="auto"/>
            <w:noWrap/>
            <w:vAlign w:val="bottom"/>
            <w:hideMark/>
          </w:tcPr>
          <w:p w14:paraId="684836A5" w14:textId="77777777" w:rsidR="009E7694" w:rsidRPr="009E7694"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A4053</w:t>
            </w:r>
          </w:p>
          <w:p w14:paraId="72A1916C" w14:textId="35654E7B" w:rsidR="0051161B" w:rsidRPr="00617A9D"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(NE Quadrant of ring road)</w:t>
            </w:r>
          </w:p>
        </w:tc>
        <w:tc>
          <w:tcPr>
            <w:tcW w:w="306" w:type="pct"/>
            <w:shd w:val="clear" w:color="000000" w:fill="FFC7CE"/>
            <w:noWrap/>
            <w:vAlign w:val="bottom"/>
            <w:hideMark/>
          </w:tcPr>
          <w:p w14:paraId="3B54C9DB"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49.6</w:t>
            </w:r>
          </w:p>
        </w:tc>
        <w:tc>
          <w:tcPr>
            <w:tcW w:w="282" w:type="pct"/>
            <w:shd w:val="clear" w:color="000000" w:fill="FFC7CE"/>
            <w:noWrap/>
            <w:vAlign w:val="bottom"/>
            <w:hideMark/>
          </w:tcPr>
          <w:p w14:paraId="3ED0A682"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47.8</w:t>
            </w:r>
          </w:p>
        </w:tc>
        <w:tc>
          <w:tcPr>
            <w:tcW w:w="282" w:type="pct"/>
            <w:shd w:val="clear" w:color="000000" w:fill="FFC7CE"/>
            <w:noWrap/>
            <w:vAlign w:val="bottom"/>
            <w:hideMark/>
          </w:tcPr>
          <w:p w14:paraId="65909BCC"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46.0</w:t>
            </w:r>
          </w:p>
        </w:tc>
        <w:tc>
          <w:tcPr>
            <w:tcW w:w="282" w:type="pct"/>
            <w:shd w:val="clear" w:color="000000" w:fill="FFC7CE"/>
            <w:noWrap/>
            <w:vAlign w:val="bottom"/>
            <w:hideMark/>
          </w:tcPr>
          <w:p w14:paraId="77B5C164"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44.1</w:t>
            </w:r>
          </w:p>
        </w:tc>
        <w:tc>
          <w:tcPr>
            <w:tcW w:w="282" w:type="pct"/>
            <w:shd w:val="clear" w:color="000000" w:fill="FFC7CE"/>
            <w:noWrap/>
            <w:vAlign w:val="bottom"/>
            <w:hideMark/>
          </w:tcPr>
          <w:p w14:paraId="12C902D5"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42.3</w:t>
            </w:r>
          </w:p>
        </w:tc>
        <w:tc>
          <w:tcPr>
            <w:tcW w:w="282" w:type="pct"/>
            <w:shd w:val="clear" w:color="000000" w:fill="FFC7CE"/>
            <w:noWrap/>
            <w:vAlign w:val="bottom"/>
            <w:hideMark/>
          </w:tcPr>
          <w:p w14:paraId="447E4F44"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40.4</w:t>
            </w:r>
          </w:p>
        </w:tc>
        <w:tc>
          <w:tcPr>
            <w:tcW w:w="282" w:type="pct"/>
            <w:shd w:val="clear" w:color="auto" w:fill="auto"/>
            <w:noWrap/>
            <w:vAlign w:val="bottom"/>
            <w:hideMark/>
          </w:tcPr>
          <w:p w14:paraId="3CB3ABC9"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38.7</w:t>
            </w:r>
          </w:p>
        </w:tc>
        <w:tc>
          <w:tcPr>
            <w:tcW w:w="282" w:type="pct"/>
            <w:shd w:val="clear" w:color="auto" w:fill="auto"/>
            <w:noWrap/>
            <w:vAlign w:val="bottom"/>
            <w:hideMark/>
          </w:tcPr>
          <w:p w14:paraId="53D20DD1"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37.0</w:t>
            </w:r>
          </w:p>
        </w:tc>
        <w:tc>
          <w:tcPr>
            <w:tcW w:w="282" w:type="pct"/>
            <w:shd w:val="clear" w:color="auto" w:fill="auto"/>
            <w:noWrap/>
            <w:vAlign w:val="bottom"/>
            <w:hideMark/>
          </w:tcPr>
          <w:p w14:paraId="3C68F5ED"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35.3</w:t>
            </w:r>
          </w:p>
        </w:tc>
        <w:tc>
          <w:tcPr>
            <w:tcW w:w="282" w:type="pct"/>
            <w:shd w:val="clear" w:color="auto" w:fill="auto"/>
            <w:noWrap/>
            <w:vAlign w:val="bottom"/>
            <w:hideMark/>
          </w:tcPr>
          <w:p w14:paraId="21AF4743"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33.7</w:t>
            </w:r>
          </w:p>
        </w:tc>
        <w:tc>
          <w:tcPr>
            <w:tcW w:w="282" w:type="pct"/>
            <w:shd w:val="clear" w:color="auto" w:fill="auto"/>
            <w:noWrap/>
            <w:vAlign w:val="bottom"/>
            <w:hideMark/>
          </w:tcPr>
          <w:p w14:paraId="5C4D97BA"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32.1</w:t>
            </w:r>
          </w:p>
        </w:tc>
        <w:tc>
          <w:tcPr>
            <w:tcW w:w="282" w:type="pct"/>
            <w:shd w:val="clear" w:color="auto" w:fill="auto"/>
            <w:noWrap/>
            <w:vAlign w:val="bottom"/>
            <w:hideMark/>
          </w:tcPr>
          <w:p w14:paraId="27C291DD"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30.5</w:t>
            </w:r>
          </w:p>
        </w:tc>
        <w:tc>
          <w:tcPr>
            <w:tcW w:w="282" w:type="pct"/>
            <w:shd w:val="clear" w:color="auto" w:fill="auto"/>
            <w:noWrap/>
            <w:vAlign w:val="bottom"/>
            <w:hideMark/>
          </w:tcPr>
          <w:p w14:paraId="6E629636"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29.0</w:t>
            </w:r>
          </w:p>
        </w:tc>
        <w:tc>
          <w:tcPr>
            <w:tcW w:w="282" w:type="pct"/>
            <w:shd w:val="clear" w:color="auto" w:fill="auto"/>
            <w:noWrap/>
            <w:vAlign w:val="bottom"/>
            <w:hideMark/>
          </w:tcPr>
          <w:p w14:paraId="57298808"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27.5</w:t>
            </w:r>
          </w:p>
        </w:tc>
      </w:tr>
      <w:tr w:rsidR="0051161B" w:rsidRPr="00617A9D" w14:paraId="392F9669" w14:textId="77777777" w:rsidTr="0051161B">
        <w:trPr>
          <w:trHeight w:val="480"/>
        </w:trPr>
        <w:tc>
          <w:tcPr>
            <w:tcW w:w="435" w:type="pct"/>
            <w:shd w:val="clear" w:color="auto" w:fill="auto"/>
            <w:noWrap/>
            <w:vAlign w:val="bottom"/>
            <w:hideMark/>
          </w:tcPr>
          <w:p w14:paraId="182BFCC0"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6491</w:t>
            </w:r>
          </w:p>
        </w:tc>
        <w:tc>
          <w:tcPr>
            <w:tcW w:w="593" w:type="pct"/>
            <w:shd w:val="clear" w:color="auto" w:fill="auto"/>
            <w:noWrap/>
            <w:vAlign w:val="bottom"/>
            <w:hideMark/>
          </w:tcPr>
          <w:p w14:paraId="1814AF4E" w14:textId="77777777" w:rsidR="009E7694" w:rsidRPr="009E7694"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A444</w:t>
            </w:r>
          </w:p>
          <w:p w14:paraId="6A8BFD6E" w14:textId="6C95FB4E" w:rsidR="0051161B" w:rsidRPr="00617A9D"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(between A4114 London Road and A46)</w:t>
            </w:r>
          </w:p>
        </w:tc>
        <w:tc>
          <w:tcPr>
            <w:tcW w:w="306" w:type="pct"/>
            <w:shd w:val="clear" w:color="000000" w:fill="FFC7CE"/>
            <w:noWrap/>
            <w:vAlign w:val="bottom"/>
            <w:hideMark/>
          </w:tcPr>
          <w:p w14:paraId="17866132"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49.3</w:t>
            </w:r>
          </w:p>
        </w:tc>
        <w:tc>
          <w:tcPr>
            <w:tcW w:w="282" w:type="pct"/>
            <w:shd w:val="clear" w:color="000000" w:fill="FFC7CE"/>
            <w:noWrap/>
            <w:vAlign w:val="bottom"/>
            <w:hideMark/>
          </w:tcPr>
          <w:p w14:paraId="194B74C9"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47.5</w:t>
            </w:r>
          </w:p>
        </w:tc>
        <w:tc>
          <w:tcPr>
            <w:tcW w:w="282" w:type="pct"/>
            <w:shd w:val="clear" w:color="000000" w:fill="FFC7CE"/>
            <w:noWrap/>
            <w:vAlign w:val="bottom"/>
            <w:hideMark/>
          </w:tcPr>
          <w:p w14:paraId="7ECC10A4"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45.6</w:t>
            </w:r>
          </w:p>
        </w:tc>
        <w:tc>
          <w:tcPr>
            <w:tcW w:w="282" w:type="pct"/>
            <w:shd w:val="clear" w:color="000000" w:fill="FFC7CE"/>
            <w:noWrap/>
            <w:vAlign w:val="bottom"/>
            <w:hideMark/>
          </w:tcPr>
          <w:p w14:paraId="75A76AAC"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43.6</w:t>
            </w:r>
          </w:p>
        </w:tc>
        <w:tc>
          <w:tcPr>
            <w:tcW w:w="282" w:type="pct"/>
            <w:shd w:val="clear" w:color="000000" w:fill="FFC7CE"/>
            <w:noWrap/>
            <w:vAlign w:val="bottom"/>
            <w:hideMark/>
          </w:tcPr>
          <w:p w14:paraId="32B43582"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41.9</w:t>
            </w:r>
          </w:p>
        </w:tc>
        <w:tc>
          <w:tcPr>
            <w:tcW w:w="282" w:type="pct"/>
            <w:shd w:val="clear" w:color="000000" w:fill="FFC7CE"/>
            <w:noWrap/>
            <w:vAlign w:val="bottom"/>
            <w:hideMark/>
          </w:tcPr>
          <w:p w14:paraId="46757ACB"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40.1</w:t>
            </w:r>
          </w:p>
        </w:tc>
        <w:tc>
          <w:tcPr>
            <w:tcW w:w="282" w:type="pct"/>
            <w:shd w:val="clear" w:color="auto" w:fill="auto"/>
            <w:noWrap/>
            <w:vAlign w:val="bottom"/>
            <w:hideMark/>
          </w:tcPr>
          <w:p w14:paraId="23F48AED"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38.3</w:t>
            </w:r>
          </w:p>
        </w:tc>
        <w:tc>
          <w:tcPr>
            <w:tcW w:w="282" w:type="pct"/>
            <w:shd w:val="clear" w:color="auto" w:fill="auto"/>
            <w:noWrap/>
            <w:vAlign w:val="bottom"/>
            <w:hideMark/>
          </w:tcPr>
          <w:p w14:paraId="77825D04"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36.5</w:t>
            </w:r>
          </w:p>
        </w:tc>
        <w:tc>
          <w:tcPr>
            <w:tcW w:w="282" w:type="pct"/>
            <w:shd w:val="clear" w:color="auto" w:fill="auto"/>
            <w:noWrap/>
            <w:vAlign w:val="bottom"/>
            <w:hideMark/>
          </w:tcPr>
          <w:p w14:paraId="5F376820"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34.7</w:t>
            </w:r>
          </w:p>
        </w:tc>
        <w:tc>
          <w:tcPr>
            <w:tcW w:w="282" w:type="pct"/>
            <w:shd w:val="clear" w:color="auto" w:fill="auto"/>
            <w:noWrap/>
            <w:vAlign w:val="bottom"/>
            <w:hideMark/>
          </w:tcPr>
          <w:p w14:paraId="6BA26F43"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32.9</w:t>
            </w:r>
          </w:p>
        </w:tc>
        <w:tc>
          <w:tcPr>
            <w:tcW w:w="282" w:type="pct"/>
            <w:shd w:val="clear" w:color="auto" w:fill="auto"/>
            <w:noWrap/>
            <w:vAlign w:val="bottom"/>
            <w:hideMark/>
          </w:tcPr>
          <w:p w14:paraId="51933CCC"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31.1</w:t>
            </w:r>
          </w:p>
        </w:tc>
        <w:tc>
          <w:tcPr>
            <w:tcW w:w="282" w:type="pct"/>
            <w:shd w:val="clear" w:color="auto" w:fill="auto"/>
            <w:noWrap/>
            <w:vAlign w:val="bottom"/>
            <w:hideMark/>
          </w:tcPr>
          <w:p w14:paraId="189047D6"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29.3</w:t>
            </w:r>
          </w:p>
        </w:tc>
        <w:tc>
          <w:tcPr>
            <w:tcW w:w="282" w:type="pct"/>
            <w:shd w:val="clear" w:color="auto" w:fill="auto"/>
            <w:noWrap/>
            <w:vAlign w:val="bottom"/>
            <w:hideMark/>
          </w:tcPr>
          <w:p w14:paraId="72209B88"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27.5</w:t>
            </w:r>
          </w:p>
        </w:tc>
        <w:tc>
          <w:tcPr>
            <w:tcW w:w="282" w:type="pct"/>
            <w:shd w:val="clear" w:color="auto" w:fill="auto"/>
            <w:noWrap/>
            <w:vAlign w:val="bottom"/>
            <w:hideMark/>
          </w:tcPr>
          <w:p w14:paraId="67FB927C"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25.8</w:t>
            </w:r>
          </w:p>
        </w:tc>
      </w:tr>
      <w:tr w:rsidR="0051161B" w:rsidRPr="00617A9D" w14:paraId="038241AF" w14:textId="77777777" w:rsidTr="0051161B">
        <w:trPr>
          <w:trHeight w:val="480"/>
        </w:trPr>
        <w:tc>
          <w:tcPr>
            <w:tcW w:w="435" w:type="pct"/>
            <w:shd w:val="clear" w:color="auto" w:fill="auto"/>
            <w:noWrap/>
            <w:vAlign w:val="bottom"/>
            <w:hideMark/>
          </w:tcPr>
          <w:p w14:paraId="71A9FB2E"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47156</w:t>
            </w:r>
          </w:p>
        </w:tc>
        <w:tc>
          <w:tcPr>
            <w:tcW w:w="593" w:type="pct"/>
            <w:shd w:val="clear" w:color="auto" w:fill="auto"/>
            <w:noWrap/>
            <w:vAlign w:val="bottom"/>
            <w:hideMark/>
          </w:tcPr>
          <w:p w14:paraId="21160707" w14:textId="19C740F3" w:rsidR="0051161B" w:rsidRPr="00617A9D" w:rsidRDefault="009E7694" w:rsidP="000674C2">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A429 (Warwick Road)</w:t>
            </w:r>
          </w:p>
        </w:tc>
        <w:tc>
          <w:tcPr>
            <w:tcW w:w="306" w:type="pct"/>
            <w:shd w:val="clear" w:color="000000" w:fill="FFC7CE"/>
            <w:noWrap/>
            <w:vAlign w:val="bottom"/>
            <w:hideMark/>
          </w:tcPr>
          <w:p w14:paraId="65185FFF"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46.3</w:t>
            </w:r>
          </w:p>
        </w:tc>
        <w:tc>
          <w:tcPr>
            <w:tcW w:w="282" w:type="pct"/>
            <w:shd w:val="clear" w:color="000000" w:fill="FFC7CE"/>
            <w:noWrap/>
            <w:vAlign w:val="bottom"/>
            <w:hideMark/>
          </w:tcPr>
          <w:p w14:paraId="7327AC46"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45.1</w:t>
            </w:r>
          </w:p>
        </w:tc>
        <w:tc>
          <w:tcPr>
            <w:tcW w:w="282" w:type="pct"/>
            <w:shd w:val="clear" w:color="000000" w:fill="FFC7CE"/>
            <w:noWrap/>
            <w:vAlign w:val="bottom"/>
            <w:hideMark/>
          </w:tcPr>
          <w:p w14:paraId="5408F62F"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43.9</w:t>
            </w:r>
          </w:p>
        </w:tc>
        <w:tc>
          <w:tcPr>
            <w:tcW w:w="282" w:type="pct"/>
            <w:shd w:val="clear" w:color="000000" w:fill="FFC7CE"/>
            <w:noWrap/>
            <w:vAlign w:val="bottom"/>
            <w:hideMark/>
          </w:tcPr>
          <w:p w14:paraId="76D9538B"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42.6</w:t>
            </w:r>
          </w:p>
        </w:tc>
        <w:tc>
          <w:tcPr>
            <w:tcW w:w="282" w:type="pct"/>
            <w:shd w:val="clear" w:color="000000" w:fill="FFC7CE"/>
            <w:noWrap/>
            <w:vAlign w:val="bottom"/>
            <w:hideMark/>
          </w:tcPr>
          <w:p w14:paraId="0A66FFF9"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41.7</w:t>
            </w:r>
          </w:p>
        </w:tc>
        <w:tc>
          <w:tcPr>
            <w:tcW w:w="282" w:type="pct"/>
            <w:shd w:val="clear" w:color="000000" w:fill="FFC7CE"/>
            <w:noWrap/>
            <w:vAlign w:val="bottom"/>
            <w:hideMark/>
          </w:tcPr>
          <w:p w14:paraId="2C76AC54"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40.7</w:t>
            </w:r>
          </w:p>
        </w:tc>
        <w:tc>
          <w:tcPr>
            <w:tcW w:w="282" w:type="pct"/>
            <w:shd w:val="clear" w:color="auto" w:fill="auto"/>
            <w:noWrap/>
            <w:vAlign w:val="bottom"/>
            <w:hideMark/>
          </w:tcPr>
          <w:p w14:paraId="5FBDE72F"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39.9</w:t>
            </w:r>
          </w:p>
        </w:tc>
        <w:tc>
          <w:tcPr>
            <w:tcW w:w="282" w:type="pct"/>
            <w:shd w:val="clear" w:color="auto" w:fill="auto"/>
            <w:noWrap/>
            <w:vAlign w:val="bottom"/>
            <w:hideMark/>
          </w:tcPr>
          <w:p w14:paraId="135AD9A8"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39.0</w:t>
            </w:r>
          </w:p>
        </w:tc>
        <w:tc>
          <w:tcPr>
            <w:tcW w:w="282" w:type="pct"/>
            <w:shd w:val="clear" w:color="auto" w:fill="auto"/>
            <w:noWrap/>
            <w:vAlign w:val="bottom"/>
            <w:hideMark/>
          </w:tcPr>
          <w:p w14:paraId="1F5CC4DF"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38.2</w:t>
            </w:r>
          </w:p>
        </w:tc>
        <w:tc>
          <w:tcPr>
            <w:tcW w:w="282" w:type="pct"/>
            <w:shd w:val="clear" w:color="auto" w:fill="auto"/>
            <w:noWrap/>
            <w:vAlign w:val="bottom"/>
            <w:hideMark/>
          </w:tcPr>
          <w:p w14:paraId="44F95363"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37.5</w:t>
            </w:r>
          </w:p>
        </w:tc>
        <w:tc>
          <w:tcPr>
            <w:tcW w:w="282" w:type="pct"/>
            <w:shd w:val="clear" w:color="auto" w:fill="auto"/>
            <w:noWrap/>
            <w:vAlign w:val="bottom"/>
            <w:hideMark/>
          </w:tcPr>
          <w:p w14:paraId="2C00D588"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36.8</w:t>
            </w:r>
          </w:p>
        </w:tc>
        <w:tc>
          <w:tcPr>
            <w:tcW w:w="282" w:type="pct"/>
            <w:shd w:val="clear" w:color="auto" w:fill="auto"/>
            <w:noWrap/>
            <w:vAlign w:val="bottom"/>
            <w:hideMark/>
          </w:tcPr>
          <w:p w14:paraId="370C90B5"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36.1</w:t>
            </w:r>
          </w:p>
        </w:tc>
        <w:tc>
          <w:tcPr>
            <w:tcW w:w="282" w:type="pct"/>
            <w:shd w:val="clear" w:color="auto" w:fill="auto"/>
            <w:noWrap/>
            <w:vAlign w:val="bottom"/>
            <w:hideMark/>
          </w:tcPr>
          <w:p w14:paraId="78184279"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35.5</w:t>
            </w:r>
          </w:p>
        </w:tc>
        <w:tc>
          <w:tcPr>
            <w:tcW w:w="282" w:type="pct"/>
            <w:shd w:val="clear" w:color="auto" w:fill="auto"/>
            <w:noWrap/>
            <w:vAlign w:val="bottom"/>
            <w:hideMark/>
          </w:tcPr>
          <w:p w14:paraId="55BB0A2D"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34.9</w:t>
            </w:r>
          </w:p>
        </w:tc>
      </w:tr>
      <w:tr w:rsidR="0051161B" w:rsidRPr="00617A9D" w14:paraId="33DF22ED" w14:textId="77777777" w:rsidTr="0051161B">
        <w:trPr>
          <w:trHeight w:val="480"/>
        </w:trPr>
        <w:tc>
          <w:tcPr>
            <w:tcW w:w="435" w:type="pct"/>
            <w:shd w:val="clear" w:color="auto" w:fill="auto"/>
            <w:noWrap/>
            <w:vAlign w:val="bottom"/>
            <w:hideMark/>
          </w:tcPr>
          <w:p w14:paraId="371E882D"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27693</w:t>
            </w:r>
          </w:p>
        </w:tc>
        <w:tc>
          <w:tcPr>
            <w:tcW w:w="593" w:type="pct"/>
            <w:shd w:val="clear" w:color="auto" w:fill="auto"/>
            <w:noWrap/>
            <w:vAlign w:val="bottom"/>
            <w:hideMark/>
          </w:tcPr>
          <w:p w14:paraId="295B09A1" w14:textId="7E6CCC05" w:rsidR="0051161B" w:rsidRPr="00617A9D" w:rsidRDefault="009E7694" w:rsidP="000674C2">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A4053 (NW quadrant of ring road)</w:t>
            </w:r>
          </w:p>
        </w:tc>
        <w:tc>
          <w:tcPr>
            <w:tcW w:w="306" w:type="pct"/>
            <w:shd w:val="clear" w:color="000000" w:fill="FFC7CE"/>
            <w:noWrap/>
            <w:vAlign w:val="bottom"/>
            <w:hideMark/>
          </w:tcPr>
          <w:p w14:paraId="248D32D1"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47.9</w:t>
            </w:r>
          </w:p>
        </w:tc>
        <w:tc>
          <w:tcPr>
            <w:tcW w:w="282" w:type="pct"/>
            <w:shd w:val="clear" w:color="000000" w:fill="FFC7CE"/>
            <w:noWrap/>
            <w:vAlign w:val="bottom"/>
            <w:hideMark/>
          </w:tcPr>
          <w:p w14:paraId="57E340C9"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46.3</w:t>
            </w:r>
          </w:p>
        </w:tc>
        <w:tc>
          <w:tcPr>
            <w:tcW w:w="282" w:type="pct"/>
            <w:shd w:val="clear" w:color="000000" w:fill="FFC7CE"/>
            <w:noWrap/>
            <w:vAlign w:val="bottom"/>
            <w:hideMark/>
          </w:tcPr>
          <w:p w14:paraId="44393616"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44.7</w:t>
            </w:r>
          </w:p>
        </w:tc>
        <w:tc>
          <w:tcPr>
            <w:tcW w:w="282" w:type="pct"/>
            <w:shd w:val="clear" w:color="000000" w:fill="FFC7CE"/>
            <w:noWrap/>
            <w:vAlign w:val="bottom"/>
            <w:hideMark/>
          </w:tcPr>
          <w:p w14:paraId="61DCC661"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42.9</w:t>
            </w:r>
          </w:p>
        </w:tc>
        <w:tc>
          <w:tcPr>
            <w:tcW w:w="282" w:type="pct"/>
            <w:shd w:val="clear" w:color="000000" w:fill="FFC7CE"/>
            <w:noWrap/>
            <w:vAlign w:val="bottom"/>
            <w:hideMark/>
          </w:tcPr>
          <w:p w14:paraId="6DB34FA7"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41.4</w:t>
            </w:r>
          </w:p>
        </w:tc>
        <w:tc>
          <w:tcPr>
            <w:tcW w:w="282" w:type="pct"/>
            <w:shd w:val="clear" w:color="auto" w:fill="auto"/>
            <w:noWrap/>
            <w:vAlign w:val="bottom"/>
            <w:hideMark/>
          </w:tcPr>
          <w:p w14:paraId="1303A066"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39.8</w:t>
            </w:r>
          </w:p>
        </w:tc>
        <w:tc>
          <w:tcPr>
            <w:tcW w:w="282" w:type="pct"/>
            <w:shd w:val="clear" w:color="auto" w:fill="auto"/>
            <w:noWrap/>
            <w:vAlign w:val="bottom"/>
            <w:hideMark/>
          </w:tcPr>
          <w:p w14:paraId="0D2D1DBC"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38.2</w:t>
            </w:r>
          </w:p>
        </w:tc>
        <w:tc>
          <w:tcPr>
            <w:tcW w:w="282" w:type="pct"/>
            <w:shd w:val="clear" w:color="auto" w:fill="auto"/>
            <w:noWrap/>
            <w:vAlign w:val="bottom"/>
            <w:hideMark/>
          </w:tcPr>
          <w:p w14:paraId="16DA5D03"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36.8</w:t>
            </w:r>
          </w:p>
        </w:tc>
        <w:tc>
          <w:tcPr>
            <w:tcW w:w="282" w:type="pct"/>
            <w:shd w:val="clear" w:color="auto" w:fill="auto"/>
            <w:noWrap/>
            <w:vAlign w:val="bottom"/>
            <w:hideMark/>
          </w:tcPr>
          <w:p w14:paraId="522EF9E8"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35.3</w:t>
            </w:r>
          </w:p>
        </w:tc>
        <w:tc>
          <w:tcPr>
            <w:tcW w:w="282" w:type="pct"/>
            <w:shd w:val="clear" w:color="auto" w:fill="auto"/>
            <w:noWrap/>
            <w:vAlign w:val="bottom"/>
            <w:hideMark/>
          </w:tcPr>
          <w:p w14:paraId="6F360D80"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33.9</w:t>
            </w:r>
          </w:p>
        </w:tc>
        <w:tc>
          <w:tcPr>
            <w:tcW w:w="282" w:type="pct"/>
            <w:shd w:val="clear" w:color="auto" w:fill="auto"/>
            <w:noWrap/>
            <w:vAlign w:val="bottom"/>
            <w:hideMark/>
          </w:tcPr>
          <w:p w14:paraId="07B0C7A3"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32.5</w:t>
            </w:r>
          </w:p>
        </w:tc>
        <w:tc>
          <w:tcPr>
            <w:tcW w:w="282" w:type="pct"/>
            <w:shd w:val="clear" w:color="auto" w:fill="auto"/>
            <w:noWrap/>
            <w:vAlign w:val="bottom"/>
            <w:hideMark/>
          </w:tcPr>
          <w:p w14:paraId="23E76D7E"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31.2</w:t>
            </w:r>
          </w:p>
        </w:tc>
        <w:tc>
          <w:tcPr>
            <w:tcW w:w="282" w:type="pct"/>
            <w:shd w:val="clear" w:color="auto" w:fill="auto"/>
            <w:noWrap/>
            <w:vAlign w:val="bottom"/>
            <w:hideMark/>
          </w:tcPr>
          <w:p w14:paraId="006033DF"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30.0</w:t>
            </w:r>
          </w:p>
        </w:tc>
        <w:tc>
          <w:tcPr>
            <w:tcW w:w="282" w:type="pct"/>
            <w:shd w:val="clear" w:color="auto" w:fill="auto"/>
            <w:noWrap/>
            <w:vAlign w:val="bottom"/>
            <w:hideMark/>
          </w:tcPr>
          <w:p w14:paraId="05B2B53A"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28.8</w:t>
            </w:r>
          </w:p>
        </w:tc>
      </w:tr>
      <w:tr w:rsidR="0051161B" w:rsidRPr="00617A9D" w14:paraId="3C214DEB" w14:textId="77777777" w:rsidTr="0051161B">
        <w:trPr>
          <w:trHeight w:val="480"/>
        </w:trPr>
        <w:tc>
          <w:tcPr>
            <w:tcW w:w="435" w:type="pct"/>
            <w:shd w:val="clear" w:color="auto" w:fill="auto"/>
            <w:noWrap/>
            <w:vAlign w:val="bottom"/>
            <w:hideMark/>
          </w:tcPr>
          <w:p w14:paraId="124BB06F"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26497</w:t>
            </w:r>
          </w:p>
        </w:tc>
        <w:tc>
          <w:tcPr>
            <w:tcW w:w="593" w:type="pct"/>
            <w:shd w:val="clear" w:color="auto" w:fill="auto"/>
            <w:noWrap/>
            <w:vAlign w:val="bottom"/>
            <w:hideMark/>
          </w:tcPr>
          <w:p w14:paraId="7CBC46CF" w14:textId="24D2110F" w:rsidR="0051161B" w:rsidRPr="00617A9D" w:rsidRDefault="009E7694" w:rsidP="000674C2">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A4600 (Sky Blue Way)</w:t>
            </w:r>
          </w:p>
        </w:tc>
        <w:tc>
          <w:tcPr>
            <w:tcW w:w="306" w:type="pct"/>
            <w:shd w:val="clear" w:color="000000" w:fill="FFC7CE"/>
            <w:noWrap/>
            <w:vAlign w:val="bottom"/>
            <w:hideMark/>
          </w:tcPr>
          <w:p w14:paraId="5DF56966"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46.7</w:t>
            </w:r>
          </w:p>
        </w:tc>
        <w:tc>
          <w:tcPr>
            <w:tcW w:w="282" w:type="pct"/>
            <w:shd w:val="clear" w:color="000000" w:fill="FFC7CE"/>
            <w:noWrap/>
            <w:vAlign w:val="bottom"/>
            <w:hideMark/>
          </w:tcPr>
          <w:p w14:paraId="2AD94965"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45.2</w:t>
            </w:r>
          </w:p>
        </w:tc>
        <w:tc>
          <w:tcPr>
            <w:tcW w:w="282" w:type="pct"/>
            <w:shd w:val="clear" w:color="000000" w:fill="FFC7CE"/>
            <w:noWrap/>
            <w:vAlign w:val="bottom"/>
            <w:hideMark/>
          </w:tcPr>
          <w:p w14:paraId="6CE16B46"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43.8</w:t>
            </w:r>
          </w:p>
        </w:tc>
        <w:tc>
          <w:tcPr>
            <w:tcW w:w="282" w:type="pct"/>
            <w:shd w:val="clear" w:color="000000" w:fill="FFC7CE"/>
            <w:noWrap/>
            <w:vAlign w:val="bottom"/>
            <w:hideMark/>
          </w:tcPr>
          <w:p w14:paraId="1EDD567D"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42.2</w:t>
            </w:r>
          </w:p>
        </w:tc>
        <w:tc>
          <w:tcPr>
            <w:tcW w:w="282" w:type="pct"/>
            <w:shd w:val="clear" w:color="000000" w:fill="FFC7CE"/>
            <w:noWrap/>
            <w:vAlign w:val="bottom"/>
            <w:hideMark/>
          </w:tcPr>
          <w:p w14:paraId="2C4BCF34"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40.7</w:t>
            </w:r>
          </w:p>
        </w:tc>
        <w:tc>
          <w:tcPr>
            <w:tcW w:w="282" w:type="pct"/>
            <w:shd w:val="clear" w:color="auto" w:fill="auto"/>
            <w:noWrap/>
            <w:vAlign w:val="bottom"/>
            <w:hideMark/>
          </w:tcPr>
          <w:p w14:paraId="7358D6E7"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39.2</w:t>
            </w:r>
          </w:p>
        </w:tc>
        <w:tc>
          <w:tcPr>
            <w:tcW w:w="282" w:type="pct"/>
            <w:shd w:val="clear" w:color="auto" w:fill="auto"/>
            <w:noWrap/>
            <w:vAlign w:val="bottom"/>
            <w:hideMark/>
          </w:tcPr>
          <w:p w14:paraId="32395407"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37.8</w:t>
            </w:r>
          </w:p>
        </w:tc>
        <w:tc>
          <w:tcPr>
            <w:tcW w:w="282" w:type="pct"/>
            <w:shd w:val="clear" w:color="auto" w:fill="auto"/>
            <w:noWrap/>
            <w:vAlign w:val="bottom"/>
            <w:hideMark/>
          </w:tcPr>
          <w:p w14:paraId="5C5970F9"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36.5</w:t>
            </w:r>
          </w:p>
        </w:tc>
        <w:tc>
          <w:tcPr>
            <w:tcW w:w="282" w:type="pct"/>
            <w:shd w:val="clear" w:color="auto" w:fill="auto"/>
            <w:noWrap/>
            <w:vAlign w:val="bottom"/>
            <w:hideMark/>
          </w:tcPr>
          <w:p w14:paraId="6E4FF7E4"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35.1</w:t>
            </w:r>
          </w:p>
        </w:tc>
        <w:tc>
          <w:tcPr>
            <w:tcW w:w="282" w:type="pct"/>
            <w:shd w:val="clear" w:color="auto" w:fill="auto"/>
            <w:noWrap/>
            <w:vAlign w:val="bottom"/>
            <w:hideMark/>
          </w:tcPr>
          <w:p w14:paraId="0CE5D433"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33.8</w:t>
            </w:r>
          </w:p>
        </w:tc>
        <w:tc>
          <w:tcPr>
            <w:tcW w:w="282" w:type="pct"/>
            <w:shd w:val="clear" w:color="auto" w:fill="auto"/>
            <w:noWrap/>
            <w:vAlign w:val="bottom"/>
            <w:hideMark/>
          </w:tcPr>
          <w:p w14:paraId="680A716E"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32.5</w:t>
            </w:r>
          </w:p>
        </w:tc>
        <w:tc>
          <w:tcPr>
            <w:tcW w:w="282" w:type="pct"/>
            <w:shd w:val="clear" w:color="auto" w:fill="auto"/>
            <w:noWrap/>
            <w:vAlign w:val="bottom"/>
            <w:hideMark/>
          </w:tcPr>
          <w:p w14:paraId="73AE7F0C"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31.3</w:t>
            </w:r>
          </w:p>
        </w:tc>
        <w:tc>
          <w:tcPr>
            <w:tcW w:w="282" w:type="pct"/>
            <w:shd w:val="clear" w:color="auto" w:fill="auto"/>
            <w:noWrap/>
            <w:vAlign w:val="bottom"/>
            <w:hideMark/>
          </w:tcPr>
          <w:p w14:paraId="084CD364"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30.1</w:t>
            </w:r>
          </w:p>
        </w:tc>
        <w:tc>
          <w:tcPr>
            <w:tcW w:w="282" w:type="pct"/>
            <w:shd w:val="clear" w:color="auto" w:fill="auto"/>
            <w:noWrap/>
            <w:vAlign w:val="bottom"/>
            <w:hideMark/>
          </w:tcPr>
          <w:p w14:paraId="065669B1"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29.0</w:t>
            </w:r>
          </w:p>
        </w:tc>
      </w:tr>
      <w:tr w:rsidR="0051161B" w:rsidRPr="00617A9D" w14:paraId="34E154A3" w14:textId="77777777" w:rsidTr="0051161B">
        <w:trPr>
          <w:trHeight w:val="480"/>
        </w:trPr>
        <w:tc>
          <w:tcPr>
            <w:tcW w:w="435" w:type="pct"/>
            <w:shd w:val="clear" w:color="auto" w:fill="auto"/>
            <w:noWrap/>
            <w:vAlign w:val="bottom"/>
            <w:hideMark/>
          </w:tcPr>
          <w:p w14:paraId="64B70710"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47690</w:t>
            </w:r>
          </w:p>
        </w:tc>
        <w:tc>
          <w:tcPr>
            <w:tcW w:w="593" w:type="pct"/>
            <w:shd w:val="clear" w:color="auto" w:fill="auto"/>
            <w:noWrap/>
            <w:vAlign w:val="bottom"/>
            <w:hideMark/>
          </w:tcPr>
          <w:p w14:paraId="5C96D0B8" w14:textId="7493C70C" w:rsidR="0051161B" w:rsidRPr="00617A9D" w:rsidRDefault="009E7694" w:rsidP="000674C2">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A4053 (NW quadrant of ring road)</w:t>
            </w:r>
          </w:p>
        </w:tc>
        <w:tc>
          <w:tcPr>
            <w:tcW w:w="306" w:type="pct"/>
            <w:shd w:val="clear" w:color="000000" w:fill="FFC7CE"/>
            <w:noWrap/>
            <w:vAlign w:val="bottom"/>
            <w:hideMark/>
          </w:tcPr>
          <w:p w14:paraId="20D20FDE"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45.2</w:t>
            </w:r>
          </w:p>
        </w:tc>
        <w:tc>
          <w:tcPr>
            <w:tcW w:w="282" w:type="pct"/>
            <w:shd w:val="clear" w:color="000000" w:fill="FFC7CE"/>
            <w:noWrap/>
            <w:vAlign w:val="bottom"/>
            <w:hideMark/>
          </w:tcPr>
          <w:p w14:paraId="35B77624"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43.9</w:t>
            </w:r>
          </w:p>
        </w:tc>
        <w:tc>
          <w:tcPr>
            <w:tcW w:w="282" w:type="pct"/>
            <w:shd w:val="clear" w:color="000000" w:fill="FFC7CE"/>
            <w:noWrap/>
            <w:vAlign w:val="bottom"/>
            <w:hideMark/>
          </w:tcPr>
          <w:p w14:paraId="5A3C0949"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42.6</w:t>
            </w:r>
          </w:p>
        </w:tc>
        <w:tc>
          <w:tcPr>
            <w:tcW w:w="282" w:type="pct"/>
            <w:shd w:val="clear" w:color="000000" w:fill="FFC7CE"/>
            <w:noWrap/>
            <w:vAlign w:val="bottom"/>
            <w:hideMark/>
          </w:tcPr>
          <w:p w14:paraId="4C3D16ED"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41.3</w:t>
            </w:r>
          </w:p>
        </w:tc>
        <w:tc>
          <w:tcPr>
            <w:tcW w:w="282" w:type="pct"/>
            <w:shd w:val="clear" w:color="000000" w:fill="FFC7CE"/>
            <w:noWrap/>
            <w:vAlign w:val="bottom"/>
            <w:hideMark/>
          </w:tcPr>
          <w:p w14:paraId="5EA56108" w14:textId="77777777" w:rsidR="0051161B" w:rsidRPr="00617A9D" w:rsidRDefault="0051161B" w:rsidP="000674C2">
            <w:pPr>
              <w:spacing w:before="60" w:after="60"/>
              <w:jc w:val="both"/>
              <w:rPr>
                <w:rFonts w:eastAsia="Times New Roman" w:cs="Arial"/>
                <w:color w:val="9C0006"/>
                <w:szCs w:val="20"/>
                <w:lang w:eastAsia="en-GB"/>
              </w:rPr>
            </w:pPr>
            <w:r w:rsidRPr="00617A9D">
              <w:rPr>
                <w:rFonts w:eastAsia="Times New Roman" w:cs="Arial"/>
                <w:color w:val="9C0006"/>
                <w:szCs w:val="20"/>
                <w:lang w:eastAsia="en-GB"/>
              </w:rPr>
              <w:t>40.1</w:t>
            </w:r>
          </w:p>
        </w:tc>
        <w:tc>
          <w:tcPr>
            <w:tcW w:w="282" w:type="pct"/>
            <w:shd w:val="clear" w:color="auto" w:fill="auto"/>
            <w:noWrap/>
            <w:vAlign w:val="bottom"/>
            <w:hideMark/>
          </w:tcPr>
          <w:p w14:paraId="09884F12"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38.9</w:t>
            </w:r>
          </w:p>
        </w:tc>
        <w:tc>
          <w:tcPr>
            <w:tcW w:w="282" w:type="pct"/>
            <w:shd w:val="clear" w:color="auto" w:fill="auto"/>
            <w:noWrap/>
            <w:vAlign w:val="bottom"/>
            <w:hideMark/>
          </w:tcPr>
          <w:p w14:paraId="4D4E0CE0"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37.8</w:t>
            </w:r>
          </w:p>
        </w:tc>
        <w:tc>
          <w:tcPr>
            <w:tcW w:w="282" w:type="pct"/>
            <w:shd w:val="clear" w:color="auto" w:fill="auto"/>
            <w:noWrap/>
            <w:vAlign w:val="bottom"/>
            <w:hideMark/>
          </w:tcPr>
          <w:p w14:paraId="4650D513"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36.7</w:t>
            </w:r>
          </w:p>
        </w:tc>
        <w:tc>
          <w:tcPr>
            <w:tcW w:w="282" w:type="pct"/>
            <w:shd w:val="clear" w:color="auto" w:fill="auto"/>
            <w:noWrap/>
            <w:vAlign w:val="bottom"/>
            <w:hideMark/>
          </w:tcPr>
          <w:p w14:paraId="260B22BB"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35.6</w:t>
            </w:r>
          </w:p>
        </w:tc>
        <w:tc>
          <w:tcPr>
            <w:tcW w:w="282" w:type="pct"/>
            <w:shd w:val="clear" w:color="auto" w:fill="auto"/>
            <w:noWrap/>
            <w:vAlign w:val="bottom"/>
            <w:hideMark/>
          </w:tcPr>
          <w:p w14:paraId="144017D5"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34.6</w:t>
            </w:r>
          </w:p>
        </w:tc>
        <w:tc>
          <w:tcPr>
            <w:tcW w:w="282" w:type="pct"/>
            <w:shd w:val="clear" w:color="auto" w:fill="auto"/>
            <w:noWrap/>
            <w:vAlign w:val="bottom"/>
            <w:hideMark/>
          </w:tcPr>
          <w:p w14:paraId="79DF0D2F"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33.6</w:t>
            </w:r>
          </w:p>
        </w:tc>
        <w:tc>
          <w:tcPr>
            <w:tcW w:w="282" w:type="pct"/>
            <w:shd w:val="clear" w:color="auto" w:fill="auto"/>
            <w:noWrap/>
            <w:vAlign w:val="bottom"/>
            <w:hideMark/>
          </w:tcPr>
          <w:p w14:paraId="7D09B6DC"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32.6</w:t>
            </w:r>
          </w:p>
        </w:tc>
        <w:tc>
          <w:tcPr>
            <w:tcW w:w="282" w:type="pct"/>
            <w:shd w:val="clear" w:color="auto" w:fill="auto"/>
            <w:noWrap/>
            <w:vAlign w:val="bottom"/>
            <w:hideMark/>
          </w:tcPr>
          <w:p w14:paraId="78B9209C"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31.7</w:t>
            </w:r>
          </w:p>
        </w:tc>
        <w:tc>
          <w:tcPr>
            <w:tcW w:w="282" w:type="pct"/>
            <w:shd w:val="clear" w:color="auto" w:fill="auto"/>
            <w:noWrap/>
            <w:vAlign w:val="bottom"/>
            <w:hideMark/>
          </w:tcPr>
          <w:p w14:paraId="71250943"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30.8</w:t>
            </w:r>
          </w:p>
        </w:tc>
      </w:tr>
    </w:tbl>
    <w:p w14:paraId="5F9DAEEC" w14:textId="48F14AE3" w:rsidR="0051161B" w:rsidRPr="005775F3" w:rsidRDefault="0051161B" w:rsidP="0051161B">
      <w:pPr>
        <w:pStyle w:val="Heading6"/>
        <w:rPr>
          <w:i/>
          <w:color w:val="FF0000"/>
          <w:sz w:val="40"/>
        </w:rPr>
      </w:pPr>
      <w:bookmarkStart w:id="105" w:name="_Ref508354922"/>
      <w:bookmarkStart w:id="106" w:name="_Toc510120321"/>
      <w:r w:rsidRPr="005775F3">
        <w:rPr>
          <w:i/>
          <w:color w:val="FF0000"/>
          <w:sz w:val="40"/>
        </w:rPr>
        <w:lastRenderedPageBreak/>
        <w:t>Indicative source apportionment</w:t>
      </w:r>
      <w:bookmarkEnd w:id="105"/>
      <w:bookmarkEnd w:id="106"/>
      <w:r w:rsidRPr="005775F3">
        <w:rPr>
          <w:i/>
          <w:color w:val="FF0000"/>
          <w:sz w:val="40"/>
        </w:rPr>
        <w:t xml:space="preserve"> </w:t>
      </w:r>
    </w:p>
    <w:p w14:paraId="6BD2B7AF" w14:textId="63982232" w:rsidR="00E9366B" w:rsidRPr="00E9366B" w:rsidRDefault="00E9366B" w:rsidP="00E9366B">
      <w:pPr>
        <w:rPr>
          <w:b/>
          <w:color w:val="7030A0"/>
        </w:rPr>
      </w:pPr>
      <w:r w:rsidRPr="00E9366B">
        <w:rPr>
          <w:b/>
          <w:color w:val="7030A0"/>
        </w:rPr>
        <w:t xml:space="preserve">This appendix presents the source apportionment currently used within the initial air quality modelling, without </w:t>
      </w:r>
      <w:r w:rsidR="005775F3">
        <w:rPr>
          <w:b/>
          <w:color w:val="7030A0"/>
        </w:rPr>
        <w:t>local fleet information</w:t>
      </w:r>
      <w:r w:rsidRPr="00E9366B">
        <w:rPr>
          <w:b/>
          <w:color w:val="7030A0"/>
        </w:rPr>
        <w:t xml:space="preserve"> being available.  </w:t>
      </w:r>
    </w:p>
    <w:tbl>
      <w:tblPr>
        <w:tblW w:w="51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1"/>
        <w:gridCol w:w="1059"/>
        <w:gridCol w:w="1301"/>
        <w:gridCol w:w="1059"/>
        <w:gridCol w:w="1058"/>
        <w:gridCol w:w="1058"/>
        <w:gridCol w:w="1058"/>
        <w:gridCol w:w="1058"/>
        <w:gridCol w:w="1058"/>
        <w:gridCol w:w="1058"/>
        <w:gridCol w:w="1058"/>
        <w:gridCol w:w="1058"/>
        <w:gridCol w:w="1058"/>
        <w:gridCol w:w="1055"/>
      </w:tblGrid>
      <w:tr w:rsidR="0051161B" w:rsidRPr="00617A9D" w14:paraId="00F0D1FD" w14:textId="77777777" w:rsidTr="009E7694">
        <w:trPr>
          <w:trHeight w:val="429"/>
        </w:trPr>
        <w:tc>
          <w:tcPr>
            <w:tcW w:w="358" w:type="pct"/>
            <w:vMerge w:val="restart"/>
            <w:shd w:val="clear" w:color="auto" w:fill="7030A0"/>
            <w:noWrap/>
            <w:vAlign w:val="center"/>
          </w:tcPr>
          <w:p w14:paraId="1DAD265C" w14:textId="77777777" w:rsidR="0051161B" w:rsidRPr="00617A9D" w:rsidRDefault="0051161B" w:rsidP="000674C2">
            <w:pPr>
              <w:keepNext/>
              <w:keepLines/>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CENSUS ID</w:t>
            </w:r>
          </w:p>
        </w:tc>
        <w:tc>
          <w:tcPr>
            <w:tcW w:w="351" w:type="pct"/>
            <w:vMerge w:val="restart"/>
            <w:shd w:val="clear" w:color="auto" w:fill="7030A0"/>
            <w:noWrap/>
            <w:vAlign w:val="center"/>
          </w:tcPr>
          <w:p w14:paraId="16A5686C" w14:textId="77777777" w:rsidR="0051161B" w:rsidRPr="00617A9D" w:rsidRDefault="0051161B" w:rsidP="000674C2">
            <w:pPr>
              <w:keepNext/>
              <w:keepLines/>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ROAD NAME</w:t>
            </w:r>
          </w:p>
        </w:tc>
        <w:tc>
          <w:tcPr>
            <w:tcW w:w="431" w:type="pct"/>
            <w:vMerge w:val="restart"/>
            <w:shd w:val="clear" w:color="auto" w:fill="7030A0"/>
            <w:vAlign w:val="center"/>
          </w:tcPr>
          <w:p w14:paraId="62A3B845" w14:textId="77777777" w:rsidR="0051161B" w:rsidRPr="00617A9D" w:rsidRDefault="0051161B" w:rsidP="000674C2">
            <w:pPr>
              <w:keepNext/>
              <w:keepLines/>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Modelled Annual Mean NO</w:t>
            </w:r>
            <w:r w:rsidRPr="00617A9D">
              <w:rPr>
                <w:rFonts w:eastAsia="Times New Roman" w:cs="Arial"/>
                <w:b/>
                <w:color w:val="FFFFFF" w:themeColor="background1"/>
                <w:szCs w:val="20"/>
                <w:vertAlign w:val="subscript"/>
                <w:lang w:eastAsia="en-GB"/>
              </w:rPr>
              <w:t>2</w:t>
            </w:r>
            <w:r w:rsidRPr="00617A9D">
              <w:rPr>
                <w:rFonts w:eastAsia="Times New Roman" w:cs="Arial"/>
                <w:b/>
                <w:color w:val="FFFFFF" w:themeColor="background1"/>
                <w:szCs w:val="20"/>
                <w:lang w:eastAsia="en-GB"/>
              </w:rPr>
              <w:t xml:space="preserve"> (2021)</w:t>
            </w:r>
          </w:p>
        </w:tc>
        <w:tc>
          <w:tcPr>
            <w:tcW w:w="3859" w:type="pct"/>
            <w:gridSpan w:val="11"/>
            <w:shd w:val="clear" w:color="auto" w:fill="7030A0"/>
            <w:noWrap/>
            <w:vAlign w:val="bottom"/>
          </w:tcPr>
          <w:p w14:paraId="3DE12262" w14:textId="77777777" w:rsidR="0051161B" w:rsidRPr="00617A9D" w:rsidRDefault="0051161B" w:rsidP="000674C2">
            <w:pPr>
              <w:keepNext/>
              <w:keepLines/>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Estimated Annual Mean NO</w:t>
            </w:r>
            <w:r w:rsidRPr="00617A9D">
              <w:rPr>
                <w:rFonts w:eastAsia="Times New Roman" w:cs="Arial"/>
                <w:b/>
                <w:color w:val="FFFFFF" w:themeColor="background1"/>
                <w:szCs w:val="20"/>
                <w:vertAlign w:val="subscript"/>
                <w:lang w:eastAsia="en-GB"/>
              </w:rPr>
              <w:t>2</w:t>
            </w:r>
            <w:r w:rsidRPr="00617A9D">
              <w:rPr>
                <w:rFonts w:eastAsia="Times New Roman" w:cs="Arial"/>
                <w:b/>
                <w:color w:val="FFFFFF" w:themeColor="background1"/>
                <w:szCs w:val="20"/>
                <w:lang w:eastAsia="en-GB"/>
              </w:rPr>
              <w:t xml:space="preserve"> Contribution</w:t>
            </w:r>
          </w:p>
        </w:tc>
      </w:tr>
      <w:tr w:rsidR="0051161B" w:rsidRPr="00617A9D" w14:paraId="5616BAC1" w14:textId="77777777" w:rsidTr="00617A9D">
        <w:trPr>
          <w:trHeight w:val="977"/>
        </w:trPr>
        <w:tc>
          <w:tcPr>
            <w:tcW w:w="358" w:type="pct"/>
            <w:vMerge/>
            <w:shd w:val="clear" w:color="auto" w:fill="7030A0"/>
            <w:noWrap/>
            <w:vAlign w:val="bottom"/>
            <w:hideMark/>
          </w:tcPr>
          <w:p w14:paraId="31B475DB" w14:textId="77777777" w:rsidR="0051161B" w:rsidRPr="00617A9D" w:rsidRDefault="0051161B" w:rsidP="00814109">
            <w:pPr>
              <w:keepNext/>
              <w:keepLines/>
              <w:spacing w:before="60" w:after="60"/>
              <w:jc w:val="center"/>
              <w:rPr>
                <w:rFonts w:eastAsia="Times New Roman" w:cs="Arial"/>
                <w:b/>
                <w:color w:val="FFFFFF" w:themeColor="background1"/>
                <w:szCs w:val="20"/>
                <w:lang w:eastAsia="en-GB"/>
              </w:rPr>
            </w:pPr>
          </w:p>
        </w:tc>
        <w:tc>
          <w:tcPr>
            <w:tcW w:w="351" w:type="pct"/>
            <w:vMerge/>
            <w:shd w:val="clear" w:color="auto" w:fill="7030A0"/>
            <w:noWrap/>
            <w:vAlign w:val="bottom"/>
            <w:hideMark/>
          </w:tcPr>
          <w:p w14:paraId="731A2D12" w14:textId="77777777" w:rsidR="0051161B" w:rsidRPr="00617A9D" w:rsidRDefault="0051161B" w:rsidP="00814109">
            <w:pPr>
              <w:keepNext/>
              <w:keepLines/>
              <w:spacing w:before="60" w:after="60"/>
              <w:jc w:val="center"/>
              <w:rPr>
                <w:rFonts w:eastAsia="Times New Roman" w:cs="Arial"/>
                <w:b/>
                <w:color w:val="FFFFFF" w:themeColor="background1"/>
                <w:szCs w:val="20"/>
                <w:lang w:eastAsia="en-GB"/>
              </w:rPr>
            </w:pPr>
          </w:p>
        </w:tc>
        <w:tc>
          <w:tcPr>
            <w:tcW w:w="431" w:type="pct"/>
            <w:vMerge/>
            <w:shd w:val="clear" w:color="auto" w:fill="7030A0"/>
            <w:vAlign w:val="bottom"/>
          </w:tcPr>
          <w:p w14:paraId="4E400110" w14:textId="77777777" w:rsidR="0051161B" w:rsidRPr="00617A9D" w:rsidRDefault="0051161B" w:rsidP="00814109">
            <w:pPr>
              <w:keepNext/>
              <w:keepLines/>
              <w:spacing w:before="60" w:after="60"/>
              <w:jc w:val="center"/>
              <w:rPr>
                <w:rFonts w:eastAsia="Times New Roman" w:cs="Arial"/>
                <w:b/>
                <w:color w:val="FFFFFF" w:themeColor="background1"/>
                <w:szCs w:val="20"/>
                <w:lang w:eastAsia="en-GB"/>
              </w:rPr>
            </w:pPr>
          </w:p>
        </w:tc>
        <w:tc>
          <w:tcPr>
            <w:tcW w:w="351" w:type="pct"/>
            <w:tcBorders>
              <w:bottom w:val="single" w:sz="4" w:space="0" w:color="auto"/>
            </w:tcBorders>
            <w:shd w:val="clear" w:color="auto" w:fill="7030A0"/>
            <w:noWrap/>
            <w:vAlign w:val="center"/>
            <w:hideMark/>
          </w:tcPr>
          <w:p w14:paraId="0875AC3E" w14:textId="77777777" w:rsidR="0051161B" w:rsidRPr="00617A9D" w:rsidRDefault="0051161B" w:rsidP="000674C2">
            <w:pPr>
              <w:keepNext/>
              <w:keepLines/>
              <w:spacing w:before="60" w:after="60"/>
              <w:jc w:val="both"/>
              <w:rPr>
                <w:rFonts w:cs="Arial"/>
                <w:b/>
                <w:color w:val="FFFFFF" w:themeColor="background1"/>
                <w:szCs w:val="20"/>
              </w:rPr>
            </w:pPr>
            <w:r w:rsidRPr="00617A9D">
              <w:rPr>
                <w:rFonts w:cs="Arial"/>
                <w:b/>
                <w:color w:val="FFFFFF" w:themeColor="background1"/>
                <w:szCs w:val="20"/>
              </w:rPr>
              <w:t>Road</w:t>
            </w:r>
          </w:p>
        </w:tc>
        <w:tc>
          <w:tcPr>
            <w:tcW w:w="351" w:type="pct"/>
            <w:tcBorders>
              <w:bottom w:val="single" w:sz="4" w:space="0" w:color="auto"/>
            </w:tcBorders>
            <w:shd w:val="clear" w:color="auto" w:fill="7030A0"/>
            <w:noWrap/>
            <w:vAlign w:val="center"/>
            <w:hideMark/>
          </w:tcPr>
          <w:p w14:paraId="255D6971" w14:textId="0F781C25" w:rsidR="0051161B" w:rsidRPr="00617A9D" w:rsidRDefault="0051161B" w:rsidP="000674C2">
            <w:pPr>
              <w:keepNext/>
              <w:keepLines/>
              <w:spacing w:before="60" w:after="60"/>
              <w:jc w:val="both"/>
              <w:rPr>
                <w:rFonts w:cs="Arial"/>
                <w:b/>
                <w:color w:val="FFFFFF" w:themeColor="background1"/>
                <w:szCs w:val="20"/>
              </w:rPr>
            </w:pPr>
            <w:r w:rsidRPr="00617A9D">
              <w:rPr>
                <w:rFonts w:cs="Arial"/>
                <w:b/>
                <w:color w:val="FFFFFF" w:themeColor="background1"/>
                <w:szCs w:val="20"/>
              </w:rPr>
              <w:t>Backgro</w:t>
            </w:r>
            <w:r w:rsidR="00617A9D">
              <w:rPr>
                <w:rFonts w:cs="Arial"/>
                <w:b/>
                <w:color w:val="FFFFFF" w:themeColor="background1"/>
                <w:szCs w:val="20"/>
              </w:rPr>
              <w:t>-</w:t>
            </w:r>
            <w:r w:rsidRPr="00617A9D">
              <w:rPr>
                <w:rFonts w:cs="Arial"/>
                <w:b/>
                <w:color w:val="FFFFFF" w:themeColor="background1"/>
                <w:szCs w:val="20"/>
              </w:rPr>
              <w:t>und</w:t>
            </w:r>
          </w:p>
        </w:tc>
        <w:tc>
          <w:tcPr>
            <w:tcW w:w="351" w:type="pct"/>
            <w:tcBorders>
              <w:bottom w:val="single" w:sz="4" w:space="0" w:color="auto"/>
            </w:tcBorders>
            <w:shd w:val="clear" w:color="auto" w:fill="7030A0"/>
            <w:noWrap/>
            <w:vAlign w:val="center"/>
            <w:hideMark/>
          </w:tcPr>
          <w:p w14:paraId="0BA2E042" w14:textId="77777777" w:rsidR="0051161B" w:rsidRPr="00617A9D" w:rsidRDefault="0051161B" w:rsidP="000674C2">
            <w:pPr>
              <w:keepNext/>
              <w:keepLines/>
              <w:spacing w:before="60" w:after="60"/>
              <w:jc w:val="both"/>
              <w:rPr>
                <w:rFonts w:cs="Arial"/>
                <w:b/>
                <w:color w:val="FFFFFF" w:themeColor="background1"/>
                <w:szCs w:val="20"/>
              </w:rPr>
            </w:pPr>
            <w:r w:rsidRPr="00617A9D">
              <w:rPr>
                <w:rFonts w:cs="Arial"/>
                <w:b/>
                <w:color w:val="FFFFFF" w:themeColor="background1"/>
                <w:szCs w:val="20"/>
              </w:rPr>
              <w:t>Petrol Car</w:t>
            </w:r>
          </w:p>
        </w:tc>
        <w:tc>
          <w:tcPr>
            <w:tcW w:w="351" w:type="pct"/>
            <w:tcBorders>
              <w:bottom w:val="single" w:sz="4" w:space="0" w:color="auto"/>
            </w:tcBorders>
            <w:shd w:val="clear" w:color="auto" w:fill="7030A0"/>
            <w:noWrap/>
            <w:vAlign w:val="center"/>
            <w:hideMark/>
          </w:tcPr>
          <w:p w14:paraId="0281ED0B" w14:textId="77777777" w:rsidR="0051161B" w:rsidRPr="00617A9D" w:rsidRDefault="0051161B" w:rsidP="000674C2">
            <w:pPr>
              <w:keepNext/>
              <w:keepLines/>
              <w:spacing w:before="60" w:after="60"/>
              <w:jc w:val="both"/>
              <w:rPr>
                <w:rFonts w:cs="Arial"/>
                <w:b/>
                <w:color w:val="FFFFFF" w:themeColor="background1"/>
                <w:szCs w:val="20"/>
              </w:rPr>
            </w:pPr>
            <w:r w:rsidRPr="00617A9D">
              <w:rPr>
                <w:rFonts w:cs="Arial"/>
                <w:b/>
                <w:color w:val="FFFFFF" w:themeColor="background1"/>
                <w:szCs w:val="20"/>
              </w:rPr>
              <w:t>Diesel Car</w:t>
            </w:r>
          </w:p>
        </w:tc>
        <w:tc>
          <w:tcPr>
            <w:tcW w:w="351" w:type="pct"/>
            <w:tcBorders>
              <w:bottom w:val="single" w:sz="4" w:space="0" w:color="auto"/>
            </w:tcBorders>
            <w:shd w:val="clear" w:color="auto" w:fill="7030A0"/>
            <w:noWrap/>
            <w:vAlign w:val="center"/>
            <w:hideMark/>
          </w:tcPr>
          <w:p w14:paraId="4D6F60CA" w14:textId="77777777" w:rsidR="0051161B" w:rsidRPr="00617A9D" w:rsidRDefault="0051161B" w:rsidP="000674C2">
            <w:pPr>
              <w:keepNext/>
              <w:keepLines/>
              <w:spacing w:before="60" w:after="60"/>
              <w:jc w:val="both"/>
              <w:rPr>
                <w:rFonts w:cs="Arial"/>
                <w:b/>
                <w:color w:val="FFFFFF" w:themeColor="background1"/>
                <w:szCs w:val="20"/>
              </w:rPr>
            </w:pPr>
            <w:r w:rsidRPr="00617A9D">
              <w:rPr>
                <w:rFonts w:cs="Arial"/>
                <w:b/>
                <w:color w:val="FFFFFF" w:themeColor="background1"/>
                <w:szCs w:val="20"/>
              </w:rPr>
              <w:t>Petrol LGV</w:t>
            </w:r>
          </w:p>
        </w:tc>
        <w:tc>
          <w:tcPr>
            <w:tcW w:w="351" w:type="pct"/>
            <w:tcBorders>
              <w:bottom w:val="single" w:sz="4" w:space="0" w:color="auto"/>
            </w:tcBorders>
            <w:shd w:val="clear" w:color="auto" w:fill="7030A0"/>
            <w:noWrap/>
            <w:vAlign w:val="center"/>
            <w:hideMark/>
          </w:tcPr>
          <w:p w14:paraId="44E0FC27" w14:textId="77777777" w:rsidR="0051161B" w:rsidRPr="00617A9D" w:rsidRDefault="0051161B" w:rsidP="000674C2">
            <w:pPr>
              <w:keepNext/>
              <w:keepLines/>
              <w:spacing w:before="60" w:after="60"/>
              <w:jc w:val="both"/>
              <w:rPr>
                <w:rFonts w:cs="Arial"/>
                <w:b/>
                <w:color w:val="FFFFFF" w:themeColor="background1"/>
                <w:szCs w:val="20"/>
              </w:rPr>
            </w:pPr>
            <w:r w:rsidRPr="00617A9D">
              <w:rPr>
                <w:rFonts w:cs="Arial"/>
                <w:b/>
                <w:color w:val="FFFFFF" w:themeColor="background1"/>
                <w:szCs w:val="20"/>
              </w:rPr>
              <w:t>Diesel LGV</w:t>
            </w:r>
          </w:p>
        </w:tc>
        <w:tc>
          <w:tcPr>
            <w:tcW w:w="351" w:type="pct"/>
            <w:tcBorders>
              <w:bottom w:val="single" w:sz="4" w:space="0" w:color="auto"/>
            </w:tcBorders>
            <w:shd w:val="clear" w:color="auto" w:fill="7030A0"/>
            <w:noWrap/>
            <w:vAlign w:val="center"/>
            <w:hideMark/>
          </w:tcPr>
          <w:p w14:paraId="06363BB0" w14:textId="77777777" w:rsidR="0051161B" w:rsidRPr="00617A9D" w:rsidRDefault="0051161B" w:rsidP="000674C2">
            <w:pPr>
              <w:keepNext/>
              <w:keepLines/>
              <w:spacing w:before="60" w:after="60"/>
              <w:jc w:val="both"/>
              <w:rPr>
                <w:rFonts w:cs="Arial"/>
                <w:b/>
                <w:color w:val="FFFFFF" w:themeColor="background1"/>
                <w:szCs w:val="20"/>
              </w:rPr>
            </w:pPr>
            <w:r w:rsidRPr="00617A9D">
              <w:rPr>
                <w:rFonts w:cs="Arial"/>
                <w:b/>
                <w:color w:val="FFFFFF" w:themeColor="background1"/>
                <w:szCs w:val="20"/>
              </w:rPr>
              <w:t>Rigid HGV</w:t>
            </w:r>
          </w:p>
        </w:tc>
        <w:tc>
          <w:tcPr>
            <w:tcW w:w="351" w:type="pct"/>
            <w:tcBorders>
              <w:bottom w:val="single" w:sz="4" w:space="0" w:color="auto"/>
            </w:tcBorders>
            <w:shd w:val="clear" w:color="auto" w:fill="7030A0"/>
            <w:noWrap/>
            <w:vAlign w:val="center"/>
            <w:hideMark/>
          </w:tcPr>
          <w:p w14:paraId="699C8868" w14:textId="77777777" w:rsidR="0051161B" w:rsidRPr="00617A9D" w:rsidRDefault="0051161B" w:rsidP="000674C2">
            <w:pPr>
              <w:keepNext/>
              <w:keepLines/>
              <w:spacing w:before="60" w:after="60"/>
              <w:jc w:val="both"/>
              <w:rPr>
                <w:rFonts w:cs="Arial"/>
                <w:b/>
                <w:color w:val="FFFFFF" w:themeColor="background1"/>
                <w:szCs w:val="20"/>
              </w:rPr>
            </w:pPr>
            <w:r w:rsidRPr="00617A9D">
              <w:rPr>
                <w:rFonts w:cs="Arial"/>
                <w:b/>
                <w:color w:val="FFFFFF" w:themeColor="background1"/>
                <w:szCs w:val="20"/>
              </w:rPr>
              <w:t>Artic HGV</w:t>
            </w:r>
          </w:p>
        </w:tc>
        <w:tc>
          <w:tcPr>
            <w:tcW w:w="351" w:type="pct"/>
            <w:tcBorders>
              <w:bottom w:val="single" w:sz="4" w:space="0" w:color="auto"/>
            </w:tcBorders>
            <w:shd w:val="clear" w:color="auto" w:fill="7030A0"/>
            <w:noWrap/>
            <w:vAlign w:val="center"/>
            <w:hideMark/>
          </w:tcPr>
          <w:p w14:paraId="3529E3D6" w14:textId="77777777" w:rsidR="0051161B" w:rsidRPr="00617A9D" w:rsidRDefault="0051161B" w:rsidP="000674C2">
            <w:pPr>
              <w:keepNext/>
              <w:keepLines/>
              <w:spacing w:before="60" w:after="60"/>
              <w:jc w:val="both"/>
              <w:rPr>
                <w:rFonts w:cs="Arial"/>
                <w:b/>
                <w:color w:val="FFFFFF" w:themeColor="background1"/>
                <w:szCs w:val="20"/>
              </w:rPr>
            </w:pPr>
            <w:r w:rsidRPr="00617A9D">
              <w:rPr>
                <w:rFonts w:cs="Arial"/>
                <w:b/>
                <w:color w:val="FFFFFF" w:themeColor="background1"/>
                <w:szCs w:val="20"/>
              </w:rPr>
              <w:t>Buses</w:t>
            </w:r>
          </w:p>
        </w:tc>
        <w:tc>
          <w:tcPr>
            <w:tcW w:w="351" w:type="pct"/>
            <w:tcBorders>
              <w:bottom w:val="single" w:sz="4" w:space="0" w:color="auto"/>
            </w:tcBorders>
            <w:shd w:val="clear" w:color="auto" w:fill="7030A0"/>
            <w:noWrap/>
            <w:vAlign w:val="center"/>
            <w:hideMark/>
          </w:tcPr>
          <w:p w14:paraId="23164B5B" w14:textId="77777777" w:rsidR="0051161B" w:rsidRPr="00617A9D" w:rsidRDefault="0051161B" w:rsidP="000674C2">
            <w:pPr>
              <w:keepNext/>
              <w:keepLines/>
              <w:spacing w:before="60" w:after="60"/>
              <w:jc w:val="both"/>
              <w:rPr>
                <w:rFonts w:cs="Arial"/>
                <w:b/>
                <w:color w:val="FFFFFF" w:themeColor="background1"/>
                <w:szCs w:val="20"/>
              </w:rPr>
            </w:pPr>
            <w:r w:rsidRPr="00617A9D">
              <w:rPr>
                <w:rFonts w:cs="Arial"/>
                <w:b/>
                <w:color w:val="FFFFFF" w:themeColor="background1"/>
                <w:szCs w:val="20"/>
              </w:rPr>
              <w:t>Coaches</w:t>
            </w:r>
          </w:p>
        </w:tc>
        <w:tc>
          <w:tcPr>
            <w:tcW w:w="350" w:type="pct"/>
            <w:tcBorders>
              <w:bottom w:val="single" w:sz="4" w:space="0" w:color="auto"/>
            </w:tcBorders>
            <w:shd w:val="clear" w:color="auto" w:fill="7030A0"/>
            <w:noWrap/>
            <w:vAlign w:val="center"/>
            <w:hideMark/>
          </w:tcPr>
          <w:p w14:paraId="2955A7E5" w14:textId="77777777" w:rsidR="0051161B" w:rsidRPr="00617A9D" w:rsidRDefault="0051161B" w:rsidP="000674C2">
            <w:pPr>
              <w:keepNext/>
              <w:keepLines/>
              <w:spacing w:before="60" w:after="60"/>
              <w:jc w:val="both"/>
              <w:rPr>
                <w:rFonts w:cs="Arial"/>
                <w:b/>
                <w:color w:val="FFFFFF" w:themeColor="background1"/>
                <w:szCs w:val="20"/>
              </w:rPr>
            </w:pPr>
            <w:r w:rsidRPr="00617A9D">
              <w:rPr>
                <w:rFonts w:cs="Arial"/>
                <w:b/>
                <w:color w:val="FFFFFF" w:themeColor="background1"/>
                <w:szCs w:val="20"/>
              </w:rPr>
              <w:t>Taxi (Black Cab)</w:t>
            </w:r>
          </w:p>
        </w:tc>
      </w:tr>
      <w:tr w:rsidR="00617A9D" w:rsidRPr="00617A9D" w14:paraId="11DA2D76" w14:textId="77777777" w:rsidTr="00617A9D">
        <w:trPr>
          <w:trHeight w:val="429"/>
        </w:trPr>
        <w:tc>
          <w:tcPr>
            <w:tcW w:w="358" w:type="pct"/>
            <w:shd w:val="clear" w:color="auto" w:fill="auto"/>
            <w:noWrap/>
            <w:vAlign w:val="bottom"/>
            <w:hideMark/>
          </w:tcPr>
          <w:p w14:paraId="410771A7" w14:textId="77777777" w:rsidR="0051161B" w:rsidRPr="00617A9D" w:rsidRDefault="0051161B" w:rsidP="000674C2">
            <w:pPr>
              <w:keepNext/>
              <w:keepLines/>
              <w:spacing w:before="60" w:after="60"/>
              <w:jc w:val="both"/>
              <w:rPr>
                <w:rFonts w:eastAsia="Times New Roman" w:cs="Arial"/>
                <w:color w:val="000000"/>
                <w:szCs w:val="20"/>
                <w:lang w:eastAsia="en-GB"/>
              </w:rPr>
            </w:pPr>
            <w:r w:rsidRPr="00617A9D">
              <w:rPr>
                <w:rFonts w:eastAsia="Times New Roman" w:cs="Arial"/>
                <w:color w:val="000000"/>
                <w:szCs w:val="20"/>
                <w:lang w:eastAsia="en-GB"/>
              </w:rPr>
              <w:t>7647</w:t>
            </w:r>
          </w:p>
        </w:tc>
        <w:tc>
          <w:tcPr>
            <w:tcW w:w="351" w:type="pct"/>
            <w:shd w:val="clear" w:color="auto" w:fill="auto"/>
            <w:noWrap/>
            <w:vAlign w:val="bottom"/>
            <w:hideMark/>
          </w:tcPr>
          <w:p w14:paraId="3E2A807B" w14:textId="77777777" w:rsidR="009E7694" w:rsidRPr="009E7694" w:rsidRDefault="009E7694" w:rsidP="009E7694">
            <w:pPr>
              <w:keepNext/>
              <w:keepLines/>
              <w:spacing w:before="60" w:after="60"/>
              <w:jc w:val="both"/>
              <w:rPr>
                <w:rFonts w:eastAsia="Times New Roman" w:cs="Arial"/>
                <w:color w:val="000000"/>
                <w:szCs w:val="20"/>
                <w:lang w:eastAsia="en-GB"/>
              </w:rPr>
            </w:pPr>
            <w:r w:rsidRPr="009E7694">
              <w:rPr>
                <w:rFonts w:eastAsia="Times New Roman" w:cs="Arial"/>
                <w:color w:val="000000"/>
                <w:szCs w:val="20"/>
                <w:lang w:eastAsia="en-GB"/>
              </w:rPr>
              <w:t>A4114</w:t>
            </w:r>
          </w:p>
          <w:p w14:paraId="559FF0F4" w14:textId="7F8FC9A5" w:rsidR="0051161B" w:rsidRPr="00617A9D" w:rsidRDefault="009E7694" w:rsidP="009E7694">
            <w:pPr>
              <w:keepNext/>
              <w:keepLines/>
              <w:spacing w:before="60" w:after="60"/>
              <w:jc w:val="both"/>
              <w:rPr>
                <w:rFonts w:eastAsia="Times New Roman" w:cs="Arial"/>
                <w:color w:val="000000"/>
                <w:szCs w:val="20"/>
                <w:lang w:eastAsia="en-GB"/>
              </w:rPr>
            </w:pPr>
            <w:r w:rsidRPr="009E7694">
              <w:rPr>
                <w:rFonts w:eastAsia="Times New Roman" w:cs="Arial"/>
                <w:color w:val="000000"/>
                <w:szCs w:val="20"/>
                <w:lang w:eastAsia="en-GB"/>
              </w:rPr>
              <w:t>(Holyhead Road)</w:t>
            </w:r>
          </w:p>
        </w:tc>
        <w:tc>
          <w:tcPr>
            <w:tcW w:w="431" w:type="pct"/>
            <w:vAlign w:val="bottom"/>
          </w:tcPr>
          <w:p w14:paraId="73EB9FF2" w14:textId="77777777" w:rsidR="0051161B" w:rsidRPr="00617A9D" w:rsidRDefault="0051161B" w:rsidP="000674C2">
            <w:pPr>
              <w:keepNext/>
              <w:keepLines/>
              <w:spacing w:before="60" w:after="60"/>
              <w:jc w:val="both"/>
              <w:rPr>
                <w:rFonts w:eastAsia="Times New Roman" w:cs="Arial"/>
                <w:color w:val="000000"/>
                <w:szCs w:val="20"/>
                <w:lang w:eastAsia="en-GB"/>
              </w:rPr>
            </w:pPr>
            <w:r w:rsidRPr="00617A9D">
              <w:rPr>
                <w:rFonts w:eastAsia="Times New Roman" w:cs="Arial"/>
                <w:color w:val="000000"/>
                <w:szCs w:val="20"/>
                <w:lang w:eastAsia="en-GB"/>
              </w:rPr>
              <w:t>88.2</w:t>
            </w:r>
          </w:p>
        </w:tc>
        <w:tc>
          <w:tcPr>
            <w:tcW w:w="351" w:type="pct"/>
            <w:tcBorders>
              <w:top w:val="single" w:sz="4" w:space="0" w:color="auto"/>
              <w:left w:val="nil"/>
              <w:bottom w:val="single" w:sz="4" w:space="0" w:color="auto"/>
              <w:right w:val="single" w:sz="4" w:space="0" w:color="auto"/>
            </w:tcBorders>
            <w:shd w:val="clear" w:color="auto" w:fill="auto"/>
            <w:noWrap/>
            <w:vAlign w:val="center"/>
          </w:tcPr>
          <w:p w14:paraId="316408EA" w14:textId="77777777" w:rsidR="0051161B" w:rsidRPr="00617A9D" w:rsidRDefault="0051161B" w:rsidP="000674C2">
            <w:pPr>
              <w:spacing w:before="60" w:after="60"/>
              <w:jc w:val="both"/>
              <w:rPr>
                <w:rFonts w:cs="Arial"/>
                <w:szCs w:val="20"/>
              </w:rPr>
            </w:pPr>
            <w:r w:rsidRPr="00617A9D">
              <w:rPr>
                <w:rFonts w:cs="Arial"/>
                <w:szCs w:val="20"/>
              </w:rPr>
              <w:t>64.2</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B6D88A" w14:textId="77777777" w:rsidR="0051161B" w:rsidRPr="00617A9D" w:rsidRDefault="0051161B" w:rsidP="000674C2">
            <w:pPr>
              <w:spacing w:before="60" w:after="60"/>
              <w:jc w:val="both"/>
              <w:rPr>
                <w:rFonts w:cs="Arial"/>
                <w:szCs w:val="20"/>
              </w:rPr>
            </w:pPr>
            <w:r w:rsidRPr="00617A9D">
              <w:rPr>
                <w:rFonts w:cs="Arial"/>
                <w:szCs w:val="20"/>
              </w:rPr>
              <w:t>24.0</w:t>
            </w:r>
          </w:p>
        </w:tc>
        <w:tc>
          <w:tcPr>
            <w:tcW w:w="351" w:type="pct"/>
            <w:tcBorders>
              <w:top w:val="nil"/>
              <w:left w:val="nil"/>
              <w:bottom w:val="single" w:sz="8" w:space="0" w:color="auto"/>
              <w:right w:val="single" w:sz="8" w:space="0" w:color="auto"/>
            </w:tcBorders>
            <w:shd w:val="clear" w:color="000000" w:fill="FFDE82"/>
            <w:noWrap/>
            <w:vAlign w:val="center"/>
            <w:hideMark/>
          </w:tcPr>
          <w:p w14:paraId="329E16AD" w14:textId="77777777" w:rsidR="0051161B" w:rsidRPr="00617A9D" w:rsidRDefault="0051161B" w:rsidP="000674C2">
            <w:pPr>
              <w:spacing w:before="60" w:after="60"/>
              <w:jc w:val="both"/>
              <w:rPr>
                <w:rFonts w:cs="Arial"/>
                <w:color w:val="000000"/>
                <w:szCs w:val="20"/>
              </w:rPr>
            </w:pPr>
            <w:r w:rsidRPr="00617A9D">
              <w:rPr>
                <w:rFonts w:cs="Arial"/>
                <w:color w:val="000000"/>
                <w:szCs w:val="20"/>
              </w:rPr>
              <w:t>4.4</w:t>
            </w:r>
          </w:p>
        </w:tc>
        <w:tc>
          <w:tcPr>
            <w:tcW w:w="351" w:type="pct"/>
            <w:tcBorders>
              <w:top w:val="nil"/>
              <w:left w:val="nil"/>
              <w:bottom w:val="single" w:sz="8" w:space="0" w:color="auto"/>
              <w:right w:val="single" w:sz="8" w:space="0" w:color="auto"/>
            </w:tcBorders>
            <w:shd w:val="clear" w:color="000000" w:fill="F8696B"/>
            <w:noWrap/>
            <w:vAlign w:val="center"/>
            <w:hideMark/>
          </w:tcPr>
          <w:p w14:paraId="75D8BDF1" w14:textId="77777777" w:rsidR="0051161B" w:rsidRPr="00617A9D" w:rsidRDefault="0051161B" w:rsidP="000674C2">
            <w:pPr>
              <w:spacing w:before="60" w:after="60"/>
              <w:jc w:val="both"/>
              <w:rPr>
                <w:rFonts w:cs="Arial"/>
                <w:color w:val="000000"/>
                <w:szCs w:val="20"/>
              </w:rPr>
            </w:pPr>
            <w:r w:rsidRPr="00617A9D">
              <w:rPr>
                <w:rFonts w:cs="Arial"/>
                <w:color w:val="000000"/>
                <w:szCs w:val="20"/>
              </w:rPr>
              <w:t>32.2</w:t>
            </w:r>
          </w:p>
        </w:tc>
        <w:tc>
          <w:tcPr>
            <w:tcW w:w="351" w:type="pct"/>
            <w:tcBorders>
              <w:top w:val="nil"/>
              <w:left w:val="nil"/>
              <w:bottom w:val="single" w:sz="8" w:space="0" w:color="auto"/>
              <w:right w:val="single" w:sz="8" w:space="0" w:color="auto"/>
            </w:tcBorders>
            <w:shd w:val="clear" w:color="000000" w:fill="63BE7B"/>
            <w:noWrap/>
            <w:vAlign w:val="center"/>
            <w:hideMark/>
          </w:tcPr>
          <w:p w14:paraId="16FBB140" w14:textId="77777777" w:rsidR="0051161B" w:rsidRPr="00617A9D" w:rsidRDefault="0051161B" w:rsidP="000674C2">
            <w:pPr>
              <w:spacing w:before="60" w:after="60"/>
              <w:jc w:val="both"/>
              <w:rPr>
                <w:rFonts w:cs="Arial"/>
                <w:color w:val="000000"/>
                <w:szCs w:val="20"/>
              </w:rPr>
            </w:pPr>
            <w:r w:rsidRPr="00617A9D">
              <w:rPr>
                <w:rFonts w:cs="Arial"/>
                <w:color w:val="000000"/>
                <w:szCs w:val="20"/>
              </w:rPr>
              <w:t>0.0</w:t>
            </w:r>
          </w:p>
        </w:tc>
        <w:tc>
          <w:tcPr>
            <w:tcW w:w="351" w:type="pct"/>
            <w:tcBorders>
              <w:top w:val="nil"/>
              <w:left w:val="nil"/>
              <w:bottom w:val="single" w:sz="8" w:space="0" w:color="auto"/>
              <w:right w:val="single" w:sz="8" w:space="0" w:color="auto"/>
            </w:tcBorders>
            <w:shd w:val="clear" w:color="000000" w:fill="FDC47D"/>
            <w:noWrap/>
            <w:vAlign w:val="center"/>
            <w:hideMark/>
          </w:tcPr>
          <w:p w14:paraId="50CBB0E7" w14:textId="77777777" w:rsidR="0051161B" w:rsidRPr="00617A9D" w:rsidRDefault="0051161B" w:rsidP="000674C2">
            <w:pPr>
              <w:spacing w:before="60" w:after="60"/>
              <w:jc w:val="both"/>
              <w:rPr>
                <w:rFonts w:cs="Arial"/>
                <w:color w:val="000000"/>
                <w:szCs w:val="20"/>
              </w:rPr>
            </w:pPr>
            <w:r w:rsidRPr="00617A9D">
              <w:rPr>
                <w:rFonts w:cs="Arial"/>
                <w:color w:val="000000"/>
                <w:szCs w:val="20"/>
              </w:rPr>
              <w:t>10.6</w:t>
            </w:r>
          </w:p>
        </w:tc>
        <w:tc>
          <w:tcPr>
            <w:tcW w:w="351" w:type="pct"/>
            <w:tcBorders>
              <w:top w:val="nil"/>
              <w:left w:val="nil"/>
              <w:bottom w:val="single" w:sz="8" w:space="0" w:color="auto"/>
              <w:right w:val="single" w:sz="8" w:space="0" w:color="auto"/>
            </w:tcBorders>
            <w:shd w:val="clear" w:color="000000" w:fill="FFE383"/>
            <w:noWrap/>
            <w:vAlign w:val="center"/>
            <w:hideMark/>
          </w:tcPr>
          <w:p w14:paraId="314E60CA" w14:textId="77777777" w:rsidR="0051161B" w:rsidRPr="00617A9D" w:rsidRDefault="0051161B" w:rsidP="000674C2">
            <w:pPr>
              <w:spacing w:before="60" w:after="60"/>
              <w:jc w:val="both"/>
              <w:rPr>
                <w:rFonts w:cs="Arial"/>
                <w:color w:val="000000"/>
                <w:szCs w:val="20"/>
              </w:rPr>
            </w:pPr>
            <w:r w:rsidRPr="00617A9D">
              <w:rPr>
                <w:rFonts w:cs="Arial"/>
                <w:color w:val="000000"/>
                <w:szCs w:val="20"/>
              </w:rPr>
              <w:t>3.3</w:t>
            </w:r>
          </w:p>
        </w:tc>
        <w:tc>
          <w:tcPr>
            <w:tcW w:w="351" w:type="pct"/>
            <w:tcBorders>
              <w:top w:val="nil"/>
              <w:left w:val="nil"/>
              <w:bottom w:val="single" w:sz="8" w:space="0" w:color="auto"/>
              <w:right w:val="single" w:sz="8" w:space="0" w:color="auto"/>
            </w:tcBorders>
            <w:shd w:val="clear" w:color="000000" w:fill="B1D47F"/>
            <w:noWrap/>
            <w:vAlign w:val="center"/>
            <w:hideMark/>
          </w:tcPr>
          <w:p w14:paraId="26E3FB2D" w14:textId="77777777" w:rsidR="0051161B" w:rsidRPr="00617A9D" w:rsidRDefault="0051161B" w:rsidP="000674C2">
            <w:pPr>
              <w:spacing w:before="60" w:after="60"/>
              <w:jc w:val="both"/>
              <w:rPr>
                <w:rFonts w:cs="Arial"/>
                <w:color w:val="000000"/>
                <w:szCs w:val="20"/>
              </w:rPr>
            </w:pPr>
            <w:r w:rsidRPr="00617A9D">
              <w:rPr>
                <w:rFonts w:cs="Arial"/>
                <w:color w:val="000000"/>
                <w:szCs w:val="20"/>
              </w:rPr>
              <w:t>0.6</w:t>
            </w:r>
          </w:p>
        </w:tc>
        <w:tc>
          <w:tcPr>
            <w:tcW w:w="351" w:type="pct"/>
            <w:tcBorders>
              <w:top w:val="nil"/>
              <w:left w:val="nil"/>
              <w:bottom w:val="single" w:sz="8" w:space="0" w:color="auto"/>
              <w:right w:val="single" w:sz="8" w:space="0" w:color="auto"/>
            </w:tcBorders>
            <w:shd w:val="clear" w:color="000000" w:fill="FFE182"/>
            <w:noWrap/>
            <w:vAlign w:val="center"/>
            <w:hideMark/>
          </w:tcPr>
          <w:p w14:paraId="1327C65E" w14:textId="77777777" w:rsidR="0051161B" w:rsidRPr="00617A9D" w:rsidRDefault="0051161B" w:rsidP="000674C2">
            <w:pPr>
              <w:spacing w:before="60" w:after="60"/>
              <w:jc w:val="both"/>
              <w:rPr>
                <w:rFonts w:cs="Arial"/>
                <w:color w:val="000000"/>
                <w:szCs w:val="20"/>
              </w:rPr>
            </w:pPr>
            <w:r w:rsidRPr="00617A9D">
              <w:rPr>
                <w:rFonts w:cs="Arial"/>
                <w:color w:val="000000"/>
                <w:szCs w:val="20"/>
              </w:rPr>
              <w:t>3.7</w:t>
            </w:r>
          </w:p>
        </w:tc>
        <w:tc>
          <w:tcPr>
            <w:tcW w:w="351" w:type="pct"/>
            <w:tcBorders>
              <w:top w:val="nil"/>
              <w:left w:val="nil"/>
              <w:bottom w:val="single" w:sz="8" w:space="0" w:color="auto"/>
              <w:right w:val="single" w:sz="8" w:space="0" w:color="auto"/>
            </w:tcBorders>
            <w:shd w:val="clear" w:color="000000" w:fill="FFE784"/>
            <w:noWrap/>
            <w:vAlign w:val="center"/>
            <w:hideMark/>
          </w:tcPr>
          <w:p w14:paraId="77F1AF87" w14:textId="77777777" w:rsidR="0051161B" w:rsidRPr="00617A9D" w:rsidRDefault="0051161B" w:rsidP="000674C2">
            <w:pPr>
              <w:spacing w:before="60" w:after="60"/>
              <w:jc w:val="both"/>
              <w:rPr>
                <w:rFonts w:cs="Arial"/>
                <w:color w:val="000000"/>
                <w:szCs w:val="20"/>
              </w:rPr>
            </w:pPr>
            <w:r w:rsidRPr="00617A9D">
              <w:rPr>
                <w:rFonts w:cs="Arial"/>
                <w:color w:val="000000"/>
                <w:szCs w:val="20"/>
              </w:rPr>
              <w:t>2.2</w:t>
            </w:r>
          </w:p>
        </w:tc>
        <w:tc>
          <w:tcPr>
            <w:tcW w:w="350" w:type="pct"/>
            <w:tcBorders>
              <w:top w:val="nil"/>
              <w:left w:val="nil"/>
              <w:bottom w:val="single" w:sz="8" w:space="0" w:color="auto"/>
              <w:right w:val="single" w:sz="8" w:space="0" w:color="auto"/>
            </w:tcBorders>
            <w:shd w:val="clear" w:color="000000" w:fill="FED680"/>
            <w:noWrap/>
            <w:vAlign w:val="center"/>
            <w:hideMark/>
          </w:tcPr>
          <w:p w14:paraId="0DE7D4C4" w14:textId="77777777" w:rsidR="0051161B" w:rsidRPr="00617A9D" w:rsidRDefault="0051161B" w:rsidP="000674C2">
            <w:pPr>
              <w:spacing w:before="60" w:after="60"/>
              <w:jc w:val="both"/>
              <w:rPr>
                <w:rFonts w:cs="Arial"/>
                <w:color w:val="000000"/>
                <w:szCs w:val="20"/>
              </w:rPr>
            </w:pPr>
            <w:r w:rsidRPr="00617A9D">
              <w:rPr>
                <w:rFonts w:cs="Arial"/>
                <w:color w:val="000000"/>
                <w:szCs w:val="20"/>
              </w:rPr>
              <w:t>6.4</w:t>
            </w:r>
          </w:p>
        </w:tc>
      </w:tr>
      <w:tr w:rsidR="00617A9D" w:rsidRPr="00617A9D" w14:paraId="61FA7F4A" w14:textId="77777777" w:rsidTr="00617A9D">
        <w:trPr>
          <w:trHeight w:val="429"/>
        </w:trPr>
        <w:tc>
          <w:tcPr>
            <w:tcW w:w="358" w:type="pct"/>
            <w:shd w:val="clear" w:color="auto" w:fill="auto"/>
            <w:noWrap/>
            <w:vAlign w:val="bottom"/>
            <w:hideMark/>
          </w:tcPr>
          <w:p w14:paraId="7A0EBB91" w14:textId="77777777" w:rsidR="0051161B" w:rsidRPr="00617A9D" w:rsidRDefault="0051161B" w:rsidP="000674C2">
            <w:pPr>
              <w:keepNext/>
              <w:keepLines/>
              <w:spacing w:before="60" w:after="60"/>
              <w:jc w:val="both"/>
              <w:rPr>
                <w:rFonts w:eastAsia="Times New Roman" w:cs="Arial"/>
                <w:color w:val="000000"/>
                <w:szCs w:val="20"/>
                <w:lang w:eastAsia="en-GB"/>
              </w:rPr>
            </w:pPr>
            <w:r w:rsidRPr="00617A9D">
              <w:rPr>
                <w:rFonts w:eastAsia="Times New Roman" w:cs="Arial"/>
                <w:color w:val="000000"/>
                <w:szCs w:val="20"/>
                <w:lang w:eastAsia="en-GB"/>
              </w:rPr>
              <w:t>27132</w:t>
            </w:r>
          </w:p>
        </w:tc>
        <w:tc>
          <w:tcPr>
            <w:tcW w:w="351" w:type="pct"/>
            <w:shd w:val="clear" w:color="auto" w:fill="auto"/>
            <w:noWrap/>
            <w:vAlign w:val="bottom"/>
            <w:hideMark/>
          </w:tcPr>
          <w:p w14:paraId="4B9A77B7" w14:textId="77777777" w:rsidR="009E7694" w:rsidRPr="009E7694" w:rsidRDefault="009E7694" w:rsidP="009E7694">
            <w:pPr>
              <w:keepNext/>
              <w:keepLines/>
              <w:spacing w:before="60" w:after="60"/>
              <w:jc w:val="both"/>
              <w:rPr>
                <w:rFonts w:eastAsia="Times New Roman" w:cs="Arial"/>
                <w:color w:val="000000"/>
                <w:szCs w:val="20"/>
                <w:lang w:eastAsia="en-GB"/>
              </w:rPr>
            </w:pPr>
            <w:r w:rsidRPr="009E7694">
              <w:rPr>
                <w:rFonts w:eastAsia="Times New Roman" w:cs="Arial"/>
                <w:color w:val="000000"/>
                <w:szCs w:val="20"/>
                <w:lang w:eastAsia="en-GB"/>
              </w:rPr>
              <w:t>A4114</w:t>
            </w:r>
          </w:p>
          <w:p w14:paraId="223E9041" w14:textId="7FEF8F41" w:rsidR="0051161B" w:rsidRPr="00617A9D" w:rsidRDefault="009E7694" w:rsidP="009E7694">
            <w:pPr>
              <w:keepNext/>
              <w:keepLines/>
              <w:spacing w:before="60" w:after="60"/>
              <w:jc w:val="both"/>
              <w:rPr>
                <w:rFonts w:eastAsia="Times New Roman" w:cs="Arial"/>
                <w:color w:val="000000"/>
                <w:szCs w:val="20"/>
                <w:lang w:eastAsia="en-GB"/>
              </w:rPr>
            </w:pPr>
            <w:r w:rsidRPr="009E7694">
              <w:rPr>
                <w:rFonts w:eastAsia="Times New Roman" w:cs="Arial"/>
                <w:color w:val="000000"/>
                <w:szCs w:val="20"/>
                <w:lang w:eastAsia="en-GB"/>
              </w:rPr>
              <w:t>(London Road)</w:t>
            </w:r>
          </w:p>
        </w:tc>
        <w:tc>
          <w:tcPr>
            <w:tcW w:w="431" w:type="pct"/>
            <w:vAlign w:val="bottom"/>
          </w:tcPr>
          <w:p w14:paraId="5530DAB7" w14:textId="77777777" w:rsidR="0051161B" w:rsidRPr="00617A9D" w:rsidRDefault="0051161B" w:rsidP="000674C2">
            <w:pPr>
              <w:keepNext/>
              <w:keepLines/>
              <w:spacing w:before="60" w:after="60"/>
              <w:jc w:val="both"/>
              <w:rPr>
                <w:rFonts w:eastAsia="Times New Roman" w:cs="Arial"/>
                <w:color w:val="000000"/>
                <w:szCs w:val="20"/>
                <w:lang w:eastAsia="en-GB"/>
              </w:rPr>
            </w:pPr>
            <w:r w:rsidRPr="00617A9D">
              <w:rPr>
                <w:rFonts w:eastAsia="Times New Roman" w:cs="Arial"/>
                <w:color w:val="000000"/>
                <w:szCs w:val="20"/>
                <w:lang w:eastAsia="en-GB"/>
              </w:rPr>
              <w:t>49.8</w:t>
            </w:r>
          </w:p>
        </w:tc>
        <w:tc>
          <w:tcPr>
            <w:tcW w:w="351" w:type="pct"/>
            <w:tcBorders>
              <w:top w:val="single" w:sz="4" w:space="0" w:color="auto"/>
              <w:left w:val="nil"/>
              <w:bottom w:val="single" w:sz="4" w:space="0" w:color="auto"/>
              <w:right w:val="single" w:sz="4" w:space="0" w:color="auto"/>
            </w:tcBorders>
            <w:shd w:val="clear" w:color="auto" w:fill="auto"/>
            <w:noWrap/>
            <w:vAlign w:val="center"/>
          </w:tcPr>
          <w:p w14:paraId="4E4374CC" w14:textId="77777777" w:rsidR="0051161B" w:rsidRPr="00617A9D" w:rsidRDefault="0051161B" w:rsidP="000674C2">
            <w:pPr>
              <w:spacing w:before="60" w:after="60"/>
              <w:jc w:val="both"/>
              <w:rPr>
                <w:rFonts w:cs="Arial"/>
                <w:szCs w:val="20"/>
              </w:rPr>
            </w:pPr>
            <w:r w:rsidRPr="00617A9D">
              <w:rPr>
                <w:rFonts w:cs="Arial"/>
                <w:szCs w:val="20"/>
              </w:rPr>
              <w:t>29.6</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E4998B" w14:textId="77777777" w:rsidR="0051161B" w:rsidRPr="00617A9D" w:rsidRDefault="0051161B" w:rsidP="000674C2">
            <w:pPr>
              <w:spacing w:before="60" w:after="60"/>
              <w:jc w:val="both"/>
              <w:rPr>
                <w:rFonts w:cs="Arial"/>
                <w:szCs w:val="20"/>
              </w:rPr>
            </w:pPr>
            <w:r w:rsidRPr="00617A9D">
              <w:rPr>
                <w:rFonts w:cs="Arial"/>
                <w:szCs w:val="20"/>
              </w:rPr>
              <w:t>20.2</w:t>
            </w:r>
          </w:p>
        </w:tc>
        <w:tc>
          <w:tcPr>
            <w:tcW w:w="351" w:type="pct"/>
            <w:tcBorders>
              <w:top w:val="nil"/>
              <w:left w:val="nil"/>
              <w:bottom w:val="single" w:sz="8" w:space="0" w:color="auto"/>
              <w:right w:val="single" w:sz="8" w:space="0" w:color="auto"/>
            </w:tcBorders>
            <w:shd w:val="clear" w:color="000000" w:fill="FFE884"/>
            <w:noWrap/>
            <w:vAlign w:val="center"/>
            <w:hideMark/>
          </w:tcPr>
          <w:p w14:paraId="38E31E65" w14:textId="77777777" w:rsidR="0051161B" w:rsidRPr="00617A9D" w:rsidRDefault="0051161B" w:rsidP="000674C2">
            <w:pPr>
              <w:spacing w:before="60" w:after="60"/>
              <w:jc w:val="both"/>
              <w:rPr>
                <w:rFonts w:cs="Arial"/>
                <w:color w:val="000000"/>
                <w:szCs w:val="20"/>
              </w:rPr>
            </w:pPr>
            <w:r w:rsidRPr="00617A9D">
              <w:rPr>
                <w:rFonts w:cs="Arial"/>
                <w:color w:val="000000"/>
                <w:szCs w:val="20"/>
              </w:rPr>
              <w:t>2.0</w:t>
            </w:r>
          </w:p>
        </w:tc>
        <w:tc>
          <w:tcPr>
            <w:tcW w:w="351" w:type="pct"/>
            <w:tcBorders>
              <w:top w:val="nil"/>
              <w:left w:val="nil"/>
              <w:bottom w:val="single" w:sz="8" w:space="0" w:color="auto"/>
              <w:right w:val="single" w:sz="8" w:space="0" w:color="auto"/>
            </w:tcBorders>
            <w:shd w:val="clear" w:color="000000" w:fill="FDB67A"/>
            <w:noWrap/>
            <w:vAlign w:val="center"/>
            <w:hideMark/>
          </w:tcPr>
          <w:p w14:paraId="7C11EBAB" w14:textId="77777777" w:rsidR="0051161B" w:rsidRPr="00617A9D" w:rsidRDefault="0051161B" w:rsidP="000674C2">
            <w:pPr>
              <w:spacing w:before="60" w:after="60"/>
              <w:jc w:val="both"/>
              <w:rPr>
                <w:rFonts w:cs="Arial"/>
                <w:color w:val="000000"/>
                <w:szCs w:val="20"/>
              </w:rPr>
            </w:pPr>
            <w:r w:rsidRPr="00617A9D">
              <w:rPr>
                <w:rFonts w:cs="Arial"/>
                <w:color w:val="000000"/>
                <w:szCs w:val="20"/>
              </w:rPr>
              <w:t>14.0</w:t>
            </w:r>
          </w:p>
        </w:tc>
        <w:tc>
          <w:tcPr>
            <w:tcW w:w="351" w:type="pct"/>
            <w:tcBorders>
              <w:top w:val="nil"/>
              <w:left w:val="nil"/>
              <w:bottom w:val="single" w:sz="8" w:space="0" w:color="auto"/>
              <w:right w:val="single" w:sz="8" w:space="0" w:color="auto"/>
            </w:tcBorders>
            <w:shd w:val="clear" w:color="000000" w:fill="63BE7B"/>
            <w:noWrap/>
            <w:vAlign w:val="center"/>
            <w:hideMark/>
          </w:tcPr>
          <w:p w14:paraId="568AFD4D" w14:textId="77777777" w:rsidR="0051161B" w:rsidRPr="00617A9D" w:rsidRDefault="0051161B" w:rsidP="000674C2">
            <w:pPr>
              <w:spacing w:before="60" w:after="60"/>
              <w:jc w:val="both"/>
              <w:rPr>
                <w:rFonts w:cs="Arial"/>
                <w:color w:val="000000"/>
                <w:szCs w:val="20"/>
              </w:rPr>
            </w:pPr>
            <w:r w:rsidRPr="00617A9D">
              <w:rPr>
                <w:rFonts w:cs="Arial"/>
                <w:color w:val="000000"/>
                <w:szCs w:val="20"/>
              </w:rPr>
              <w:t>0.0</w:t>
            </w:r>
          </w:p>
        </w:tc>
        <w:tc>
          <w:tcPr>
            <w:tcW w:w="351" w:type="pct"/>
            <w:tcBorders>
              <w:top w:val="nil"/>
              <w:left w:val="nil"/>
              <w:bottom w:val="single" w:sz="8" w:space="0" w:color="auto"/>
              <w:right w:val="single" w:sz="8" w:space="0" w:color="auto"/>
            </w:tcBorders>
            <w:shd w:val="clear" w:color="000000" w:fill="FED780"/>
            <w:noWrap/>
            <w:vAlign w:val="center"/>
            <w:hideMark/>
          </w:tcPr>
          <w:p w14:paraId="2D244851" w14:textId="77777777" w:rsidR="0051161B" w:rsidRPr="00617A9D" w:rsidRDefault="0051161B" w:rsidP="000674C2">
            <w:pPr>
              <w:spacing w:before="60" w:after="60"/>
              <w:jc w:val="both"/>
              <w:rPr>
                <w:rFonts w:cs="Arial"/>
                <w:color w:val="000000"/>
                <w:szCs w:val="20"/>
              </w:rPr>
            </w:pPr>
            <w:r w:rsidRPr="00617A9D">
              <w:rPr>
                <w:rFonts w:cs="Arial"/>
                <w:color w:val="000000"/>
                <w:szCs w:val="20"/>
              </w:rPr>
              <w:t>6.2</w:t>
            </w:r>
          </w:p>
        </w:tc>
        <w:tc>
          <w:tcPr>
            <w:tcW w:w="351" w:type="pct"/>
            <w:tcBorders>
              <w:top w:val="nil"/>
              <w:left w:val="nil"/>
              <w:bottom w:val="single" w:sz="8" w:space="0" w:color="auto"/>
              <w:right w:val="single" w:sz="8" w:space="0" w:color="auto"/>
            </w:tcBorders>
            <w:shd w:val="clear" w:color="000000" w:fill="FFEB84"/>
            <w:noWrap/>
            <w:vAlign w:val="center"/>
            <w:hideMark/>
          </w:tcPr>
          <w:p w14:paraId="63F720FE" w14:textId="77777777" w:rsidR="0051161B" w:rsidRPr="00617A9D" w:rsidRDefault="0051161B" w:rsidP="000674C2">
            <w:pPr>
              <w:spacing w:before="60" w:after="60"/>
              <w:jc w:val="both"/>
              <w:rPr>
                <w:rFonts w:cs="Arial"/>
                <w:color w:val="000000"/>
                <w:szCs w:val="20"/>
              </w:rPr>
            </w:pPr>
            <w:r w:rsidRPr="00617A9D">
              <w:rPr>
                <w:rFonts w:cs="Arial"/>
                <w:color w:val="000000"/>
                <w:szCs w:val="20"/>
              </w:rPr>
              <w:t>1.3</w:t>
            </w:r>
          </w:p>
        </w:tc>
        <w:tc>
          <w:tcPr>
            <w:tcW w:w="351" w:type="pct"/>
            <w:tcBorders>
              <w:top w:val="nil"/>
              <w:left w:val="nil"/>
              <w:bottom w:val="single" w:sz="8" w:space="0" w:color="auto"/>
              <w:right w:val="single" w:sz="8" w:space="0" w:color="auto"/>
            </w:tcBorders>
            <w:shd w:val="clear" w:color="000000" w:fill="8AC97D"/>
            <w:noWrap/>
            <w:vAlign w:val="center"/>
            <w:hideMark/>
          </w:tcPr>
          <w:p w14:paraId="1AB99AC0" w14:textId="77777777" w:rsidR="0051161B" w:rsidRPr="00617A9D" w:rsidRDefault="0051161B" w:rsidP="000674C2">
            <w:pPr>
              <w:spacing w:before="60" w:after="60"/>
              <w:jc w:val="both"/>
              <w:rPr>
                <w:rFonts w:cs="Arial"/>
                <w:color w:val="000000"/>
                <w:szCs w:val="20"/>
              </w:rPr>
            </w:pPr>
            <w:r w:rsidRPr="00617A9D">
              <w:rPr>
                <w:rFonts w:cs="Arial"/>
                <w:color w:val="000000"/>
                <w:szCs w:val="20"/>
              </w:rPr>
              <w:t>0.3</w:t>
            </w:r>
          </w:p>
        </w:tc>
        <w:tc>
          <w:tcPr>
            <w:tcW w:w="351" w:type="pct"/>
            <w:tcBorders>
              <w:top w:val="nil"/>
              <w:left w:val="nil"/>
              <w:bottom w:val="single" w:sz="8" w:space="0" w:color="auto"/>
              <w:right w:val="single" w:sz="8" w:space="0" w:color="auto"/>
            </w:tcBorders>
            <w:shd w:val="clear" w:color="000000" w:fill="FFEA84"/>
            <w:noWrap/>
            <w:vAlign w:val="center"/>
            <w:hideMark/>
          </w:tcPr>
          <w:p w14:paraId="5D726F7F" w14:textId="77777777" w:rsidR="0051161B" w:rsidRPr="00617A9D" w:rsidRDefault="0051161B" w:rsidP="000674C2">
            <w:pPr>
              <w:spacing w:before="60" w:after="60"/>
              <w:jc w:val="both"/>
              <w:rPr>
                <w:rFonts w:cs="Arial"/>
                <w:color w:val="000000"/>
                <w:szCs w:val="20"/>
              </w:rPr>
            </w:pPr>
            <w:r w:rsidRPr="00617A9D">
              <w:rPr>
                <w:rFonts w:cs="Arial"/>
                <w:color w:val="000000"/>
                <w:szCs w:val="20"/>
              </w:rPr>
              <w:t>1.5</w:t>
            </w:r>
          </w:p>
        </w:tc>
        <w:tc>
          <w:tcPr>
            <w:tcW w:w="351" w:type="pct"/>
            <w:tcBorders>
              <w:top w:val="nil"/>
              <w:left w:val="nil"/>
              <w:bottom w:val="single" w:sz="8" w:space="0" w:color="auto"/>
              <w:right w:val="single" w:sz="8" w:space="0" w:color="auto"/>
            </w:tcBorders>
            <w:shd w:val="clear" w:color="000000" w:fill="D8DF81"/>
            <w:noWrap/>
            <w:vAlign w:val="center"/>
            <w:hideMark/>
          </w:tcPr>
          <w:p w14:paraId="0A2C3A60" w14:textId="77777777" w:rsidR="0051161B" w:rsidRPr="00617A9D" w:rsidRDefault="0051161B" w:rsidP="000674C2">
            <w:pPr>
              <w:spacing w:before="60" w:after="60"/>
              <w:jc w:val="both"/>
              <w:rPr>
                <w:rFonts w:cs="Arial"/>
                <w:color w:val="000000"/>
                <w:szCs w:val="20"/>
              </w:rPr>
            </w:pPr>
            <w:r w:rsidRPr="00617A9D">
              <w:rPr>
                <w:rFonts w:cs="Arial"/>
                <w:color w:val="000000"/>
                <w:szCs w:val="20"/>
              </w:rPr>
              <w:t>0.9</w:t>
            </w:r>
          </w:p>
        </w:tc>
        <w:tc>
          <w:tcPr>
            <w:tcW w:w="350" w:type="pct"/>
            <w:tcBorders>
              <w:top w:val="nil"/>
              <w:left w:val="nil"/>
              <w:bottom w:val="single" w:sz="8" w:space="0" w:color="auto"/>
              <w:right w:val="single" w:sz="8" w:space="0" w:color="auto"/>
            </w:tcBorders>
            <w:shd w:val="clear" w:color="000000" w:fill="FFE483"/>
            <w:noWrap/>
            <w:vAlign w:val="center"/>
            <w:hideMark/>
          </w:tcPr>
          <w:p w14:paraId="5DC8232E" w14:textId="77777777" w:rsidR="0051161B" w:rsidRPr="00617A9D" w:rsidRDefault="0051161B" w:rsidP="000674C2">
            <w:pPr>
              <w:spacing w:before="60" w:after="60"/>
              <w:jc w:val="both"/>
              <w:rPr>
                <w:rFonts w:cs="Arial"/>
                <w:color w:val="000000"/>
                <w:szCs w:val="20"/>
              </w:rPr>
            </w:pPr>
            <w:r w:rsidRPr="00617A9D">
              <w:rPr>
                <w:rFonts w:cs="Arial"/>
                <w:color w:val="000000"/>
                <w:szCs w:val="20"/>
              </w:rPr>
              <w:t>3.0</w:t>
            </w:r>
          </w:p>
        </w:tc>
      </w:tr>
      <w:tr w:rsidR="00617A9D" w:rsidRPr="00617A9D" w14:paraId="0D46C725" w14:textId="77777777" w:rsidTr="00617A9D">
        <w:trPr>
          <w:trHeight w:val="429"/>
        </w:trPr>
        <w:tc>
          <w:tcPr>
            <w:tcW w:w="358" w:type="pct"/>
            <w:shd w:val="clear" w:color="auto" w:fill="auto"/>
            <w:noWrap/>
            <w:vAlign w:val="bottom"/>
            <w:hideMark/>
          </w:tcPr>
          <w:p w14:paraId="61F22315" w14:textId="77777777" w:rsidR="0051161B" w:rsidRPr="00617A9D" w:rsidRDefault="0051161B" w:rsidP="000674C2">
            <w:pPr>
              <w:keepNext/>
              <w:keepLines/>
              <w:spacing w:before="60" w:after="60"/>
              <w:jc w:val="both"/>
              <w:rPr>
                <w:rFonts w:eastAsia="Times New Roman" w:cs="Arial"/>
                <w:color w:val="000000"/>
                <w:szCs w:val="20"/>
                <w:lang w:eastAsia="en-GB"/>
              </w:rPr>
            </w:pPr>
            <w:r w:rsidRPr="00617A9D">
              <w:rPr>
                <w:rFonts w:eastAsia="Times New Roman" w:cs="Arial"/>
                <w:color w:val="000000"/>
                <w:szCs w:val="20"/>
                <w:lang w:eastAsia="en-GB"/>
              </w:rPr>
              <w:t>37748</w:t>
            </w:r>
          </w:p>
        </w:tc>
        <w:tc>
          <w:tcPr>
            <w:tcW w:w="351" w:type="pct"/>
            <w:shd w:val="clear" w:color="auto" w:fill="auto"/>
            <w:noWrap/>
            <w:vAlign w:val="bottom"/>
            <w:hideMark/>
          </w:tcPr>
          <w:p w14:paraId="48480301" w14:textId="77777777" w:rsidR="009E7694" w:rsidRPr="009E7694" w:rsidRDefault="009E7694" w:rsidP="009E7694">
            <w:pPr>
              <w:keepNext/>
              <w:keepLines/>
              <w:spacing w:before="60" w:after="60"/>
              <w:jc w:val="both"/>
              <w:rPr>
                <w:rFonts w:eastAsia="Times New Roman" w:cs="Arial"/>
                <w:color w:val="000000"/>
                <w:szCs w:val="20"/>
                <w:lang w:eastAsia="en-GB"/>
              </w:rPr>
            </w:pPr>
            <w:r w:rsidRPr="009E7694">
              <w:rPr>
                <w:rFonts w:eastAsia="Times New Roman" w:cs="Arial"/>
                <w:color w:val="000000"/>
                <w:szCs w:val="20"/>
                <w:lang w:eastAsia="en-GB"/>
              </w:rPr>
              <w:t>A4053</w:t>
            </w:r>
          </w:p>
          <w:p w14:paraId="2138B75F" w14:textId="0DA81495" w:rsidR="0051161B" w:rsidRPr="00617A9D" w:rsidRDefault="009E7694" w:rsidP="009E7694">
            <w:pPr>
              <w:keepNext/>
              <w:keepLines/>
              <w:spacing w:before="60" w:after="60"/>
              <w:jc w:val="both"/>
              <w:rPr>
                <w:rFonts w:eastAsia="Times New Roman" w:cs="Arial"/>
                <w:color w:val="000000"/>
                <w:szCs w:val="20"/>
                <w:lang w:eastAsia="en-GB"/>
              </w:rPr>
            </w:pPr>
            <w:r w:rsidRPr="009E7694">
              <w:rPr>
                <w:rFonts w:eastAsia="Times New Roman" w:cs="Arial"/>
                <w:color w:val="000000"/>
                <w:szCs w:val="20"/>
                <w:lang w:eastAsia="en-GB"/>
              </w:rPr>
              <w:t>(SE quadrant of ring road)</w:t>
            </w:r>
          </w:p>
        </w:tc>
        <w:tc>
          <w:tcPr>
            <w:tcW w:w="431" w:type="pct"/>
            <w:vAlign w:val="bottom"/>
          </w:tcPr>
          <w:p w14:paraId="17DF69B7" w14:textId="77777777" w:rsidR="0051161B" w:rsidRPr="00617A9D" w:rsidRDefault="0051161B" w:rsidP="000674C2">
            <w:pPr>
              <w:keepNext/>
              <w:keepLines/>
              <w:spacing w:before="60" w:after="60"/>
              <w:jc w:val="both"/>
              <w:rPr>
                <w:rFonts w:eastAsia="Times New Roman" w:cs="Arial"/>
                <w:color w:val="000000"/>
                <w:szCs w:val="20"/>
                <w:lang w:eastAsia="en-GB"/>
              </w:rPr>
            </w:pPr>
            <w:r w:rsidRPr="00617A9D">
              <w:rPr>
                <w:rFonts w:eastAsia="Times New Roman" w:cs="Arial"/>
                <w:color w:val="000000"/>
                <w:szCs w:val="20"/>
                <w:lang w:eastAsia="en-GB"/>
              </w:rPr>
              <w:t>47.5</w:t>
            </w:r>
          </w:p>
        </w:tc>
        <w:tc>
          <w:tcPr>
            <w:tcW w:w="351" w:type="pct"/>
            <w:tcBorders>
              <w:top w:val="single" w:sz="4" w:space="0" w:color="auto"/>
              <w:left w:val="nil"/>
              <w:bottom w:val="single" w:sz="4" w:space="0" w:color="auto"/>
              <w:right w:val="single" w:sz="4" w:space="0" w:color="auto"/>
            </w:tcBorders>
            <w:shd w:val="clear" w:color="auto" w:fill="auto"/>
            <w:noWrap/>
            <w:vAlign w:val="center"/>
          </w:tcPr>
          <w:p w14:paraId="70E75FC7" w14:textId="77777777" w:rsidR="0051161B" w:rsidRPr="00617A9D" w:rsidRDefault="0051161B" w:rsidP="000674C2">
            <w:pPr>
              <w:spacing w:before="60" w:after="60"/>
              <w:jc w:val="both"/>
              <w:rPr>
                <w:rFonts w:cs="Arial"/>
                <w:szCs w:val="20"/>
              </w:rPr>
            </w:pPr>
            <w:r w:rsidRPr="00617A9D">
              <w:rPr>
                <w:rFonts w:cs="Arial"/>
                <w:szCs w:val="20"/>
              </w:rPr>
              <w:t>21.5</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524E60" w14:textId="77777777" w:rsidR="0051161B" w:rsidRPr="00617A9D" w:rsidRDefault="0051161B" w:rsidP="000674C2">
            <w:pPr>
              <w:spacing w:before="60" w:after="60"/>
              <w:jc w:val="both"/>
              <w:rPr>
                <w:rFonts w:cs="Arial"/>
                <w:szCs w:val="20"/>
              </w:rPr>
            </w:pPr>
            <w:r w:rsidRPr="00617A9D">
              <w:rPr>
                <w:rFonts w:cs="Arial"/>
                <w:szCs w:val="20"/>
              </w:rPr>
              <w:t>26.0</w:t>
            </w:r>
          </w:p>
        </w:tc>
        <w:tc>
          <w:tcPr>
            <w:tcW w:w="351" w:type="pct"/>
            <w:tcBorders>
              <w:top w:val="nil"/>
              <w:left w:val="nil"/>
              <w:bottom w:val="single" w:sz="8" w:space="0" w:color="auto"/>
              <w:right w:val="single" w:sz="8" w:space="0" w:color="auto"/>
            </w:tcBorders>
            <w:shd w:val="clear" w:color="000000" w:fill="FFEA84"/>
            <w:noWrap/>
            <w:vAlign w:val="center"/>
            <w:hideMark/>
          </w:tcPr>
          <w:p w14:paraId="2B95A719" w14:textId="77777777" w:rsidR="0051161B" w:rsidRPr="00617A9D" w:rsidRDefault="0051161B" w:rsidP="000674C2">
            <w:pPr>
              <w:spacing w:before="60" w:after="60"/>
              <w:jc w:val="both"/>
              <w:rPr>
                <w:rFonts w:cs="Arial"/>
                <w:color w:val="000000"/>
                <w:szCs w:val="20"/>
              </w:rPr>
            </w:pPr>
            <w:r w:rsidRPr="00617A9D">
              <w:rPr>
                <w:rFonts w:cs="Arial"/>
                <w:color w:val="000000"/>
                <w:szCs w:val="20"/>
              </w:rPr>
              <w:t>1.5</w:t>
            </w:r>
          </w:p>
        </w:tc>
        <w:tc>
          <w:tcPr>
            <w:tcW w:w="351" w:type="pct"/>
            <w:tcBorders>
              <w:top w:val="nil"/>
              <w:left w:val="nil"/>
              <w:bottom w:val="single" w:sz="8" w:space="0" w:color="auto"/>
              <w:right w:val="single" w:sz="8" w:space="0" w:color="auto"/>
            </w:tcBorders>
            <w:shd w:val="clear" w:color="000000" w:fill="FDC17C"/>
            <w:noWrap/>
            <w:vAlign w:val="center"/>
            <w:hideMark/>
          </w:tcPr>
          <w:p w14:paraId="2738250D" w14:textId="77777777" w:rsidR="0051161B" w:rsidRPr="00617A9D" w:rsidRDefault="0051161B" w:rsidP="000674C2">
            <w:pPr>
              <w:spacing w:before="60" w:after="60"/>
              <w:jc w:val="both"/>
              <w:rPr>
                <w:rFonts w:cs="Arial"/>
                <w:color w:val="000000"/>
                <w:szCs w:val="20"/>
              </w:rPr>
            </w:pPr>
            <w:r w:rsidRPr="00617A9D">
              <w:rPr>
                <w:rFonts w:cs="Arial"/>
                <w:color w:val="000000"/>
                <w:szCs w:val="20"/>
              </w:rPr>
              <w:t>11.4</w:t>
            </w:r>
          </w:p>
        </w:tc>
        <w:tc>
          <w:tcPr>
            <w:tcW w:w="351" w:type="pct"/>
            <w:tcBorders>
              <w:top w:val="nil"/>
              <w:left w:val="nil"/>
              <w:bottom w:val="single" w:sz="8" w:space="0" w:color="auto"/>
              <w:right w:val="single" w:sz="8" w:space="0" w:color="auto"/>
            </w:tcBorders>
            <w:shd w:val="clear" w:color="000000" w:fill="63BE7B"/>
            <w:noWrap/>
            <w:vAlign w:val="center"/>
            <w:hideMark/>
          </w:tcPr>
          <w:p w14:paraId="2FF23BB1" w14:textId="77777777" w:rsidR="0051161B" w:rsidRPr="00617A9D" w:rsidRDefault="0051161B" w:rsidP="000674C2">
            <w:pPr>
              <w:spacing w:before="60" w:after="60"/>
              <w:jc w:val="both"/>
              <w:rPr>
                <w:rFonts w:cs="Arial"/>
                <w:color w:val="000000"/>
                <w:szCs w:val="20"/>
              </w:rPr>
            </w:pPr>
            <w:r w:rsidRPr="00617A9D">
              <w:rPr>
                <w:rFonts w:cs="Arial"/>
                <w:color w:val="000000"/>
                <w:szCs w:val="20"/>
              </w:rPr>
              <w:t>0.0</w:t>
            </w:r>
          </w:p>
        </w:tc>
        <w:tc>
          <w:tcPr>
            <w:tcW w:w="351" w:type="pct"/>
            <w:tcBorders>
              <w:top w:val="nil"/>
              <w:left w:val="nil"/>
              <w:bottom w:val="single" w:sz="8" w:space="0" w:color="auto"/>
              <w:right w:val="single" w:sz="8" w:space="0" w:color="auto"/>
            </w:tcBorders>
            <w:shd w:val="clear" w:color="000000" w:fill="FFE583"/>
            <w:noWrap/>
            <w:vAlign w:val="center"/>
            <w:hideMark/>
          </w:tcPr>
          <w:p w14:paraId="7AE8B237" w14:textId="77777777" w:rsidR="0051161B" w:rsidRPr="00617A9D" w:rsidRDefault="0051161B" w:rsidP="000674C2">
            <w:pPr>
              <w:spacing w:before="60" w:after="60"/>
              <w:jc w:val="both"/>
              <w:rPr>
                <w:rFonts w:cs="Arial"/>
                <w:color w:val="000000"/>
                <w:szCs w:val="20"/>
              </w:rPr>
            </w:pPr>
            <w:r w:rsidRPr="00617A9D">
              <w:rPr>
                <w:rFonts w:cs="Arial"/>
                <w:color w:val="000000"/>
                <w:szCs w:val="20"/>
              </w:rPr>
              <w:t>2.7</w:t>
            </w:r>
          </w:p>
        </w:tc>
        <w:tc>
          <w:tcPr>
            <w:tcW w:w="351" w:type="pct"/>
            <w:tcBorders>
              <w:top w:val="nil"/>
              <w:left w:val="nil"/>
              <w:bottom w:val="single" w:sz="8" w:space="0" w:color="auto"/>
              <w:right w:val="single" w:sz="8" w:space="0" w:color="auto"/>
            </w:tcBorders>
            <w:shd w:val="clear" w:color="000000" w:fill="FFEB84"/>
            <w:noWrap/>
            <w:vAlign w:val="center"/>
            <w:hideMark/>
          </w:tcPr>
          <w:p w14:paraId="4C09DBAB" w14:textId="77777777" w:rsidR="0051161B" w:rsidRPr="00617A9D" w:rsidRDefault="0051161B" w:rsidP="000674C2">
            <w:pPr>
              <w:spacing w:before="60" w:after="60"/>
              <w:jc w:val="both"/>
              <w:rPr>
                <w:rFonts w:cs="Arial"/>
                <w:color w:val="000000"/>
                <w:szCs w:val="20"/>
              </w:rPr>
            </w:pPr>
            <w:r w:rsidRPr="00617A9D">
              <w:rPr>
                <w:rFonts w:cs="Arial"/>
                <w:color w:val="000000"/>
                <w:szCs w:val="20"/>
              </w:rPr>
              <w:t>1.2</w:t>
            </w:r>
          </w:p>
        </w:tc>
        <w:tc>
          <w:tcPr>
            <w:tcW w:w="351" w:type="pct"/>
            <w:tcBorders>
              <w:top w:val="nil"/>
              <w:left w:val="nil"/>
              <w:bottom w:val="single" w:sz="8" w:space="0" w:color="auto"/>
              <w:right w:val="single" w:sz="8" w:space="0" w:color="auto"/>
            </w:tcBorders>
            <w:shd w:val="clear" w:color="000000" w:fill="7DC57C"/>
            <w:noWrap/>
            <w:vAlign w:val="center"/>
            <w:hideMark/>
          </w:tcPr>
          <w:p w14:paraId="313D1A58" w14:textId="77777777" w:rsidR="0051161B" w:rsidRPr="00617A9D" w:rsidRDefault="0051161B" w:rsidP="000674C2">
            <w:pPr>
              <w:spacing w:before="60" w:after="60"/>
              <w:jc w:val="both"/>
              <w:rPr>
                <w:rFonts w:cs="Arial"/>
                <w:color w:val="000000"/>
                <w:szCs w:val="20"/>
              </w:rPr>
            </w:pPr>
            <w:r w:rsidRPr="00617A9D">
              <w:rPr>
                <w:rFonts w:cs="Arial"/>
                <w:color w:val="000000"/>
                <w:szCs w:val="20"/>
              </w:rPr>
              <w:t>0.2</w:t>
            </w:r>
          </w:p>
        </w:tc>
        <w:tc>
          <w:tcPr>
            <w:tcW w:w="351" w:type="pct"/>
            <w:tcBorders>
              <w:top w:val="nil"/>
              <w:left w:val="nil"/>
              <w:bottom w:val="single" w:sz="8" w:space="0" w:color="auto"/>
              <w:right w:val="single" w:sz="8" w:space="0" w:color="auto"/>
            </w:tcBorders>
            <w:shd w:val="clear" w:color="000000" w:fill="FFEB84"/>
            <w:noWrap/>
            <w:vAlign w:val="center"/>
            <w:hideMark/>
          </w:tcPr>
          <w:p w14:paraId="1028790A" w14:textId="77777777" w:rsidR="0051161B" w:rsidRPr="00617A9D" w:rsidRDefault="0051161B" w:rsidP="000674C2">
            <w:pPr>
              <w:spacing w:before="60" w:after="60"/>
              <w:jc w:val="both"/>
              <w:rPr>
                <w:rFonts w:cs="Arial"/>
                <w:color w:val="000000"/>
                <w:szCs w:val="20"/>
              </w:rPr>
            </w:pPr>
            <w:r w:rsidRPr="00617A9D">
              <w:rPr>
                <w:rFonts w:cs="Arial"/>
                <w:color w:val="000000"/>
                <w:szCs w:val="20"/>
              </w:rPr>
              <w:t>1.2</w:t>
            </w:r>
          </w:p>
        </w:tc>
        <w:tc>
          <w:tcPr>
            <w:tcW w:w="351" w:type="pct"/>
            <w:tcBorders>
              <w:top w:val="nil"/>
              <w:left w:val="nil"/>
              <w:bottom w:val="single" w:sz="8" w:space="0" w:color="auto"/>
              <w:right w:val="single" w:sz="8" w:space="0" w:color="auto"/>
            </w:tcBorders>
            <w:shd w:val="clear" w:color="000000" w:fill="CBDC81"/>
            <w:noWrap/>
            <w:vAlign w:val="center"/>
            <w:hideMark/>
          </w:tcPr>
          <w:p w14:paraId="7BB82AA7" w14:textId="77777777" w:rsidR="0051161B" w:rsidRPr="00617A9D" w:rsidRDefault="0051161B" w:rsidP="000674C2">
            <w:pPr>
              <w:spacing w:before="60" w:after="60"/>
              <w:jc w:val="both"/>
              <w:rPr>
                <w:rFonts w:cs="Arial"/>
                <w:color w:val="000000"/>
                <w:szCs w:val="20"/>
              </w:rPr>
            </w:pPr>
            <w:r w:rsidRPr="00617A9D">
              <w:rPr>
                <w:rFonts w:cs="Arial"/>
                <w:color w:val="000000"/>
                <w:szCs w:val="20"/>
              </w:rPr>
              <w:t>0.8</w:t>
            </w:r>
          </w:p>
        </w:tc>
        <w:tc>
          <w:tcPr>
            <w:tcW w:w="350" w:type="pct"/>
            <w:tcBorders>
              <w:top w:val="nil"/>
              <w:left w:val="nil"/>
              <w:bottom w:val="single" w:sz="8" w:space="0" w:color="auto"/>
              <w:right w:val="single" w:sz="8" w:space="0" w:color="auto"/>
            </w:tcBorders>
            <w:shd w:val="clear" w:color="000000" w:fill="FFE784"/>
            <w:noWrap/>
            <w:vAlign w:val="center"/>
            <w:hideMark/>
          </w:tcPr>
          <w:p w14:paraId="63494772" w14:textId="77777777" w:rsidR="0051161B" w:rsidRPr="00617A9D" w:rsidRDefault="0051161B" w:rsidP="000674C2">
            <w:pPr>
              <w:spacing w:before="60" w:after="60"/>
              <w:jc w:val="both"/>
              <w:rPr>
                <w:rFonts w:cs="Arial"/>
                <w:color w:val="000000"/>
                <w:szCs w:val="20"/>
              </w:rPr>
            </w:pPr>
            <w:r w:rsidRPr="00617A9D">
              <w:rPr>
                <w:rFonts w:cs="Arial"/>
                <w:color w:val="000000"/>
                <w:szCs w:val="20"/>
              </w:rPr>
              <w:t>2.2</w:t>
            </w:r>
          </w:p>
        </w:tc>
      </w:tr>
      <w:tr w:rsidR="00617A9D" w:rsidRPr="00617A9D" w14:paraId="0E43EF40" w14:textId="77777777" w:rsidTr="00617A9D">
        <w:trPr>
          <w:trHeight w:val="429"/>
        </w:trPr>
        <w:tc>
          <w:tcPr>
            <w:tcW w:w="358" w:type="pct"/>
            <w:shd w:val="clear" w:color="auto" w:fill="auto"/>
            <w:noWrap/>
            <w:vAlign w:val="bottom"/>
            <w:hideMark/>
          </w:tcPr>
          <w:p w14:paraId="6F528B0A" w14:textId="77777777" w:rsidR="0051161B" w:rsidRPr="00617A9D" w:rsidRDefault="0051161B" w:rsidP="000674C2">
            <w:pPr>
              <w:keepNext/>
              <w:keepLines/>
              <w:spacing w:before="60" w:after="60"/>
              <w:jc w:val="both"/>
              <w:rPr>
                <w:rFonts w:eastAsia="Times New Roman" w:cs="Arial"/>
                <w:color w:val="000000"/>
                <w:szCs w:val="20"/>
                <w:lang w:eastAsia="en-GB"/>
              </w:rPr>
            </w:pPr>
            <w:r w:rsidRPr="00617A9D">
              <w:rPr>
                <w:rFonts w:eastAsia="Times New Roman" w:cs="Arial"/>
                <w:color w:val="000000"/>
                <w:szCs w:val="20"/>
                <w:lang w:eastAsia="en-GB"/>
              </w:rPr>
              <w:t>37731</w:t>
            </w:r>
          </w:p>
        </w:tc>
        <w:tc>
          <w:tcPr>
            <w:tcW w:w="351" w:type="pct"/>
            <w:shd w:val="clear" w:color="auto" w:fill="auto"/>
            <w:noWrap/>
            <w:vAlign w:val="bottom"/>
            <w:hideMark/>
          </w:tcPr>
          <w:p w14:paraId="30550BAD" w14:textId="77777777" w:rsidR="009E7694" w:rsidRPr="009E7694" w:rsidRDefault="009E7694" w:rsidP="009E7694">
            <w:pPr>
              <w:keepNext/>
              <w:keepLines/>
              <w:spacing w:before="60" w:after="60"/>
              <w:jc w:val="both"/>
              <w:rPr>
                <w:rFonts w:eastAsia="Times New Roman" w:cs="Arial"/>
                <w:color w:val="000000"/>
                <w:szCs w:val="20"/>
                <w:lang w:eastAsia="en-GB"/>
              </w:rPr>
            </w:pPr>
            <w:r w:rsidRPr="009E7694">
              <w:rPr>
                <w:rFonts w:eastAsia="Times New Roman" w:cs="Arial"/>
                <w:color w:val="000000"/>
                <w:szCs w:val="20"/>
                <w:lang w:eastAsia="en-GB"/>
              </w:rPr>
              <w:t>A4053</w:t>
            </w:r>
          </w:p>
          <w:p w14:paraId="4CACEC1A" w14:textId="49ADAA0A" w:rsidR="0051161B" w:rsidRPr="00617A9D" w:rsidRDefault="009E7694" w:rsidP="009E7694">
            <w:pPr>
              <w:keepNext/>
              <w:keepLines/>
              <w:spacing w:before="60" w:after="60"/>
              <w:jc w:val="both"/>
              <w:rPr>
                <w:rFonts w:eastAsia="Times New Roman" w:cs="Arial"/>
                <w:color w:val="000000"/>
                <w:szCs w:val="20"/>
                <w:lang w:eastAsia="en-GB"/>
              </w:rPr>
            </w:pPr>
            <w:r w:rsidRPr="009E7694">
              <w:rPr>
                <w:rFonts w:eastAsia="Times New Roman" w:cs="Arial"/>
                <w:color w:val="000000"/>
                <w:szCs w:val="20"/>
                <w:lang w:eastAsia="en-GB"/>
              </w:rPr>
              <w:t>(SW quadrant of ring road)</w:t>
            </w:r>
          </w:p>
        </w:tc>
        <w:tc>
          <w:tcPr>
            <w:tcW w:w="431" w:type="pct"/>
            <w:vAlign w:val="bottom"/>
          </w:tcPr>
          <w:p w14:paraId="20EA89D3" w14:textId="77777777" w:rsidR="0051161B" w:rsidRPr="00617A9D" w:rsidRDefault="0051161B" w:rsidP="000674C2">
            <w:pPr>
              <w:keepNext/>
              <w:keepLines/>
              <w:spacing w:before="60" w:after="60"/>
              <w:jc w:val="both"/>
              <w:rPr>
                <w:rFonts w:eastAsia="Times New Roman" w:cs="Arial"/>
                <w:color w:val="000000"/>
                <w:szCs w:val="20"/>
                <w:lang w:eastAsia="en-GB"/>
              </w:rPr>
            </w:pPr>
            <w:r w:rsidRPr="00617A9D">
              <w:rPr>
                <w:rFonts w:eastAsia="Times New Roman" w:cs="Arial"/>
                <w:color w:val="000000"/>
                <w:szCs w:val="20"/>
                <w:lang w:eastAsia="en-GB"/>
              </w:rPr>
              <w:t>45.0</w:t>
            </w:r>
          </w:p>
        </w:tc>
        <w:tc>
          <w:tcPr>
            <w:tcW w:w="351" w:type="pct"/>
            <w:tcBorders>
              <w:top w:val="single" w:sz="4" w:space="0" w:color="auto"/>
              <w:left w:val="nil"/>
              <w:bottom w:val="single" w:sz="4" w:space="0" w:color="auto"/>
              <w:right w:val="single" w:sz="4" w:space="0" w:color="auto"/>
            </w:tcBorders>
            <w:shd w:val="clear" w:color="auto" w:fill="auto"/>
            <w:noWrap/>
            <w:vAlign w:val="center"/>
          </w:tcPr>
          <w:p w14:paraId="60B6181A" w14:textId="77777777" w:rsidR="0051161B" w:rsidRPr="00617A9D" w:rsidRDefault="0051161B" w:rsidP="000674C2">
            <w:pPr>
              <w:spacing w:before="60" w:after="60"/>
              <w:jc w:val="both"/>
              <w:rPr>
                <w:rFonts w:cs="Arial"/>
                <w:szCs w:val="20"/>
              </w:rPr>
            </w:pPr>
            <w:r w:rsidRPr="00617A9D">
              <w:rPr>
                <w:rFonts w:cs="Arial"/>
                <w:szCs w:val="20"/>
              </w:rPr>
              <w:t>19.0</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C77CFB" w14:textId="77777777" w:rsidR="0051161B" w:rsidRPr="00617A9D" w:rsidRDefault="0051161B" w:rsidP="000674C2">
            <w:pPr>
              <w:spacing w:before="60" w:after="60"/>
              <w:jc w:val="both"/>
              <w:rPr>
                <w:rFonts w:cs="Arial"/>
                <w:szCs w:val="20"/>
              </w:rPr>
            </w:pPr>
            <w:r w:rsidRPr="00617A9D">
              <w:rPr>
                <w:rFonts w:cs="Arial"/>
                <w:szCs w:val="20"/>
              </w:rPr>
              <w:t>26.0</w:t>
            </w:r>
          </w:p>
        </w:tc>
        <w:tc>
          <w:tcPr>
            <w:tcW w:w="351" w:type="pct"/>
            <w:tcBorders>
              <w:top w:val="nil"/>
              <w:left w:val="nil"/>
              <w:bottom w:val="single" w:sz="8" w:space="0" w:color="auto"/>
              <w:right w:val="single" w:sz="8" w:space="0" w:color="auto"/>
            </w:tcBorders>
            <w:shd w:val="clear" w:color="000000" w:fill="FFEA84"/>
            <w:noWrap/>
            <w:vAlign w:val="center"/>
            <w:hideMark/>
          </w:tcPr>
          <w:p w14:paraId="3412735D" w14:textId="77777777" w:rsidR="0051161B" w:rsidRPr="00617A9D" w:rsidRDefault="0051161B" w:rsidP="000674C2">
            <w:pPr>
              <w:spacing w:before="60" w:after="60"/>
              <w:jc w:val="both"/>
              <w:rPr>
                <w:rFonts w:cs="Arial"/>
                <w:color w:val="000000"/>
                <w:szCs w:val="20"/>
              </w:rPr>
            </w:pPr>
            <w:r w:rsidRPr="00617A9D">
              <w:rPr>
                <w:rFonts w:cs="Arial"/>
                <w:color w:val="000000"/>
                <w:szCs w:val="20"/>
              </w:rPr>
              <w:t>1.6</w:t>
            </w:r>
          </w:p>
        </w:tc>
        <w:tc>
          <w:tcPr>
            <w:tcW w:w="351" w:type="pct"/>
            <w:tcBorders>
              <w:top w:val="nil"/>
              <w:left w:val="nil"/>
              <w:bottom w:val="single" w:sz="8" w:space="0" w:color="auto"/>
              <w:right w:val="single" w:sz="8" w:space="0" w:color="auto"/>
            </w:tcBorders>
            <w:shd w:val="clear" w:color="000000" w:fill="FDC37D"/>
            <w:noWrap/>
            <w:vAlign w:val="center"/>
            <w:hideMark/>
          </w:tcPr>
          <w:p w14:paraId="42E089E1" w14:textId="77777777" w:rsidR="0051161B" w:rsidRPr="00617A9D" w:rsidRDefault="0051161B" w:rsidP="000674C2">
            <w:pPr>
              <w:spacing w:before="60" w:after="60"/>
              <w:jc w:val="both"/>
              <w:rPr>
                <w:rFonts w:cs="Arial"/>
                <w:color w:val="000000"/>
                <w:szCs w:val="20"/>
              </w:rPr>
            </w:pPr>
            <w:r w:rsidRPr="00617A9D">
              <w:rPr>
                <w:rFonts w:cs="Arial"/>
                <w:color w:val="000000"/>
                <w:szCs w:val="20"/>
              </w:rPr>
              <w:t>10.9</w:t>
            </w:r>
          </w:p>
        </w:tc>
        <w:tc>
          <w:tcPr>
            <w:tcW w:w="351" w:type="pct"/>
            <w:tcBorders>
              <w:top w:val="nil"/>
              <w:left w:val="nil"/>
              <w:bottom w:val="single" w:sz="8" w:space="0" w:color="auto"/>
              <w:right w:val="single" w:sz="8" w:space="0" w:color="auto"/>
            </w:tcBorders>
            <w:shd w:val="clear" w:color="000000" w:fill="63BE7B"/>
            <w:noWrap/>
            <w:vAlign w:val="center"/>
            <w:hideMark/>
          </w:tcPr>
          <w:p w14:paraId="3B166770" w14:textId="77777777" w:rsidR="0051161B" w:rsidRPr="00617A9D" w:rsidRDefault="0051161B" w:rsidP="000674C2">
            <w:pPr>
              <w:spacing w:before="60" w:after="60"/>
              <w:jc w:val="both"/>
              <w:rPr>
                <w:rFonts w:cs="Arial"/>
                <w:color w:val="000000"/>
                <w:szCs w:val="20"/>
              </w:rPr>
            </w:pPr>
            <w:r w:rsidRPr="00617A9D">
              <w:rPr>
                <w:rFonts w:cs="Arial"/>
                <w:color w:val="000000"/>
                <w:szCs w:val="20"/>
              </w:rPr>
              <w:t>0.0</w:t>
            </w:r>
          </w:p>
        </w:tc>
        <w:tc>
          <w:tcPr>
            <w:tcW w:w="351" w:type="pct"/>
            <w:tcBorders>
              <w:top w:val="nil"/>
              <w:left w:val="nil"/>
              <w:bottom w:val="single" w:sz="8" w:space="0" w:color="auto"/>
              <w:right w:val="single" w:sz="8" w:space="0" w:color="auto"/>
            </w:tcBorders>
            <w:shd w:val="clear" w:color="000000" w:fill="FFE884"/>
            <w:noWrap/>
            <w:vAlign w:val="center"/>
            <w:hideMark/>
          </w:tcPr>
          <w:p w14:paraId="658B0056" w14:textId="77777777" w:rsidR="0051161B" w:rsidRPr="00617A9D" w:rsidRDefault="0051161B" w:rsidP="000674C2">
            <w:pPr>
              <w:spacing w:before="60" w:after="60"/>
              <w:jc w:val="both"/>
              <w:rPr>
                <w:rFonts w:cs="Arial"/>
                <w:color w:val="000000"/>
                <w:szCs w:val="20"/>
              </w:rPr>
            </w:pPr>
            <w:r w:rsidRPr="00617A9D">
              <w:rPr>
                <w:rFonts w:cs="Arial"/>
                <w:color w:val="000000"/>
                <w:szCs w:val="20"/>
              </w:rPr>
              <w:t>2.0</w:t>
            </w:r>
          </w:p>
        </w:tc>
        <w:tc>
          <w:tcPr>
            <w:tcW w:w="351" w:type="pct"/>
            <w:tcBorders>
              <w:top w:val="nil"/>
              <w:left w:val="nil"/>
              <w:bottom w:val="single" w:sz="8" w:space="0" w:color="auto"/>
              <w:right w:val="single" w:sz="8" w:space="0" w:color="auto"/>
            </w:tcBorders>
            <w:shd w:val="clear" w:color="000000" w:fill="BED880"/>
            <w:noWrap/>
            <w:vAlign w:val="center"/>
            <w:hideMark/>
          </w:tcPr>
          <w:p w14:paraId="2098DC7A" w14:textId="77777777" w:rsidR="0051161B" w:rsidRPr="00617A9D" w:rsidRDefault="0051161B" w:rsidP="000674C2">
            <w:pPr>
              <w:spacing w:before="60" w:after="60"/>
              <w:jc w:val="both"/>
              <w:rPr>
                <w:rFonts w:cs="Arial"/>
                <w:color w:val="000000"/>
                <w:szCs w:val="20"/>
              </w:rPr>
            </w:pPr>
            <w:r w:rsidRPr="00617A9D">
              <w:rPr>
                <w:rFonts w:cs="Arial"/>
                <w:color w:val="000000"/>
                <w:szCs w:val="20"/>
              </w:rPr>
              <w:t>0.7</w:t>
            </w:r>
          </w:p>
        </w:tc>
        <w:tc>
          <w:tcPr>
            <w:tcW w:w="351" w:type="pct"/>
            <w:tcBorders>
              <w:top w:val="nil"/>
              <w:left w:val="nil"/>
              <w:bottom w:val="single" w:sz="8" w:space="0" w:color="auto"/>
              <w:right w:val="single" w:sz="8" w:space="0" w:color="auto"/>
            </w:tcBorders>
            <w:shd w:val="clear" w:color="000000" w:fill="70C17B"/>
            <w:noWrap/>
            <w:vAlign w:val="center"/>
            <w:hideMark/>
          </w:tcPr>
          <w:p w14:paraId="234F0A1E" w14:textId="77777777" w:rsidR="0051161B" w:rsidRPr="00617A9D" w:rsidRDefault="0051161B" w:rsidP="000674C2">
            <w:pPr>
              <w:spacing w:before="60" w:after="60"/>
              <w:jc w:val="both"/>
              <w:rPr>
                <w:rFonts w:cs="Arial"/>
                <w:color w:val="000000"/>
                <w:szCs w:val="20"/>
              </w:rPr>
            </w:pPr>
            <w:r w:rsidRPr="00617A9D">
              <w:rPr>
                <w:rFonts w:cs="Arial"/>
                <w:color w:val="000000"/>
                <w:szCs w:val="20"/>
              </w:rPr>
              <w:t>0.1</w:t>
            </w:r>
          </w:p>
        </w:tc>
        <w:tc>
          <w:tcPr>
            <w:tcW w:w="351" w:type="pct"/>
            <w:tcBorders>
              <w:top w:val="nil"/>
              <w:left w:val="nil"/>
              <w:bottom w:val="single" w:sz="8" w:space="0" w:color="auto"/>
              <w:right w:val="single" w:sz="8" w:space="0" w:color="auto"/>
            </w:tcBorders>
            <w:shd w:val="clear" w:color="000000" w:fill="CBDC81"/>
            <w:noWrap/>
            <w:vAlign w:val="center"/>
            <w:hideMark/>
          </w:tcPr>
          <w:p w14:paraId="2A43D38D" w14:textId="77777777" w:rsidR="0051161B" w:rsidRPr="00617A9D" w:rsidRDefault="0051161B" w:rsidP="000674C2">
            <w:pPr>
              <w:spacing w:before="60" w:after="60"/>
              <w:jc w:val="both"/>
              <w:rPr>
                <w:rFonts w:cs="Arial"/>
                <w:color w:val="000000"/>
                <w:szCs w:val="20"/>
              </w:rPr>
            </w:pPr>
            <w:r w:rsidRPr="00617A9D">
              <w:rPr>
                <w:rFonts w:cs="Arial"/>
                <w:color w:val="000000"/>
                <w:szCs w:val="20"/>
              </w:rPr>
              <w:t>0.8</w:t>
            </w:r>
          </w:p>
        </w:tc>
        <w:tc>
          <w:tcPr>
            <w:tcW w:w="351" w:type="pct"/>
            <w:tcBorders>
              <w:top w:val="nil"/>
              <w:left w:val="nil"/>
              <w:bottom w:val="single" w:sz="8" w:space="0" w:color="auto"/>
              <w:right w:val="single" w:sz="8" w:space="0" w:color="auto"/>
            </w:tcBorders>
            <w:shd w:val="clear" w:color="000000" w:fill="A4D07E"/>
            <w:noWrap/>
            <w:vAlign w:val="center"/>
            <w:hideMark/>
          </w:tcPr>
          <w:p w14:paraId="071799F9" w14:textId="77777777" w:rsidR="0051161B" w:rsidRPr="00617A9D" w:rsidRDefault="0051161B" w:rsidP="000674C2">
            <w:pPr>
              <w:spacing w:before="60" w:after="60"/>
              <w:jc w:val="both"/>
              <w:rPr>
                <w:rFonts w:cs="Arial"/>
                <w:color w:val="000000"/>
                <w:szCs w:val="20"/>
              </w:rPr>
            </w:pPr>
            <w:r w:rsidRPr="00617A9D">
              <w:rPr>
                <w:rFonts w:cs="Arial"/>
                <w:color w:val="000000"/>
                <w:szCs w:val="20"/>
              </w:rPr>
              <w:t>0.5</w:t>
            </w:r>
          </w:p>
        </w:tc>
        <w:tc>
          <w:tcPr>
            <w:tcW w:w="350" w:type="pct"/>
            <w:tcBorders>
              <w:top w:val="nil"/>
              <w:left w:val="nil"/>
              <w:bottom w:val="single" w:sz="8" w:space="0" w:color="auto"/>
              <w:right w:val="single" w:sz="8" w:space="0" w:color="auto"/>
            </w:tcBorders>
            <w:shd w:val="clear" w:color="000000" w:fill="FFE784"/>
            <w:noWrap/>
            <w:vAlign w:val="center"/>
            <w:hideMark/>
          </w:tcPr>
          <w:p w14:paraId="2F7A9F74" w14:textId="77777777" w:rsidR="0051161B" w:rsidRPr="00617A9D" w:rsidRDefault="0051161B" w:rsidP="000674C2">
            <w:pPr>
              <w:spacing w:before="60" w:after="60"/>
              <w:jc w:val="both"/>
              <w:rPr>
                <w:rFonts w:cs="Arial"/>
                <w:color w:val="000000"/>
                <w:szCs w:val="20"/>
              </w:rPr>
            </w:pPr>
            <w:r w:rsidRPr="00617A9D">
              <w:rPr>
                <w:rFonts w:cs="Arial"/>
                <w:color w:val="000000"/>
                <w:szCs w:val="20"/>
              </w:rPr>
              <w:t>2.3</w:t>
            </w:r>
          </w:p>
        </w:tc>
      </w:tr>
      <w:tr w:rsidR="00617A9D" w:rsidRPr="00617A9D" w14:paraId="39C9C6A5" w14:textId="77777777" w:rsidTr="00617A9D">
        <w:trPr>
          <w:trHeight w:val="429"/>
        </w:trPr>
        <w:tc>
          <w:tcPr>
            <w:tcW w:w="358" w:type="pct"/>
            <w:shd w:val="clear" w:color="auto" w:fill="auto"/>
            <w:noWrap/>
            <w:vAlign w:val="bottom"/>
            <w:hideMark/>
          </w:tcPr>
          <w:p w14:paraId="5F3E1003" w14:textId="77777777" w:rsidR="0051161B" w:rsidRPr="00617A9D" w:rsidRDefault="0051161B" w:rsidP="000674C2">
            <w:pPr>
              <w:keepNext/>
              <w:keepLines/>
              <w:spacing w:before="60" w:after="60"/>
              <w:jc w:val="both"/>
              <w:rPr>
                <w:rFonts w:eastAsia="Times New Roman" w:cs="Arial"/>
                <w:color w:val="000000"/>
                <w:szCs w:val="20"/>
                <w:lang w:eastAsia="en-GB"/>
              </w:rPr>
            </w:pPr>
            <w:r w:rsidRPr="00617A9D">
              <w:rPr>
                <w:rFonts w:eastAsia="Times New Roman" w:cs="Arial"/>
                <w:color w:val="000000"/>
                <w:szCs w:val="20"/>
                <w:lang w:eastAsia="en-GB"/>
              </w:rPr>
              <w:t>58401</w:t>
            </w:r>
          </w:p>
        </w:tc>
        <w:tc>
          <w:tcPr>
            <w:tcW w:w="351" w:type="pct"/>
            <w:shd w:val="clear" w:color="auto" w:fill="auto"/>
            <w:noWrap/>
            <w:vAlign w:val="bottom"/>
            <w:hideMark/>
          </w:tcPr>
          <w:p w14:paraId="0F17C509" w14:textId="77777777" w:rsidR="009E7694" w:rsidRPr="009E7694" w:rsidRDefault="009E7694" w:rsidP="009E7694">
            <w:pPr>
              <w:keepNext/>
              <w:keepLines/>
              <w:spacing w:before="60" w:after="60"/>
              <w:jc w:val="both"/>
              <w:rPr>
                <w:rFonts w:eastAsia="Times New Roman" w:cs="Arial"/>
                <w:color w:val="000000"/>
                <w:szCs w:val="20"/>
                <w:lang w:eastAsia="en-GB"/>
              </w:rPr>
            </w:pPr>
            <w:r w:rsidRPr="009E7694">
              <w:rPr>
                <w:rFonts w:eastAsia="Times New Roman" w:cs="Arial"/>
                <w:color w:val="000000"/>
                <w:szCs w:val="20"/>
                <w:lang w:eastAsia="en-GB"/>
              </w:rPr>
              <w:t>A4600</w:t>
            </w:r>
          </w:p>
          <w:p w14:paraId="6AF931E8" w14:textId="1DEE986E" w:rsidR="0051161B" w:rsidRPr="00617A9D" w:rsidRDefault="009E7694" w:rsidP="009E7694">
            <w:pPr>
              <w:keepNext/>
              <w:keepLines/>
              <w:spacing w:before="60" w:after="60"/>
              <w:jc w:val="both"/>
              <w:rPr>
                <w:rFonts w:eastAsia="Times New Roman" w:cs="Arial"/>
                <w:color w:val="000000"/>
                <w:szCs w:val="20"/>
                <w:lang w:eastAsia="en-GB"/>
              </w:rPr>
            </w:pPr>
            <w:r w:rsidRPr="009E7694">
              <w:rPr>
                <w:rFonts w:eastAsia="Times New Roman" w:cs="Arial"/>
                <w:color w:val="000000"/>
                <w:szCs w:val="20"/>
                <w:lang w:eastAsia="en-GB"/>
              </w:rPr>
              <w:t>(Walsgrave Road)</w:t>
            </w:r>
          </w:p>
        </w:tc>
        <w:tc>
          <w:tcPr>
            <w:tcW w:w="431" w:type="pct"/>
            <w:vAlign w:val="bottom"/>
          </w:tcPr>
          <w:p w14:paraId="74FC83EB" w14:textId="77777777" w:rsidR="0051161B" w:rsidRPr="00617A9D" w:rsidRDefault="0051161B" w:rsidP="000674C2">
            <w:pPr>
              <w:keepNext/>
              <w:keepLines/>
              <w:spacing w:before="60" w:after="60"/>
              <w:jc w:val="both"/>
              <w:rPr>
                <w:rFonts w:eastAsia="Times New Roman" w:cs="Arial"/>
                <w:color w:val="000000"/>
                <w:szCs w:val="20"/>
                <w:lang w:eastAsia="en-GB"/>
              </w:rPr>
            </w:pPr>
            <w:r w:rsidRPr="00617A9D">
              <w:rPr>
                <w:rFonts w:eastAsia="Times New Roman" w:cs="Arial"/>
                <w:color w:val="000000"/>
                <w:szCs w:val="20"/>
                <w:lang w:eastAsia="en-GB"/>
              </w:rPr>
              <w:t>42.5</w:t>
            </w:r>
          </w:p>
        </w:tc>
        <w:tc>
          <w:tcPr>
            <w:tcW w:w="351" w:type="pct"/>
            <w:tcBorders>
              <w:top w:val="single" w:sz="4" w:space="0" w:color="auto"/>
              <w:left w:val="nil"/>
              <w:bottom w:val="single" w:sz="4" w:space="0" w:color="auto"/>
              <w:right w:val="single" w:sz="4" w:space="0" w:color="auto"/>
            </w:tcBorders>
            <w:shd w:val="clear" w:color="auto" w:fill="auto"/>
            <w:noWrap/>
            <w:vAlign w:val="center"/>
          </w:tcPr>
          <w:p w14:paraId="165DCB48" w14:textId="77777777" w:rsidR="0051161B" w:rsidRPr="00617A9D" w:rsidRDefault="0051161B" w:rsidP="000674C2">
            <w:pPr>
              <w:spacing w:before="60" w:after="60"/>
              <w:jc w:val="both"/>
              <w:rPr>
                <w:rFonts w:cs="Arial"/>
                <w:szCs w:val="20"/>
              </w:rPr>
            </w:pPr>
            <w:r w:rsidRPr="00617A9D">
              <w:rPr>
                <w:rFonts w:cs="Arial"/>
                <w:szCs w:val="20"/>
              </w:rPr>
              <w:t>23.6</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4C34D7" w14:textId="77777777" w:rsidR="0051161B" w:rsidRPr="00617A9D" w:rsidRDefault="0051161B" w:rsidP="000674C2">
            <w:pPr>
              <w:spacing w:before="60" w:after="60"/>
              <w:jc w:val="both"/>
              <w:rPr>
                <w:rFonts w:cs="Arial"/>
                <w:szCs w:val="20"/>
              </w:rPr>
            </w:pPr>
            <w:r w:rsidRPr="00617A9D">
              <w:rPr>
                <w:rFonts w:cs="Arial"/>
                <w:szCs w:val="20"/>
              </w:rPr>
              <w:t>18.9</w:t>
            </w:r>
          </w:p>
        </w:tc>
        <w:tc>
          <w:tcPr>
            <w:tcW w:w="351" w:type="pct"/>
            <w:tcBorders>
              <w:top w:val="nil"/>
              <w:left w:val="nil"/>
              <w:bottom w:val="single" w:sz="8" w:space="0" w:color="auto"/>
              <w:right w:val="single" w:sz="8" w:space="0" w:color="auto"/>
            </w:tcBorders>
            <w:shd w:val="clear" w:color="000000" w:fill="FFE984"/>
            <w:noWrap/>
            <w:vAlign w:val="center"/>
            <w:hideMark/>
          </w:tcPr>
          <w:p w14:paraId="3193F1F9" w14:textId="77777777" w:rsidR="0051161B" w:rsidRPr="00617A9D" w:rsidRDefault="0051161B" w:rsidP="000674C2">
            <w:pPr>
              <w:spacing w:before="60" w:after="60"/>
              <w:jc w:val="both"/>
              <w:rPr>
                <w:rFonts w:cs="Arial"/>
                <w:color w:val="000000"/>
                <w:szCs w:val="20"/>
              </w:rPr>
            </w:pPr>
            <w:r w:rsidRPr="00617A9D">
              <w:rPr>
                <w:rFonts w:cs="Arial"/>
                <w:color w:val="000000"/>
                <w:szCs w:val="20"/>
              </w:rPr>
              <w:t>1.8</w:t>
            </w:r>
          </w:p>
        </w:tc>
        <w:tc>
          <w:tcPr>
            <w:tcW w:w="351" w:type="pct"/>
            <w:tcBorders>
              <w:top w:val="nil"/>
              <w:left w:val="nil"/>
              <w:bottom w:val="single" w:sz="8" w:space="0" w:color="auto"/>
              <w:right w:val="single" w:sz="8" w:space="0" w:color="auto"/>
            </w:tcBorders>
            <w:shd w:val="clear" w:color="000000" w:fill="FDB97B"/>
            <w:noWrap/>
            <w:vAlign w:val="center"/>
            <w:hideMark/>
          </w:tcPr>
          <w:p w14:paraId="13B6BD71" w14:textId="77777777" w:rsidR="0051161B" w:rsidRPr="00617A9D" w:rsidRDefault="0051161B" w:rsidP="000674C2">
            <w:pPr>
              <w:spacing w:before="60" w:after="60"/>
              <w:jc w:val="both"/>
              <w:rPr>
                <w:rFonts w:cs="Arial"/>
                <w:color w:val="000000"/>
                <w:szCs w:val="20"/>
              </w:rPr>
            </w:pPr>
            <w:r w:rsidRPr="00617A9D">
              <w:rPr>
                <w:rFonts w:cs="Arial"/>
                <w:color w:val="000000"/>
                <w:szCs w:val="20"/>
              </w:rPr>
              <w:t>13.2</w:t>
            </w:r>
          </w:p>
        </w:tc>
        <w:tc>
          <w:tcPr>
            <w:tcW w:w="351" w:type="pct"/>
            <w:tcBorders>
              <w:top w:val="nil"/>
              <w:left w:val="nil"/>
              <w:bottom w:val="single" w:sz="8" w:space="0" w:color="auto"/>
              <w:right w:val="single" w:sz="8" w:space="0" w:color="auto"/>
            </w:tcBorders>
            <w:shd w:val="clear" w:color="000000" w:fill="63BE7B"/>
            <w:noWrap/>
            <w:vAlign w:val="center"/>
            <w:hideMark/>
          </w:tcPr>
          <w:p w14:paraId="648E65AD" w14:textId="77777777" w:rsidR="0051161B" w:rsidRPr="00617A9D" w:rsidRDefault="0051161B" w:rsidP="000674C2">
            <w:pPr>
              <w:spacing w:before="60" w:after="60"/>
              <w:jc w:val="both"/>
              <w:rPr>
                <w:rFonts w:cs="Arial"/>
                <w:color w:val="000000"/>
                <w:szCs w:val="20"/>
              </w:rPr>
            </w:pPr>
            <w:r w:rsidRPr="00617A9D">
              <w:rPr>
                <w:rFonts w:cs="Arial"/>
                <w:color w:val="000000"/>
                <w:szCs w:val="20"/>
              </w:rPr>
              <w:t>0.0</w:t>
            </w:r>
          </w:p>
        </w:tc>
        <w:tc>
          <w:tcPr>
            <w:tcW w:w="351" w:type="pct"/>
            <w:tcBorders>
              <w:top w:val="nil"/>
              <w:left w:val="nil"/>
              <w:bottom w:val="single" w:sz="8" w:space="0" w:color="auto"/>
              <w:right w:val="single" w:sz="8" w:space="0" w:color="auto"/>
            </w:tcBorders>
            <w:shd w:val="clear" w:color="000000" w:fill="FFE383"/>
            <w:noWrap/>
            <w:vAlign w:val="center"/>
            <w:hideMark/>
          </w:tcPr>
          <w:p w14:paraId="45DF7E94" w14:textId="77777777" w:rsidR="0051161B" w:rsidRPr="00617A9D" w:rsidRDefault="0051161B" w:rsidP="000674C2">
            <w:pPr>
              <w:spacing w:before="60" w:after="60"/>
              <w:jc w:val="both"/>
              <w:rPr>
                <w:rFonts w:cs="Arial"/>
                <w:color w:val="000000"/>
                <w:szCs w:val="20"/>
              </w:rPr>
            </w:pPr>
            <w:r w:rsidRPr="00617A9D">
              <w:rPr>
                <w:rFonts w:cs="Arial"/>
                <w:color w:val="000000"/>
                <w:szCs w:val="20"/>
              </w:rPr>
              <w:t>3.3</w:t>
            </w:r>
          </w:p>
        </w:tc>
        <w:tc>
          <w:tcPr>
            <w:tcW w:w="351" w:type="pct"/>
            <w:tcBorders>
              <w:top w:val="nil"/>
              <w:left w:val="nil"/>
              <w:bottom w:val="single" w:sz="8" w:space="0" w:color="auto"/>
              <w:right w:val="single" w:sz="8" w:space="0" w:color="auto"/>
            </w:tcBorders>
            <w:shd w:val="clear" w:color="000000" w:fill="CBDC81"/>
            <w:noWrap/>
            <w:vAlign w:val="center"/>
            <w:hideMark/>
          </w:tcPr>
          <w:p w14:paraId="2A07E0B7" w14:textId="77777777" w:rsidR="0051161B" w:rsidRPr="00617A9D" w:rsidRDefault="0051161B" w:rsidP="000674C2">
            <w:pPr>
              <w:spacing w:before="60" w:after="60"/>
              <w:jc w:val="both"/>
              <w:rPr>
                <w:rFonts w:cs="Arial"/>
                <w:color w:val="000000"/>
                <w:szCs w:val="20"/>
              </w:rPr>
            </w:pPr>
            <w:r w:rsidRPr="00617A9D">
              <w:rPr>
                <w:rFonts w:cs="Arial"/>
                <w:color w:val="000000"/>
                <w:szCs w:val="20"/>
              </w:rPr>
              <w:t>0.8</w:t>
            </w:r>
          </w:p>
        </w:tc>
        <w:tc>
          <w:tcPr>
            <w:tcW w:w="351" w:type="pct"/>
            <w:tcBorders>
              <w:top w:val="nil"/>
              <w:left w:val="nil"/>
              <w:bottom w:val="single" w:sz="8" w:space="0" w:color="auto"/>
              <w:right w:val="single" w:sz="8" w:space="0" w:color="auto"/>
            </w:tcBorders>
            <w:shd w:val="clear" w:color="000000" w:fill="7DC57C"/>
            <w:noWrap/>
            <w:vAlign w:val="center"/>
            <w:hideMark/>
          </w:tcPr>
          <w:p w14:paraId="0B448402" w14:textId="77777777" w:rsidR="0051161B" w:rsidRPr="00617A9D" w:rsidRDefault="0051161B" w:rsidP="000674C2">
            <w:pPr>
              <w:spacing w:before="60" w:after="60"/>
              <w:jc w:val="both"/>
              <w:rPr>
                <w:rFonts w:cs="Arial"/>
                <w:color w:val="000000"/>
                <w:szCs w:val="20"/>
              </w:rPr>
            </w:pPr>
            <w:r w:rsidRPr="00617A9D">
              <w:rPr>
                <w:rFonts w:cs="Arial"/>
                <w:color w:val="000000"/>
                <w:szCs w:val="20"/>
              </w:rPr>
              <w:t>0.2</w:t>
            </w:r>
          </w:p>
        </w:tc>
        <w:tc>
          <w:tcPr>
            <w:tcW w:w="351" w:type="pct"/>
            <w:tcBorders>
              <w:top w:val="nil"/>
              <w:left w:val="nil"/>
              <w:bottom w:val="single" w:sz="8" w:space="0" w:color="auto"/>
              <w:right w:val="single" w:sz="8" w:space="0" w:color="auto"/>
            </w:tcBorders>
            <w:shd w:val="clear" w:color="000000" w:fill="D8DF81"/>
            <w:noWrap/>
            <w:vAlign w:val="center"/>
            <w:hideMark/>
          </w:tcPr>
          <w:p w14:paraId="5E88E4B1" w14:textId="77777777" w:rsidR="0051161B" w:rsidRPr="00617A9D" w:rsidRDefault="0051161B" w:rsidP="000674C2">
            <w:pPr>
              <w:spacing w:before="60" w:after="60"/>
              <w:jc w:val="both"/>
              <w:rPr>
                <w:rFonts w:cs="Arial"/>
                <w:color w:val="000000"/>
                <w:szCs w:val="20"/>
              </w:rPr>
            </w:pPr>
            <w:r w:rsidRPr="00617A9D">
              <w:rPr>
                <w:rFonts w:cs="Arial"/>
                <w:color w:val="000000"/>
                <w:szCs w:val="20"/>
              </w:rPr>
              <w:t>0.9</w:t>
            </w:r>
          </w:p>
        </w:tc>
        <w:tc>
          <w:tcPr>
            <w:tcW w:w="351" w:type="pct"/>
            <w:tcBorders>
              <w:top w:val="nil"/>
              <w:left w:val="nil"/>
              <w:bottom w:val="single" w:sz="8" w:space="0" w:color="auto"/>
              <w:right w:val="single" w:sz="8" w:space="0" w:color="auto"/>
            </w:tcBorders>
            <w:shd w:val="clear" w:color="000000" w:fill="B1D47F"/>
            <w:noWrap/>
            <w:vAlign w:val="center"/>
            <w:hideMark/>
          </w:tcPr>
          <w:p w14:paraId="44BA3B55" w14:textId="77777777" w:rsidR="0051161B" w:rsidRPr="00617A9D" w:rsidRDefault="0051161B" w:rsidP="000674C2">
            <w:pPr>
              <w:spacing w:before="60" w:after="60"/>
              <w:jc w:val="both"/>
              <w:rPr>
                <w:rFonts w:cs="Arial"/>
                <w:color w:val="000000"/>
                <w:szCs w:val="20"/>
              </w:rPr>
            </w:pPr>
            <w:r w:rsidRPr="00617A9D">
              <w:rPr>
                <w:rFonts w:cs="Arial"/>
                <w:color w:val="000000"/>
                <w:szCs w:val="20"/>
              </w:rPr>
              <w:t>0.6</w:t>
            </w:r>
          </w:p>
        </w:tc>
        <w:tc>
          <w:tcPr>
            <w:tcW w:w="350" w:type="pct"/>
            <w:tcBorders>
              <w:top w:val="nil"/>
              <w:left w:val="nil"/>
              <w:bottom w:val="single" w:sz="8" w:space="0" w:color="auto"/>
              <w:right w:val="single" w:sz="8" w:space="0" w:color="auto"/>
            </w:tcBorders>
            <w:shd w:val="clear" w:color="000000" w:fill="FFE683"/>
            <w:noWrap/>
            <w:vAlign w:val="center"/>
            <w:hideMark/>
          </w:tcPr>
          <w:p w14:paraId="37830E56" w14:textId="77777777" w:rsidR="0051161B" w:rsidRPr="00617A9D" w:rsidRDefault="0051161B" w:rsidP="000674C2">
            <w:pPr>
              <w:spacing w:before="60" w:after="60"/>
              <w:jc w:val="both"/>
              <w:rPr>
                <w:rFonts w:cs="Arial"/>
                <w:color w:val="000000"/>
                <w:szCs w:val="20"/>
              </w:rPr>
            </w:pPr>
            <w:r w:rsidRPr="00617A9D">
              <w:rPr>
                <w:rFonts w:cs="Arial"/>
                <w:color w:val="000000"/>
                <w:szCs w:val="20"/>
              </w:rPr>
              <w:t>2.6</w:t>
            </w:r>
          </w:p>
        </w:tc>
      </w:tr>
      <w:tr w:rsidR="00617A9D" w:rsidRPr="00617A9D" w14:paraId="14E30339" w14:textId="77777777" w:rsidTr="00617A9D">
        <w:trPr>
          <w:trHeight w:val="429"/>
        </w:trPr>
        <w:tc>
          <w:tcPr>
            <w:tcW w:w="358" w:type="pct"/>
            <w:shd w:val="clear" w:color="auto" w:fill="auto"/>
            <w:noWrap/>
            <w:vAlign w:val="bottom"/>
            <w:hideMark/>
          </w:tcPr>
          <w:p w14:paraId="0CD673C6"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7631</w:t>
            </w:r>
          </w:p>
        </w:tc>
        <w:tc>
          <w:tcPr>
            <w:tcW w:w="351" w:type="pct"/>
            <w:shd w:val="clear" w:color="auto" w:fill="auto"/>
            <w:noWrap/>
            <w:vAlign w:val="bottom"/>
            <w:hideMark/>
          </w:tcPr>
          <w:p w14:paraId="1A732C98" w14:textId="77777777" w:rsidR="009E7694" w:rsidRPr="009E7694"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A4053</w:t>
            </w:r>
          </w:p>
          <w:p w14:paraId="1A241F84" w14:textId="4F8282AF" w:rsidR="0051161B" w:rsidRPr="00617A9D"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 xml:space="preserve">(NE Quadrant </w:t>
            </w:r>
            <w:r w:rsidRPr="009E7694">
              <w:rPr>
                <w:rFonts w:eastAsia="Times New Roman" w:cs="Arial"/>
                <w:color w:val="000000"/>
                <w:szCs w:val="20"/>
                <w:lang w:eastAsia="en-GB"/>
              </w:rPr>
              <w:lastRenderedPageBreak/>
              <w:t>of ring road)</w:t>
            </w:r>
          </w:p>
        </w:tc>
        <w:tc>
          <w:tcPr>
            <w:tcW w:w="431" w:type="pct"/>
            <w:vAlign w:val="bottom"/>
          </w:tcPr>
          <w:p w14:paraId="76D9C159"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lastRenderedPageBreak/>
              <w:t>42.3</w:t>
            </w:r>
          </w:p>
        </w:tc>
        <w:tc>
          <w:tcPr>
            <w:tcW w:w="351" w:type="pct"/>
            <w:tcBorders>
              <w:top w:val="single" w:sz="4" w:space="0" w:color="auto"/>
              <w:left w:val="nil"/>
              <w:bottom w:val="single" w:sz="4" w:space="0" w:color="auto"/>
              <w:right w:val="single" w:sz="4" w:space="0" w:color="auto"/>
            </w:tcBorders>
            <w:shd w:val="clear" w:color="auto" w:fill="auto"/>
            <w:noWrap/>
            <w:vAlign w:val="center"/>
          </w:tcPr>
          <w:p w14:paraId="1ADB6E97" w14:textId="77777777" w:rsidR="0051161B" w:rsidRPr="00617A9D" w:rsidRDefault="0051161B" w:rsidP="000674C2">
            <w:pPr>
              <w:spacing w:before="60" w:after="60"/>
              <w:jc w:val="both"/>
              <w:rPr>
                <w:rFonts w:cs="Arial"/>
                <w:szCs w:val="20"/>
              </w:rPr>
            </w:pPr>
            <w:r w:rsidRPr="00617A9D">
              <w:rPr>
                <w:rFonts w:cs="Arial"/>
                <w:szCs w:val="20"/>
              </w:rPr>
              <w:t>18.3</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2E690D" w14:textId="77777777" w:rsidR="0051161B" w:rsidRPr="00617A9D" w:rsidRDefault="0051161B" w:rsidP="000674C2">
            <w:pPr>
              <w:spacing w:before="60" w:after="60"/>
              <w:jc w:val="both"/>
              <w:rPr>
                <w:rFonts w:cs="Arial"/>
                <w:szCs w:val="20"/>
              </w:rPr>
            </w:pPr>
            <w:r w:rsidRPr="00617A9D">
              <w:rPr>
                <w:rFonts w:cs="Arial"/>
                <w:szCs w:val="20"/>
              </w:rPr>
              <w:t>23.9</w:t>
            </w:r>
          </w:p>
        </w:tc>
        <w:tc>
          <w:tcPr>
            <w:tcW w:w="351" w:type="pct"/>
            <w:tcBorders>
              <w:top w:val="nil"/>
              <w:left w:val="nil"/>
              <w:bottom w:val="single" w:sz="8" w:space="0" w:color="auto"/>
              <w:right w:val="single" w:sz="8" w:space="0" w:color="auto"/>
            </w:tcBorders>
            <w:shd w:val="clear" w:color="000000" w:fill="FFEB84"/>
            <w:noWrap/>
            <w:vAlign w:val="center"/>
            <w:hideMark/>
          </w:tcPr>
          <w:p w14:paraId="6280FB86" w14:textId="77777777" w:rsidR="0051161B" w:rsidRPr="00617A9D" w:rsidRDefault="0051161B" w:rsidP="000674C2">
            <w:pPr>
              <w:spacing w:before="60" w:after="60"/>
              <w:jc w:val="both"/>
              <w:rPr>
                <w:rFonts w:cs="Arial"/>
                <w:color w:val="000000"/>
                <w:szCs w:val="20"/>
              </w:rPr>
            </w:pPr>
            <w:r w:rsidRPr="00617A9D">
              <w:rPr>
                <w:rFonts w:cs="Arial"/>
                <w:color w:val="000000"/>
                <w:szCs w:val="20"/>
              </w:rPr>
              <w:t>1.2</w:t>
            </w:r>
          </w:p>
        </w:tc>
        <w:tc>
          <w:tcPr>
            <w:tcW w:w="351" w:type="pct"/>
            <w:tcBorders>
              <w:top w:val="nil"/>
              <w:left w:val="nil"/>
              <w:bottom w:val="single" w:sz="8" w:space="0" w:color="auto"/>
              <w:right w:val="single" w:sz="8" w:space="0" w:color="auto"/>
            </w:tcBorders>
            <w:shd w:val="clear" w:color="000000" w:fill="FECC7E"/>
            <w:noWrap/>
            <w:vAlign w:val="center"/>
            <w:hideMark/>
          </w:tcPr>
          <w:p w14:paraId="093E41CA" w14:textId="77777777" w:rsidR="0051161B" w:rsidRPr="00617A9D" w:rsidRDefault="0051161B" w:rsidP="000674C2">
            <w:pPr>
              <w:spacing w:before="60" w:after="60"/>
              <w:jc w:val="both"/>
              <w:rPr>
                <w:rFonts w:cs="Arial"/>
                <w:color w:val="000000"/>
                <w:szCs w:val="20"/>
              </w:rPr>
            </w:pPr>
            <w:r w:rsidRPr="00617A9D">
              <w:rPr>
                <w:rFonts w:cs="Arial"/>
                <w:color w:val="000000"/>
                <w:szCs w:val="20"/>
              </w:rPr>
              <w:t>8.7</w:t>
            </w:r>
          </w:p>
        </w:tc>
        <w:tc>
          <w:tcPr>
            <w:tcW w:w="351" w:type="pct"/>
            <w:tcBorders>
              <w:top w:val="nil"/>
              <w:left w:val="nil"/>
              <w:bottom w:val="single" w:sz="8" w:space="0" w:color="auto"/>
              <w:right w:val="single" w:sz="8" w:space="0" w:color="auto"/>
            </w:tcBorders>
            <w:shd w:val="clear" w:color="000000" w:fill="63BE7B"/>
            <w:noWrap/>
            <w:vAlign w:val="center"/>
            <w:hideMark/>
          </w:tcPr>
          <w:p w14:paraId="346E8A65" w14:textId="77777777" w:rsidR="0051161B" w:rsidRPr="00617A9D" w:rsidRDefault="0051161B" w:rsidP="000674C2">
            <w:pPr>
              <w:spacing w:before="60" w:after="60"/>
              <w:jc w:val="both"/>
              <w:rPr>
                <w:rFonts w:cs="Arial"/>
                <w:color w:val="000000"/>
                <w:szCs w:val="20"/>
              </w:rPr>
            </w:pPr>
            <w:r w:rsidRPr="00617A9D">
              <w:rPr>
                <w:rFonts w:cs="Arial"/>
                <w:color w:val="000000"/>
                <w:szCs w:val="20"/>
              </w:rPr>
              <w:t>0.0</w:t>
            </w:r>
          </w:p>
        </w:tc>
        <w:tc>
          <w:tcPr>
            <w:tcW w:w="351" w:type="pct"/>
            <w:tcBorders>
              <w:top w:val="nil"/>
              <w:left w:val="nil"/>
              <w:bottom w:val="single" w:sz="8" w:space="0" w:color="auto"/>
              <w:right w:val="single" w:sz="8" w:space="0" w:color="auto"/>
            </w:tcBorders>
            <w:shd w:val="clear" w:color="000000" w:fill="FFE183"/>
            <w:noWrap/>
            <w:vAlign w:val="center"/>
            <w:hideMark/>
          </w:tcPr>
          <w:p w14:paraId="0FC01E62" w14:textId="77777777" w:rsidR="0051161B" w:rsidRPr="00617A9D" w:rsidRDefault="0051161B" w:rsidP="000674C2">
            <w:pPr>
              <w:spacing w:before="60" w:after="60"/>
              <w:jc w:val="both"/>
              <w:rPr>
                <w:rFonts w:cs="Arial"/>
                <w:color w:val="000000"/>
                <w:szCs w:val="20"/>
              </w:rPr>
            </w:pPr>
            <w:r w:rsidRPr="00617A9D">
              <w:rPr>
                <w:rFonts w:cs="Arial"/>
                <w:color w:val="000000"/>
                <w:szCs w:val="20"/>
              </w:rPr>
              <w:t>3.6</w:t>
            </w:r>
          </w:p>
        </w:tc>
        <w:tc>
          <w:tcPr>
            <w:tcW w:w="351" w:type="pct"/>
            <w:tcBorders>
              <w:top w:val="nil"/>
              <w:left w:val="nil"/>
              <w:bottom w:val="single" w:sz="8" w:space="0" w:color="auto"/>
              <w:right w:val="single" w:sz="8" w:space="0" w:color="auto"/>
            </w:tcBorders>
            <w:shd w:val="clear" w:color="000000" w:fill="E5E382"/>
            <w:noWrap/>
            <w:vAlign w:val="center"/>
            <w:hideMark/>
          </w:tcPr>
          <w:p w14:paraId="585A5956" w14:textId="77777777" w:rsidR="0051161B" w:rsidRPr="00617A9D" w:rsidRDefault="0051161B" w:rsidP="000674C2">
            <w:pPr>
              <w:spacing w:before="60" w:after="60"/>
              <w:jc w:val="both"/>
              <w:rPr>
                <w:rFonts w:cs="Arial"/>
                <w:color w:val="000000"/>
                <w:szCs w:val="20"/>
              </w:rPr>
            </w:pPr>
            <w:r w:rsidRPr="00617A9D">
              <w:rPr>
                <w:rFonts w:cs="Arial"/>
                <w:color w:val="000000"/>
                <w:szCs w:val="20"/>
              </w:rPr>
              <w:t>1.0</w:t>
            </w:r>
          </w:p>
        </w:tc>
        <w:tc>
          <w:tcPr>
            <w:tcW w:w="351" w:type="pct"/>
            <w:tcBorders>
              <w:top w:val="nil"/>
              <w:left w:val="nil"/>
              <w:bottom w:val="single" w:sz="8" w:space="0" w:color="auto"/>
              <w:right w:val="single" w:sz="8" w:space="0" w:color="auto"/>
            </w:tcBorders>
            <w:shd w:val="clear" w:color="000000" w:fill="7DC57C"/>
            <w:noWrap/>
            <w:vAlign w:val="center"/>
            <w:hideMark/>
          </w:tcPr>
          <w:p w14:paraId="1D2219E0" w14:textId="77777777" w:rsidR="0051161B" w:rsidRPr="00617A9D" w:rsidRDefault="0051161B" w:rsidP="000674C2">
            <w:pPr>
              <w:spacing w:before="60" w:after="60"/>
              <w:jc w:val="both"/>
              <w:rPr>
                <w:rFonts w:cs="Arial"/>
                <w:color w:val="000000"/>
                <w:szCs w:val="20"/>
              </w:rPr>
            </w:pPr>
            <w:r w:rsidRPr="00617A9D">
              <w:rPr>
                <w:rFonts w:cs="Arial"/>
                <w:color w:val="000000"/>
                <w:szCs w:val="20"/>
              </w:rPr>
              <w:t>0.2</w:t>
            </w:r>
          </w:p>
        </w:tc>
        <w:tc>
          <w:tcPr>
            <w:tcW w:w="351" w:type="pct"/>
            <w:tcBorders>
              <w:top w:val="nil"/>
              <w:left w:val="nil"/>
              <w:bottom w:val="single" w:sz="8" w:space="0" w:color="auto"/>
              <w:right w:val="single" w:sz="8" w:space="0" w:color="auto"/>
            </w:tcBorders>
            <w:shd w:val="clear" w:color="000000" w:fill="F2E783"/>
            <w:noWrap/>
            <w:vAlign w:val="center"/>
            <w:hideMark/>
          </w:tcPr>
          <w:p w14:paraId="404773DA" w14:textId="77777777" w:rsidR="0051161B" w:rsidRPr="00617A9D" w:rsidRDefault="0051161B" w:rsidP="000674C2">
            <w:pPr>
              <w:spacing w:before="60" w:after="60"/>
              <w:jc w:val="both"/>
              <w:rPr>
                <w:rFonts w:cs="Arial"/>
                <w:color w:val="000000"/>
                <w:szCs w:val="20"/>
              </w:rPr>
            </w:pPr>
            <w:r w:rsidRPr="00617A9D">
              <w:rPr>
                <w:rFonts w:cs="Arial"/>
                <w:color w:val="000000"/>
                <w:szCs w:val="20"/>
              </w:rPr>
              <w:t>1.1</w:t>
            </w:r>
          </w:p>
        </w:tc>
        <w:tc>
          <w:tcPr>
            <w:tcW w:w="351" w:type="pct"/>
            <w:tcBorders>
              <w:top w:val="nil"/>
              <w:left w:val="nil"/>
              <w:bottom w:val="single" w:sz="8" w:space="0" w:color="auto"/>
              <w:right w:val="single" w:sz="8" w:space="0" w:color="auto"/>
            </w:tcBorders>
            <w:shd w:val="clear" w:color="000000" w:fill="BED880"/>
            <w:noWrap/>
            <w:vAlign w:val="center"/>
            <w:hideMark/>
          </w:tcPr>
          <w:p w14:paraId="103444FF" w14:textId="77777777" w:rsidR="0051161B" w:rsidRPr="00617A9D" w:rsidRDefault="0051161B" w:rsidP="000674C2">
            <w:pPr>
              <w:spacing w:before="60" w:after="60"/>
              <w:jc w:val="both"/>
              <w:rPr>
                <w:rFonts w:cs="Arial"/>
                <w:color w:val="000000"/>
                <w:szCs w:val="20"/>
              </w:rPr>
            </w:pPr>
            <w:r w:rsidRPr="00617A9D">
              <w:rPr>
                <w:rFonts w:cs="Arial"/>
                <w:color w:val="000000"/>
                <w:szCs w:val="20"/>
              </w:rPr>
              <w:t>0.7</w:t>
            </w:r>
          </w:p>
        </w:tc>
        <w:tc>
          <w:tcPr>
            <w:tcW w:w="350" w:type="pct"/>
            <w:tcBorders>
              <w:top w:val="nil"/>
              <w:left w:val="nil"/>
              <w:bottom w:val="single" w:sz="8" w:space="0" w:color="auto"/>
              <w:right w:val="single" w:sz="8" w:space="0" w:color="auto"/>
            </w:tcBorders>
            <w:shd w:val="clear" w:color="000000" w:fill="FFE984"/>
            <w:noWrap/>
            <w:vAlign w:val="center"/>
            <w:hideMark/>
          </w:tcPr>
          <w:p w14:paraId="40479319" w14:textId="77777777" w:rsidR="0051161B" w:rsidRPr="00617A9D" w:rsidRDefault="0051161B" w:rsidP="000674C2">
            <w:pPr>
              <w:spacing w:before="60" w:after="60"/>
              <w:jc w:val="both"/>
              <w:rPr>
                <w:rFonts w:cs="Arial"/>
                <w:color w:val="000000"/>
                <w:szCs w:val="20"/>
              </w:rPr>
            </w:pPr>
            <w:r w:rsidRPr="00617A9D">
              <w:rPr>
                <w:rFonts w:cs="Arial"/>
                <w:color w:val="000000"/>
                <w:szCs w:val="20"/>
              </w:rPr>
              <w:t>1.7</w:t>
            </w:r>
          </w:p>
        </w:tc>
      </w:tr>
      <w:tr w:rsidR="00617A9D" w:rsidRPr="00617A9D" w14:paraId="05B77972" w14:textId="77777777" w:rsidTr="00617A9D">
        <w:trPr>
          <w:trHeight w:val="429"/>
        </w:trPr>
        <w:tc>
          <w:tcPr>
            <w:tcW w:w="358" w:type="pct"/>
            <w:shd w:val="clear" w:color="auto" w:fill="auto"/>
            <w:noWrap/>
            <w:vAlign w:val="bottom"/>
            <w:hideMark/>
          </w:tcPr>
          <w:p w14:paraId="63FF4CB7" w14:textId="77777777" w:rsidR="0051161B" w:rsidRPr="00617A9D" w:rsidRDefault="0051161B" w:rsidP="000674C2">
            <w:pPr>
              <w:spacing w:before="60" w:after="60"/>
              <w:jc w:val="both"/>
              <w:rPr>
                <w:rFonts w:eastAsia="Times New Roman" w:cs="Arial"/>
                <w:color w:val="000000"/>
                <w:szCs w:val="20"/>
                <w:lang w:eastAsia="en-GB"/>
              </w:rPr>
            </w:pPr>
            <w:bookmarkStart w:id="107" w:name="_Hlk507909790"/>
            <w:r w:rsidRPr="00617A9D">
              <w:rPr>
                <w:rFonts w:eastAsia="Times New Roman" w:cs="Arial"/>
                <w:color w:val="000000"/>
                <w:szCs w:val="20"/>
                <w:lang w:eastAsia="en-GB"/>
              </w:rPr>
              <w:t>6491</w:t>
            </w:r>
          </w:p>
        </w:tc>
        <w:tc>
          <w:tcPr>
            <w:tcW w:w="351" w:type="pct"/>
            <w:shd w:val="clear" w:color="auto" w:fill="auto"/>
            <w:noWrap/>
            <w:vAlign w:val="bottom"/>
            <w:hideMark/>
          </w:tcPr>
          <w:p w14:paraId="44380103" w14:textId="77777777" w:rsidR="009E7694" w:rsidRPr="009E7694"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A444</w:t>
            </w:r>
          </w:p>
          <w:p w14:paraId="542EEC5C" w14:textId="338BADE7" w:rsidR="0051161B" w:rsidRPr="00617A9D"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(between A4114 London Road and A46)</w:t>
            </w:r>
          </w:p>
        </w:tc>
        <w:tc>
          <w:tcPr>
            <w:tcW w:w="431" w:type="pct"/>
            <w:vAlign w:val="bottom"/>
          </w:tcPr>
          <w:p w14:paraId="272E6422"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41.9</w:t>
            </w:r>
          </w:p>
        </w:tc>
        <w:tc>
          <w:tcPr>
            <w:tcW w:w="351" w:type="pct"/>
            <w:tcBorders>
              <w:top w:val="single" w:sz="4" w:space="0" w:color="auto"/>
              <w:left w:val="nil"/>
              <w:bottom w:val="single" w:sz="4" w:space="0" w:color="auto"/>
              <w:right w:val="single" w:sz="4" w:space="0" w:color="auto"/>
            </w:tcBorders>
            <w:shd w:val="clear" w:color="auto" w:fill="auto"/>
            <w:noWrap/>
            <w:vAlign w:val="center"/>
          </w:tcPr>
          <w:p w14:paraId="39C4369B" w14:textId="77777777" w:rsidR="0051161B" w:rsidRPr="00617A9D" w:rsidRDefault="0051161B" w:rsidP="000674C2">
            <w:pPr>
              <w:spacing w:before="60" w:after="60"/>
              <w:jc w:val="both"/>
              <w:rPr>
                <w:rFonts w:cs="Arial"/>
                <w:szCs w:val="20"/>
              </w:rPr>
            </w:pPr>
            <w:r w:rsidRPr="00617A9D">
              <w:rPr>
                <w:rFonts w:cs="Arial"/>
                <w:szCs w:val="20"/>
              </w:rPr>
              <w:t>21.5</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6FB260" w14:textId="77777777" w:rsidR="0051161B" w:rsidRPr="00617A9D" w:rsidRDefault="0051161B" w:rsidP="000674C2">
            <w:pPr>
              <w:spacing w:before="60" w:after="60"/>
              <w:jc w:val="both"/>
              <w:rPr>
                <w:rFonts w:cs="Arial"/>
                <w:szCs w:val="20"/>
              </w:rPr>
            </w:pPr>
            <w:r w:rsidRPr="00617A9D">
              <w:rPr>
                <w:rFonts w:cs="Arial"/>
                <w:szCs w:val="20"/>
              </w:rPr>
              <w:t>20.3</w:t>
            </w:r>
          </w:p>
        </w:tc>
        <w:tc>
          <w:tcPr>
            <w:tcW w:w="351" w:type="pct"/>
            <w:tcBorders>
              <w:top w:val="nil"/>
              <w:left w:val="nil"/>
              <w:bottom w:val="single" w:sz="8" w:space="0" w:color="auto"/>
              <w:right w:val="single" w:sz="8" w:space="0" w:color="auto"/>
            </w:tcBorders>
            <w:shd w:val="clear" w:color="000000" w:fill="FFEA84"/>
            <w:noWrap/>
            <w:vAlign w:val="center"/>
            <w:hideMark/>
          </w:tcPr>
          <w:p w14:paraId="531ACD16" w14:textId="77777777" w:rsidR="0051161B" w:rsidRPr="00617A9D" w:rsidRDefault="0051161B" w:rsidP="000674C2">
            <w:pPr>
              <w:spacing w:before="60" w:after="60"/>
              <w:jc w:val="both"/>
              <w:rPr>
                <w:rFonts w:cs="Arial"/>
                <w:color w:val="000000"/>
                <w:szCs w:val="20"/>
              </w:rPr>
            </w:pPr>
            <w:r w:rsidRPr="00617A9D">
              <w:rPr>
                <w:rFonts w:cs="Arial"/>
                <w:color w:val="000000"/>
                <w:szCs w:val="20"/>
              </w:rPr>
              <w:t>1.6</w:t>
            </w:r>
          </w:p>
        </w:tc>
        <w:tc>
          <w:tcPr>
            <w:tcW w:w="351" w:type="pct"/>
            <w:tcBorders>
              <w:top w:val="nil"/>
              <w:left w:val="nil"/>
              <w:bottom w:val="single" w:sz="8" w:space="0" w:color="auto"/>
              <w:right w:val="single" w:sz="8" w:space="0" w:color="auto"/>
            </w:tcBorders>
            <w:shd w:val="clear" w:color="000000" w:fill="FDC57D"/>
            <w:noWrap/>
            <w:vAlign w:val="center"/>
            <w:hideMark/>
          </w:tcPr>
          <w:p w14:paraId="463AB862" w14:textId="77777777" w:rsidR="0051161B" w:rsidRPr="00617A9D" w:rsidRDefault="0051161B" w:rsidP="000674C2">
            <w:pPr>
              <w:spacing w:before="60" w:after="60"/>
              <w:jc w:val="both"/>
              <w:rPr>
                <w:rFonts w:cs="Arial"/>
                <w:color w:val="000000"/>
                <w:szCs w:val="20"/>
              </w:rPr>
            </w:pPr>
            <w:r w:rsidRPr="00617A9D">
              <w:rPr>
                <w:rFonts w:cs="Arial"/>
                <w:color w:val="000000"/>
                <w:szCs w:val="20"/>
              </w:rPr>
              <w:t>10.5</w:t>
            </w:r>
          </w:p>
        </w:tc>
        <w:tc>
          <w:tcPr>
            <w:tcW w:w="351" w:type="pct"/>
            <w:tcBorders>
              <w:top w:val="nil"/>
              <w:left w:val="nil"/>
              <w:bottom w:val="single" w:sz="8" w:space="0" w:color="auto"/>
              <w:right w:val="single" w:sz="8" w:space="0" w:color="auto"/>
            </w:tcBorders>
            <w:shd w:val="clear" w:color="000000" w:fill="64BE7B"/>
            <w:noWrap/>
            <w:vAlign w:val="center"/>
            <w:hideMark/>
          </w:tcPr>
          <w:p w14:paraId="55C056F3" w14:textId="77777777" w:rsidR="0051161B" w:rsidRPr="00617A9D" w:rsidRDefault="0051161B" w:rsidP="000674C2">
            <w:pPr>
              <w:spacing w:before="60" w:after="60"/>
              <w:jc w:val="both"/>
              <w:rPr>
                <w:rFonts w:cs="Arial"/>
                <w:color w:val="000000"/>
                <w:szCs w:val="20"/>
              </w:rPr>
            </w:pPr>
            <w:r w:rsidRPr="00617A9D">
              <w:rPr>
                <w:rFonts w:cs="Arial"/>
                <w:color w:val="000000"/>
                <w:szCs w:val="20"/>
              </w:rPr>
              <w:t>0.0</w:t>
            </w:r>
          </w:p>
        </w:tc>
        <w:tc>
          <w:tcPr>
            <w:tcW w:w="351" w:type="pct"/>
            <w:tcBorders>
              <w:top w:val="nil"/>
              <w:left w:val="nil"/>
              <w:bottom w:val="single" w:sz="8" w:space="0" w:color="auto"/>
              <w:right w:val="single" w:sz="8" w:space="0" w:color="auto"/>
            </w:tcBorders>
            <w:shd w:val="clear" w:color="000000" w:fill="FFDA81"/>
            <w:noWrap/>
            <w:vAlign w:val="center"/>
            <w:hideMark/>
          </w:tcPr>
          <w:p w14:paraId="4ED48FD4" w14:textId="77777777" w:rsidR="0051161B" w:rsidRPr="00617A9D" w:rsidRDefault="0051161B" w:rsidP="000674C2">
            <w:pPr>
              <w:spacing w:before="60" w:after="60"/>
              <w:jc w:val="both"/>
              <w:rPr>
                <w:rFonts w:cs="Arial"/>
                <w:color w:val="000000"/>
                <w:szCs w:val="20"/>
              </w:rPr>
            </w:pPr>
            <w:r w:rsidRPr="00617A9D">
              <w:rPr>
                <w:rFonts w:cs="Arial"/>
                <w:color w:val="000000"/>
                <w:szCs w:val="20"/>
              </w:rPr>
              <w:t>5.3</w:t>
            </w:r>
          </w:p>
        </w:tc>
        <w:tc>
          <w:tcPr>
            <w:tcW w:w="351" w:type="pct"/>
            <w:tcBorders>
              <w:top w:val="nil"/>
              <w:left w:val="nil"/>
              <w:bottom w:val="single" w:sz="8" w:space="0" w:color="auto"/>
              <w:right w:val="single" w:sz="8" w:space="0" w:color="auto"/>
            </w:tcBorders>
            <w:shd w:val="clear" w:color="000000" w:fill="A5D17E"/>
            <w:noWrap/>
            <w:vAlign w:val="center"/>
            <w:hideMark/>
          </w:tcPr>
          <w:p w14:paraId="4B9E92E7" w14:textId="77777777" w:rsidR="0051161B" w:rsidRPr="00617A9D" w:rsidRDefault="0051161B" w:rsidP="000674C2">
            <w:pPr>
              <w:spacing w:before="60" w:after="60"/>
              <w:jc w:val="both"/>
              <w:rPr>
                <w:rFonts w:cs="Arial"/>
                <w:color w:val="000000"/>
                <w:szCs w:val="20"/>
              </w:rPr>
            </w:pPr>
            <w:r w:rsidRPr="00617A9D">
              <w:rPr>
                <w:rFonts w:cs="Arial"/>
                <w:color w:val="000000"/>
                <w:szCs w:val="20"/>
              </w:rPr>
              <w:t>0.5</w:t>
            </w:r>
          </w:p>
        </w:tc>
        <w:tc>
          <w:tcPr>
            <w:tcW w:w="351" w:type="pct"/>
            <w:tcBorders>
              <w:top w:val="nil"/>
              <w:left w:val="nil"/>
              <w:bottom w:val="single" w:sz="8" w:space="0" w:color="auto"/>
              <w:right w:val="single" w:sz="8" w:space="0" w:color="auto"/>
            </w:tcBorders>
            <w:shd w:val="clear" w:color="000000" w:fill="6FC17B"/>
            <w:noWrap/>
            <w:vAlign w:val="center"/>
            <w:hideMark/>
          </w:tcPr>
          <w:p w14:paraId="1D768E6C" w14:textId="77777777" w:rsidR="0051161B" w:rsidRPr="00617A9D" w:rsidRDefault="0051161B" w:rsidP="000674C2">
            <w:pPr>
              <w:spacing w:before="60" w:after="60"/>
              <w:jc w:val="both"/>
              <w:rPr>
                <w:rFonts w:cs="Arial"/>
                <w:color w:val="000000"/>
                <w:szCs w:val="20"/>
              </w:rPr>
            </w:pPr>
            <w:r w:rsidRPr="00617A9D">
              <w:rPr>
                <w:rFonts w:cs="Arial"/>
                <w:color w:val="000000"/>
                <w:szCs w:val="20"/>
              </w:rPr>
              <w:t>0.1</w:t>
            </w:r>
          </w:p>
        </w:tc>
        <w:tc>
          <w:tcPr>
            <w:tcW w:w="351" w:type="pct"/>
            <w:tcBorders>
              <w:top w:val="nil"/>
              <w:left w:val="nil"/>
              <w:bottom w:val="single" w:sz="8" w:space="0" w:color="auto"/>
              <w:right w:val="single" w:sz="8" w:space="0" w:color="auto"/>
            </w:tcBorders>
            <w:shd w:val="clear" w:color="000000" w:fill="AFD37F"/>
            <w:noWrap/>
            <w:vAlign w:val="center"/>
            <w:hideMark/>
          </w:tcPr>
          <w:p w14:paraId="68428B4A" w14:textId="77777777" w:rsidR="0051161B" w:rsidRPr="00617A9D" w:rsidRDefault="0051161B" w:rsidP="000674C2">
            <w:pPr>
              <w:spacing w:before="60" w:after="60"/>
              <w:jc w:val="both"/>
              <w:rPr>
                <w:rFonts w:cs="Arial"/>
                <w:color w:val="000000"/>
                <w:szCs w:val="20"/>
              </w:rPr>
            </w:pPr>
            <w:r w:rsidRPr="00617A9D">
              <w:rPr>
                <w:rFonts w:cs="Arial"/>
                <w:color w:val="000000"/>
                <w:szCs w:val="20"/>
              </w:rPr>
              <w:t>0.6</w:t>
            </w:r>
          </w:p>
        </w:tc>
        <w:tc>
          <w:tcPr>
            <w:tcW w:w="351" w:type="pct"/>
            <w:tcBorders>
              <w:top w:val="nil"/>
              <w:left w:val="nil"/>
              <w:bottom w:val="single" w:sz="8" w:space="0" w:color="auto"/>
              <w:right w:val="single" w:sz="8" w:space="0" w:color="auto"/>
            </w:tcBorders>
            <w:shd w:val="clear" w:color="000000" w:fill="8FCA7D"/>
            <w:noWrap/>
            <w:vAlign w:val="center"/>
            <w:hideMark/>
          </w:tcPr>
          <w:p w14:paraId="5BE68FB7" w14:textId="77777777" w:rsidR="0051161B" w:rsidRPr="00617A9D" w:rsidRDefault="0051161B" w:rsidP="000674C2">
            <w:pPr>
              <w:spacing w:before="60" w:after="60"/>
              <w:jc w:val="both"/>
              <w:rPr>
                <w:rFonts w:cs="Arial"/>
                <w:color w:val="000000"/>
                <w:szCs w:val="20"/>
              </w:rPr>
            </w:pPr>
            <w:r w:rsidRPr="00617A9D">
              <w:rPr>
                <w:rFonts w:cs="Arial"/>
                <w:color w:val="000000"/>
                <w:szCs w:val="20"/>
              </w:rPr>
              <w:t>0.3</w:t>
            </w:r>
          </w:p>
        </w:tc>
        <w:tc>
          <w:tcPr>
            <w:tcW w:w="350" w:type="pct"/>
            <w:tcBorders>
              <w:top w:val="nil"/>
              <w:left w:val="nil"/>
              <w:bottom w:val="single" w:sz="8" w:space="0" w:color="auto"/>
              <w:right w:val="single" w:sz="8" w:space="0" w:color="auto"/>
            </w:tcBorders>
            <w:shd w:val="clear" w:color="000000" w:fill="FFE684"/>
            <w:noWrap/>
            <w:vAlign w:val="center"/>
            <w:hideMark/>
          </w:tcPr>
          <w:p w14:paraId="372446A8" w14:textId="77777777" w:rsidR="0051161B" w:rsidRPr="00617A9D" w:rsidRDefault="0051161B" w:rsidP="000674C2">
            <w:pPr>
              <w:spacing w:before="60" w:after="60"/>
              <w:jc w:val="both"/>
              <w:rPr>
                <w:rFonts w:cs="Arial"/>
                <w:color w:val="000000"/>
                <w:szCs w:val="20"/>
              </w:rPr>
            </w:pPr>
            <w:r w:rsidRPr="00617A9D">
              <w:rPr>
                <w:rFonts w:cs="Arial"/>
                <w:color w:val="000000"/>
                <w:szCs w:val="20"/>
              </w:rPr>
              <w:t>2.4</w:t>
            </w:r>
          </w:p>
        </w:tc>
      </w:tr>
      <w:bookmarkEnd w:id="107"/>
      <w:tr w:rsidR="00617A9D" w:rsidRPr="00617A9D" w14:paraId="47FACDA8" w14:textId="77777777" w:rsidTr="00617A9D">
        <w:trPr>
          <w:trHeight w:val="429"/>
        </w:trPr>
        <w:tc>
          <w:tcPr>
            <w:tcW w:w="358" w:type="pct"/>
            <w:shd w:val="clear" w:color="auto" w:fill="auto"/>
            <w:noWrap/>
            <w:vAlign w:val="bottom"/>
            <w:hideMark/>
          </w:tcPr>
          <w:p w14:paraId="6ABAB8CB"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47156</w:t>
            </w:r>
          </w:p>
        </w:tc>
        <w:tc>
          <w:tcPr>
            <w:tcW w:w="351" w:type="pct"/>
            <w:shd w:val="clear" w:color="auto" w:fill="auto"/>
            <w:noWrap/>
            <w:vAlign w:val="bottom"/>
            <w:hideMark/>
          </w:tcPr>
          <w:p w14:paraId="18502E4C" w14:textId="0BCC1C64" w:rsidR="0051161B" w:rsidRPr="00617A9D" w:rsidRDefault="009E7694" w:rsidP="000674C2">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A429 (Warwick Road)</w:t>
            </w:r>
          </w:p>
        </w:tc>
        <w:tc>
          <w:tcPr>
            <w:tcW w:w="431" w:type="pct"/>
            <w:vAlign w:val="bottom"/>
          </w:tcPr>
          <w:p w14:paraId="570CD853"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41.7</w:t>
            </w:r>
          </w:p>
        </w:tc>
        <w:tc>
          <w:tcPr>
            <w:tcW w:w="351" w:type="pct"/>
            <w:tcBorders>
              <w:top w:val="single" w:sz="4" w:space="0" w:color="auto"/>
              <w:left w:val="nil"/>
              <w:bottom w:val="single" w:sz="4" w:space="0" w:color="auto"/>
              <w:right w:val="single" w:sz="4" w:space="0" w:color="auto"/>
            </w:tcBorders>
            <w:shd w:val="clear" w:color="auto" w:fill="auto"/>
            <w:noWrap/>
            <w:vAlign w:val="center"/>
          </w:tcPr>
          <w:p w14:paraId="22D3C344" w14:textId="77777777" w:rsidR="0051161B" w:rsidRPr="00617A9D" w:rsidRDefault="0051161B" w:rsidP="000674C2">
            <w:pPr>
              <w:spacing w:before="60" w:after="60"/>
              <w:jc w:val="both"/>
              <w:rPr>
                <w:rFonts w:cs="Arial"/>
                <w:szCs w:val="20"/>
              </w:rPr>
            </w:pPr>
            <w:r w:rsidRPr="00617A9D">
              <w:rPr>
                <w:rFonts w:cs="Arial"/>
                <w:szCs w:val="20"/>
              </w:rPr>
              <w:t>15.7</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F6DCBF" w14:textId="77777777" w:rsidR="0051161B" w:rsidRPr="00617A9D" w:rsidRDefault="0051161B" w:rsidP="000674C2">
            <w:pPr>
              <w:spacing w:before="60" w:after="60"/>
              <w:jc w:val="both"/>
              <w:rPr>
                <w:rFonts w:cs="Arial"/>
                <w:szCs w:val="20"/>
              </w:rPr>
            </w:pPr>
            <w:r w:rsidRPr="00617A9D">
              <w:rPr>
                <w:rFonts w:cs="Arial"/>
                <w:szCs w:val="20"/>
              </w:rPr>
              <w:t>26.0</w:t>
            </w:r>
          </w:p>
        </w:tc>
        <w:tc>
          <w:tcPr>
            <w:tcW w:w="351" w:type="pct"/>
            <w:tcBorders>
              <w:top w:val="nil"/>
              <w:left w:val="nil"/>
              <w:bottom w:val="single" w:sz="8" w:space="0" w:color="auto"/>
              <w:right w:val="single" w:sz="8" w:space="0" w:color="auto"/>
            </w:tcBorders>
            <w:shd w:val="clear" w:color="000000" w:fill="F2E783"/>
            <w:noWrap/>
            <w:vAlign w:val="center"/>
            <w:hideMark/>
          </w:tcPr>
          <w:p w14:paraId="097F6B73" w14:textId="77777777" w:rsidR="0051161B" w:rsidRPr="00617A9D" w:rsidRDefault="0051161B" w:rsidP="000674C2">
            <w:pPr>
              <w:spacing w:before="60" w:after="60"/>
              <w:jc w:val="both"/>
              <w:rPr>
                <w:rFonts w:cs="Arial"/>
                <w:color w:val="000000"/>
                <w:szCs w:val="20"/>
              </w:rPr>
            </w:pPr>
            <w:r w:rsidRPr="00617A9D">
              <w:rPr>
                <w:rFonts w:cs="Arial"/>
                <w:color w:val="000000"/>
                <w:szCs w:val="20"/>
              </w:rPr>
              <w:t>1.1</w:t>
            </w:r>
          </w:p>
        </w:tc>
        <w:tc>
          <w:tcPr>
            <w:tcW w:w="351" w:type="pct"/>
            <w:tcBorders>
              <w:top w:val="nil"/>
              <w:left w:val="nil"/>
              <w:bottom w:val="single" w:sz="8" w:space="0" w:color="auto"/>
              <w:right w:val="single" w:sz="8" w:space="0" w:color="auto"/>
            </w:tcBorders>
            <w:shd w:val="clear" w:color="000000" w:fill="FECE7F"/>
            <w:noWrap/>
            <w:vAlign w:val="center"/>
            <w:hideMark/>
          </w:tcPr>
          <w:p w14:paraId="7849C901" w14:textId="77777777" w:rsidR="0051161B" w:rsidRPr="00617A9D" w:rsidRDefault="0051161B" w:rsidP="000674C2">
            <w:pPr>
              <w:spacing w:before="60" w:after="60"/>
              <w:jc w:val="both"/>
              <w:rPr>
                <w:rFonts w:cs="Arial"/>
                <w:color w:val="000000"/>
                <w:szCs w:val="20"/>
              </w:rPr>
            </w:pPr>
            <w:r w:rsidRPr="00617A9D">
              <w:rPr>
                <w:rFonts w:cs="Arial"/>
                <w:color w:val="000000"/>
                <w:szCs w:val="20"/>
              </w:rPr>
              <w:t>8.3</w:t>
            </w:r>
          </w:p>
        </w:tc>
        <w:tc>
          <w:tcPr>
            <w:tcW w:w="351" w:type="pct"/>
            <w:tcBorders>
              <w:top w:val="nil"/>
              <w:left w:val="nil"/>
              <w:bottom w:val="single" w:sz="8" w:space="0" w:color="auto"/>
              <w:right w:val="single" w:sz="8" w:space="0" w:color="auto"/>
            </w:tcBorders>
            <w:shd w:val="clear" w:color="000000" w:fill="63BE7B"/>
            <w:noWrap/>
            <w:vAlign w:val="center"/>
            <w:hideMark/>
          </w:tcPr>
          <w:p w14:paraId="41B12E57" w14:textId="77777777" w:rsidR="0051161B" w:rsidRPr="00617A9D" w:rsidRDefault="0051161B" w:rsidP="000674C2">
            <w:pPr>
              <w:spacing w:before="60" w:after="60"/>
              <w:jc w:val="both"/>
              <w:rPr>
                <w:rFonts w:cs="Arial"/>
                <w:color w:val="000000"/>
                <w:szCs w:val="20"/>
              </w:rPr>
            </w:pPr>
            <w:r w:rsidRPr="00617A9D">
              <w:rPr>
                <w:rFonts w:cs="Arial"/>
                <w:color w:val="000000"/>
                <w:szCs w:val="20"/>
              </w:rPr>
              <w:t>0.0</w:t>
            </w:r>
          </w:p>
        </w:tc>
        <w:tc>
          <w:tcPr>
            <w:tcW w:w="351" w:type="pct"/>
            <w:tcBorders>
              <w:top w:val="nil"/>
              <w:left w:val="nil"/>
              <w:bottom w:val="single" w:sz="8" w:space="0" w:color="auto"/>
              <w:right w:val="single" w:sz="8" w:space="0" w:color="auto"/>
            </w:tcBorders>
            <w:shd w:val="clear" w:color="000000" w:fill="FFEA84"/>
            <w:noWrap/>
            <w:vAlign w:val="center"/>
            <w:hideMark/>
          </w:tcPr>
          <w:p w14:paraId="454B8690" w14:textId="77777777" w:rsidR="0051161B" w:rsidRPr="00617A9D" w:rsidRDefault="0051161B" w:rsidP="000674C2">
            <w:pPr>
              <w:spacing w:before="60" w:after="60"/>
              <w:jc w:val="both"/>
              <w:rPr>
                <w:rFonts w:cs="Arial"/>
                <w:color w:val="000000"/>
                <w:szCs w:val="20"/>
              </w:rPr>
            </w:pPr>
            <w:r w:rsidRPr="00617A9D">
              <w:rPr>
                <w:rFonts w:cs="Arial"/>
                <w:color w:val="000000"/>
                <w:szCs w:val="20"/>
              </w:rPr>
              <w:t>1.6</w:t>
            </w:r>
          </w:p>
        </w:tc>
        <w:tc>
          <w:tcPr>
            <w:tcW w:w="351" w:type="pct"/>
            <w:tcBorders>
              <w:top w:val="nil"/>
              <w:left w:val="nil"/>
              <w:bottom w:val="single" w:sz="8" w:space="0" w:color="auto"/>
              <w:right w:val="single" w:sz="8" w:space="0" w:color="auto"/>
            </w:tcBorders>
            <w:shd w:val="clear" w:color="000000" w:fill="D8DF81"/>
            <w:noWrap/>
            <w:vAlign w:val="center"/>
            <w:hideMark/>
          </w:tcPr>
          <w:p w14:paraId="7D761CAC" w14:textId="77777777" w:rsidR="0051161B" w:rsidRPr="00617A9D" w:rsidRDefault="0051161B" w:rsidP="000674C2">
            <w:pPr>
              <w:spacing w:before="60" w:after="60"/>
              <w:jc w:val="both"/>
              <w:rPr>
                <w:rFonts w:cs="Arial"/>
                <w:color w:val="000000"/>
                <w:szCs w:val="20"/>
              </w:rPr>
            </w:pPr>
            <w:r w:rsidRPr="00617A9D">
              <w:rPr>
                <w:rFonts w:cs="Arial"/>
                <w:color w:val="000000"/>
                <w:szCs w:val="20"/>
              </w:rPr>
              <w:t>0.9</w:t>
            </w:r>
          </w:p>
        </w:tc>
        <w:tc>
          <w:tcPr>
            <w:tcW w:w="351" w:type="pct"/>
            <w:tcBorders>
              <w:top w:val="nil"/>
              <w:left w:val="nil"/>
              <w:bottom w:val="single" w:sz="8" w:space="0" w:color="auto"/>
              <w:right w:val="single" w:sz="8" w:space="0" w:color="auto"/>
            </w:tcBorders>
            <w:shd w:val="clear" w:color="000000" w:fill="7DC57C"/>
            <w:noWrap/>
            <w:vAlign w:val="center"/>
            <w:hideMark/>
          </w:tcPr>
          <w:p w14:paraId="3736F4EF" w14:textId="77777777" w:rsidR="0051161B" w:rsidRPr="00617A9D" w:rsidRDefault="0051161B" w:rsidP="000674C2">
            <w:pPr>
              <w:spacing w:before="60" w:after="60"/>
              <w:jc w:val="both"/>
              <w:rPr>
                <w:rFonts w:cs="Arial"/>
                <w:color w:val="000000"/>
                <w:szCs w:val="20"/>
              </w:rPr>
            </w:pPr>
            <w:r w:rsidRPr="00617A9D">
              <w:rPr>
                <w:rFonts w:cs="Arial"/>
                <w:color w:val="000000"/>
                <w:szCs w:val="20"/>
              </w:rPr>
              <w:t>0.2</w:t>
            </w:r>
          </w:p>
        </w:tc>
        <w:tc>
          <w:tcPr>
            <w:tcW w:w="351" w:type="pct"/>
            <w:tcBorders>
              <w:top w:val="nil"/>
              <w:left w:val="nil"/>
              <w:bottom w:val="single" w:sz="8" w:space="0" w:color="auto"/>
              <w:right w:val="single" w:sz="8" w:space="0" w:color="auto"/>
            </w:tcBorders>
            <w:shd w:val="clear" w:color="000000" w:fill="E5E382"/>
            <w:noWrap/>
            <w:vAlign w:val="center"/>
            <w:hideMark/>
          </w:tcPr>
          <w:p w14:paraId="525F57CE" w14:textId="77777777" w:rsidR="0051161B" w:rsidRPr="00617A9D" w:rsidRDefault="0051161B" w:rsidP="000674C2">
            <w:pPr>
              <w:spacing w:before="60" w:after="60"/>
              <w:jc w:val="both"/>
              <w:rPr>
                <w:rFonts w:cs="Arial"/>
                <w:color w:val="000000"/>
                <w:szCs w:val="20"/>
              </w:rPr>
            </w:pPr>
            <w:r w:rsidRPr="00617A9D">
              <w:rPr>
                <w:rFonts w:cs="Arial"/>
                <w:color w:val="000000"/>
                <w:szCs w:val="20"/>
              </w:rPr>
              <w:t>1.0</w:t>
            </w:r>
          </w:p>
        </w:tc>
        <w:tc>
          <w:tcPr>
            <w:tcW w:w="351" w:type="pct"/>
            <w:tcBorders>
              <w:top w:val="nil"/>
              <w:left w:val="nil"/>
              <w:bottom w:val="single" w:sz="8" w:space="0" w:color="auto"/>
              <w:right w:val="single" w:sz="8" w:space="0" w:color="auto"/>
            </w:tcBorders>
            <w:shd w:val="clear" w:color="000000" w:fill="BED880"/>
            <w:noWrap/>
            <w:vAlign w:val="center"/>
            <w:hideMark/>
          </w:tcPr>
          <w:p w14:paraId="2EB851A7" w14:textId="77777777" w:rsidR="0051161B" w:rsidRPr="00617A9D" w:rsidRDefault="0051161B" w:rsidP="000674C2">
            <w:pPr>
              <w:spacing w:before="60" w:after="60"/>
              <w:jc w:val="both"/>
              <w:rPr>
                <w:rFonts w:cs="Arial"/>
                <w:color w:val="000000"/>
                <w:szCs w:val="20"/>
              </w:rPr>
            </w:pPr>
            <w:r w:rsidRPr="00617A9D">
              <w:rPr>
                <w:rFonts w:cs="Arial"/>
                <w:color w:val="000000"/>
                <w:szCs w:val="20"/>
              </w:rPr>
              <w:t>0.7</w:t>
            </w:r>
          </w:p>
        </w:tc>
        <w:tc>
          <w:tcPr>
            <w:tcW w:w="350" w:type="pct"/>
            <w:tcBorders>
              <w:top w:val="nil"/>
              <w:left w:val="nil"/>
              <w:bottom w:val="single" w:sz="8" w:space="0" w:color="auto"/>
              <w:right w:val="single" w:sz="8" w:space="0" w:color="auto"/>
            </w:tcBorders>
            <w:shd w:val="clear" w:color="000000" w:fill="FFE984"/>
            <w:noWrap/>
            <w:vAlign w:val="center"/>
            <w:hideMark/>
          </w:tcPr>
          <w:p w14:paraId="70214902" w14:textId="77777777" w:rsidR="0051161B" w:rsidRPr="00617A9D" w:rsidRDefault="0051161B" w:rsidP="000674C2">
            <w:pPr>
              <w:spacing w:before="60" w:after="60"/>
              <w:jc w:val="both"/>
              <w:rPr>
                <w:rFonts w:cs="Arial"/>
                <w:color w:val="000000"/>
                <w:szCs w:val="20"/>
              </w:rPr>
            </w:pPr>
            <w:r w:rsidRPr="00617A9D">
              <w:rPr>
                <w:rFonts w:cs="Arial"/>
                <w:color w:val="000000"/>
                <w:szCs w:val="20"/>
              </w:rPr>
              <w:t>1.7</w:t>
            </w:r>
          </w:p>
        </w:tc>
      </w:tr>
      <w:tr w:rsidR="00617A9D" w:rsidRPr="00617A9D" w14:paraId="6608F2DA" w14:textId="77777777" w:rsidTr="00617A9D">
        <w:trPr>
          <w:trHeight w:val="429"/>
        </w:trPr>
        <w:tc>
          <w:tcPr>
            <w:tcW w:w="358" w:type="pct"/>
            <w:shd w:val="clear" w:color="auto" w:fill="auto"/>
            <w:noWrap/>
            <w:vAlign w:val="bottom"/>
            <w:hideMark/>
          </w:tcPr>
          <w:p w14:paraId="7BB090A7"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27693</w:t>
            </w:r>
          </w:p>
        </w:tc>
        <w:tc>
          <w:tcPr>
            <w:tcW w:w="351" w:type="pct"/>
            <w:shd w:val="clear" w:color="auto" w:fill="auto"/>
            <w:noWrap/>
            <w:vAlign w:val="bottom"/>
            <w:hideMark/>
          </w:tcPr>
          <w:p w14:paraId="3FAA42B7" w14:textId="7174F356" w:rsidR="0051161B" w:rsidRPr="00617A9D" w:rsidRDefault="009E7694" w:rsidP="000674C2">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A4053 (NW quadrant of ring road)</w:t>
            </w:r>
          </w:p>
        </w:tc>
        <w:tc>
          <w:tcPr>
            <w:tcW w:w="431" w:type="pct"/>
            <w:vAlign w:val="bottom"/>
          </w:tcPr>
          <w:p w14:paraId="01CE3DA0" w14:textId="77777777" w:rsidR="0051161B" w:rsidRPr="00617A9D" w:rsidRDefault="0051161B" w:rsidP="000674C2">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41.4</w:t>
            </w:r>
          </w:p>
        </w:tc>
        <w:tc>
          <w:tcPr>
            <w:tcW w:w="351" w:type="pct"/>
            <w:tcBorders>
              <w:top w:val="single" w:sz="4" w:space="0" w:color="auto"/>
              <w:left w:val="nil"/>
              <w:bottom w:val="single" w:sz="4" w:space="0" w:color="auto"/>
              <w:right w:val="single" w:sz="4" w:space="0" w:color="auto"/>
            </w:tcBorders>
            <w:shd w:val="clear" w:color="auto" w:fill="auto"/>
            <w:noWrap/>
            <w:vAlign w:val="center"/>
          </w:tcPr>
          <w:p w14:paraId="601EE01D" w14:textId="77777777" w:rsidR="0051161B" w:rsidRPr="00617A9D" w:rsidRDefault="0051161B" w:rsidP="000674C2">
            <w:pPr>
              <w:spacing w:before="60" w:after="60"/>
              <w:jc w:val="both"/>
              <w:rPr>
                <w:rFonts w:cs="Arial"/>
                <w:szCs w:val="20"/>
              </w:rPr>
            </w:pPr>
            <w:r w:rsidRPr="00617A9D">
              <w:rPr>
                <w:rFonts w:cs="Arial"/>
                <w:szCs w:val="20"/>
              </w:rPr>
              <w:t>17.4</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88B333" w14:textId="77777777" w:rsidR="0051161B" w:rsidRPr="00617A9D" w:rsidRDefault="0051161B" w:rsidP="000674C2">
            <w:pPr>
              <w:spacing w:before="60" w:after="60"/>
              <w:jc w:val="both"/>
              <w:rPr>
                <w:rFonts w:cs="Arial"/>
                <w:szCs w:val="20"/>
              </w:rPr>
            </w:pPr>
            <w:r w:rsidRPr="00617A9D">
              <w:rPr>
                <w:rFonts w:cs="Arial"/>
                <w:szCs w:val="20"/>
              </w:rPr>
              <w:t>23.9</w:t>
            </w:r>
          </w:p>
        </w:tc>
        <w:tc>
          <w:tcPr>
            <w:tcW w:w="351" w:type="pct"/>
            <w:tcBorders>
              <w:top w:val="nil"/>
              <w:left w:val="nil"/>
              <w:bottom w:val="single" w:sz="8" w:space="0" w:color="auto"/>
              <w:right w:val="single" w:sz="8" w:space="0" w:color="auto"/>
            </w:tcBorders>
            <w:shd w:val="clear" w:color="000000" w:fill="FFEB84"/>
            <w:noWrap/>
            <w:vAlign w:val="center"/>
            <w:hideMark/>
          </w:tcPr>
          <w:p w14:paraId="664F5CE7" w14:textId="77777777" w:rsidR="0051161B" w:rsidRPr="00617A9D" w:rsidRDefault="0051161B" w:rsidP="000674C2">
            <w:pPr>
              <w:spacing w:before="60" w:after="60"/>
              <w:jc w:val="both"/>
              <w:rPr>
                <w:rFonts w:cs="Arial"/>
                <w:color w:val="000000"/>
                <w:szCs w:val="20"/>
              </w:rPr>
            </w:pPr>
            <w:r w:rsidRPr="00617A9D">
              <w:rPr>
                <w:rFonts w:cs="Arial"/>
                <w:color w:val="000000"/>
                <w:szCs w:val="20"/>
              </w:rPr>
              <w:t>1.2</w:t>
            </w:r>
          </w:p>
        </w:tc>
        <w:tc>
          <w:tcPr>
            <w:tcW w:w="351" w:type="pct"/>
            <w:tcBorders>
              <w:top w:val="nil"/>
              <w:left w:val="nil"/>
              <w:bottom w:val="single" w:sz="8" w:space="0" w:color="auto"/>
              <w:right w:val="single" w:sz="8" w:space="0" w:color="auto"/>
            </w:tcBorders>
            <w:shd w:val="clear" w:color="000000" w:fill="FECC7F"/>
            <w:noWrap/>
            <w:vAlign w:val="center"/>
            <w:hideMark/>
          </w:tcPr>
          <w:p w14:paraId="0DABFEA9" w14:textId="77777777" w:rsidR="0051161B" w:rsidRPr="00617A9D" w:rsidRDefault="0051161B" w:rsidP="000674C2">
            <w:pPr>
              <w:spacing w:before="60" w:after="60"/>
              <w:jc w:val="both"/>
              <w:rPr>
                <w:rFonts w:cs="Arial"/>
                <w:color w:val="000000"/>
                <w:szCs w:val="20"/>
              </w:rPr>
            </w:pPr>
            <w:r w:rsidRPr="00617A9D">
              <w:rPr>
                <w:rFonts w:cs="Arial"/>
                <w:color w:val="000000"/>
                <w:szCs w:val="20"/>
              </w:rPr>
              <w:t>8.6</w:t>
            </w:r>
          </w:p>
        </w:tc>
        <w:tc>
          <w:tcPr>
            <w:tcW w:w="351" w:type="pct"/>
            <w:tcBorders>
              <w:top w:val="nil"/>
              <w:left w:val="nil"/>
              <w:bottom w:val="single" w:sz="8" w:space="0" w:color="auto"/>
              <w:right w:val="single" w:sz="8" w:space="0" w:color="auto"/>
            </w:tcBorders>
            <w:shd w:val="clear" w:color="000000" w:fill="63BE7B"/>
            <w:noWrap/>
            <w:vAlign w:val="center"/>
            <w:hideMark/>
          </w:tcPr>
          <w:p w14:paraId="1A554CB9" w14:textId="77777777" w:rsidR="0051161B" w:rsidRPr="00617A9D" w:rsidRDefault="0051161B" w:rsidP="000674C2">
            <w:pPr>
              <w:spacing w:before="60" w:after="60"/>
              <w:jc w:val="both"/>
              <w:rPr>
                <w:rFonts w:cs="Arial"/>
                <w:color w:val="000000"/>
                <w:szCs w:val="20"/>
              </w:rPr>
            </w:pPr>
            <w:r w:rsidRPr="00617A9D">
              <w:rPr>
                <w:rFonts w:cs="Arial"/>
                <w:color w:val="000000"/>
                <w:szCs w:val="20"/>
              </w:rPr>
              <w:t>0.0</w:t>
            </w:r>
          </w:p>
        </w:tc>
        <w:tc>
          <w:tcPr>
            <w:tcW w:w="351" w:type="pct"/>
            <w:tcBorders>
              <w:top w:val="nil"/>
              <w:left w:val="nil"/>
              <w:bottom w:val="single" w:sz="8" w:space="0" w:color="auto"/>
              <w:right w:val="single" w:sz="8" w:space="0" w:color="auto"/>
            </w:tcBorders>
            <w:shd w:val="clear" w:color="000000" w:fill="FFE383"/>
            <w:noWrap/>
            <w:vAlign w:val="center"/>
            <w:hideMark/>
          </w:tcPr>
          <w:p w14:paraId="556D18F1" w14:textId="77777777" w:rsidR="0051161B" w:rsidRPr="00617A9D" w:rsidRDefault="0051161B" w:rsidP="000674C2">
            <w:pPr>
              <w:spacing w:before="60" w:after="60"/>
              <w:jc w:val="both"/>
              <w:rPr>
                <w:rFonts w:cs="Arial"/>
                <w:color w:val="000000"/>
                <w:szCs w:val="20"/>
              </w:rPr>
            </w:pPr>
            <w:r w:rsidRPr="00617A9D">
              <w:rPr>
                <w:rFonts w:cs="Arial"/>
                <w:color w:val="000000"/>
                <w:szCs w:val="20"/>
              </w:rPr>
              <w:t>3.3</w:t>
            </w:r>
          </w:p>
        </w:tc>
        <w:tc>
          <w:tcPr>
            <w:tcW w:w="351" w:type="pct"/>
            <w:tcBorders>
              <w:top w:val="nil"/>
              <w:left w:val="nil"/>
              <w:bottom w:val="single" w:sz="8" w:space="0" w:color="auto"/>
              <w:right w:val="single" w:sz="8" w:space="0" w:color="auto"/>
            </w:tcBorders>
            <w:shd w:val="clear" w:color="000000" w:fill="BED880"/>
            <w:noWrap/>
            <w:vAlign w:val="center"/>
            <w:hideMark/>
          </w:tcPr>
          <w:p w14:paraId="5562B72E" w14:textId="77777777" w:rsidR="0051161B" w:rsidRPr="00617A9D" w:rsidRDefault="0051161B" w:rsidP="000674C2">
            <w:pPr>
              <w:spacing w:before="60" w:after="60"/>
              <w:jc w:val="both"/>
              <w:rPr>
                <w:rFonts w:cs="Arial"/>
                <w:color w:val="000000"/>
                <w:szCs w:val="20"/>
              </w:rPr>
            </w:pPr>
            <w:r w:rsidRPr="00617A9D">
              <w:rPr>
                <w:rFonts w:cs="Arial"/>
                <w:color w:val="000000"/>
                <w:szCs w:val="20"/>
              </w:rPr>
              <w:t>0.7</w:t>
            </w:r>
          </w:p>
        </w:tc>
        <w:tc>
          <w:tcPr>
            <w:tcW w:w="351" w:type="pct"/>
            <w:tcBorders>
              <w:top w:val="nil"/>
              <w:left w:val="nil"/>
              <w:bottom w:val="single" w:sz="8" w:space="0" w:color="auto"/>
              <w:right w:val="single" w:sz="8" w:space="0" w:color="auto"/>
            </w:tcBorders>
            <w:shd w:val="clear" w:color="000000" w:fill="70C17B"/>
            <w:noWrap/>
            <w:vAlign w:val="center"/>
            <w:hideMark/>
          </w:tcPr>
          <w:p w14:paraId="471A538D" w14:textId="77777777" w:rsidR="0051161B" w:rsidRPr="00617A9D" w:rsidRDefault="0051161B" w:rsidP="000674C2">
            <w:pPr>
              <w:spacing w:before="60" w:after="60"/>
              <w:jc w:val="both"/>
              <w:rPr>
                <w:rFonts w:cs="Arial"/>
                <w:color w:val="000000"/>
                <w:szCs w:val="20"/>
              </w:rPr>
            </w:pPr>
            <w:r w:rsidRPr="00617A9D">
              <w:rPr>
                <w:rFonts w:cs="Arial"/>
                <w:color w:val="000000"/>
                <w:szCs w:val="20"/>
              </w:rPr>
              <w:t>0.1</w:t>
            </w:r>
          </w:p>
        </w:tc>
        <w:tc>
          <w:tcPr>
            <w:tcW w:w="351" w:type="pct"/>
            <w:tcBorders>
              <w:top w:val="nil"/>
              <w:left w:val="nil"/>
              <w:bottom w:val="single" w:sz="8" w:space="0" w:color="auto"/>
              <w:right w:val="single" w:sz="8" w:space="0" w:color="auto"/>
            </w:tcBorders>
            <w:shd w:val="clear" w:color="000000" w:fill="CBDC81"/>
            <w:noWrap/>
            <w:vAlign w:val="center"/>
            <w:hideMark/>
          </w:tcPr>
          <w:p w14:paraId="58041B04" w14:textId="77777777" w:rsidR="0051161B" w:rsidRPr="00617A9D" w:rsidRDefault="0051161B" w:rsidP="000674C2">
            <w:pPr>
              <w:spacing w:before="60" w:after="60"/>
              <w:jc w:val="both"/>
              <w:rPr>
                <w:rFonts w:cs="Arial"/>
                <w:color w:val="000000"/>
                <w:szCs w:val="20"/>
              </w:rPr>
            </w:pPr>
            <w:r w:rsidRPr="00617A9D">
              <w:rPr>
                <w:rFonts w:cs="Arial"/>
                <w:color w:val="000000"/>
                <w:szCs w:val="20"/>
              </w:rPr>
              <w:t>0.8</w:t>
            </w:r>
          </w:p>
        </w:tc>
        <w:tc>
          <w:tcPr>
            <w:tcW w:w="351" w:type="pct"/>
            <w:tcBorders>
              <w:top w:val="nil"/>
              <w:left w:val="nil"/>
              <w:bottom w:val="single" w:sz="8" w:space="0" w:color="auto"/>
              <w:right w:val="single" w:sz="8" w:space="0" w:color="auto"/>
            </w:tcBorders>
            <w:shd w:val="clear" w:color="000000" w:fill="A4D07E"/>
            <w:noWrap/>
            <w:vAlign w:val="center"/>
            <w:hideMark/>
          </w:tcPr>
          <w:p w14:paraId="308D5DA4" w14:textId="77777777" w:rsidR="0051161B" w:rsidRPr="00617A9D" w:rsidRDefault="0051161B" w:rsidP="000674C2">
            <w:pPr>
              <w:spacing w:before="60" w:after="60"/>
              <w:jc w:val="both"/>
              <w:rPr>
                <w:rFonts w:cs="Arial"/>
                <w:color w:val="000000"/>
                <w:szCs w:val="20"/>
              </w:rPr>
            </w:pPr>
            <w:r w:rsidRPr="00617A9D">
              <w:rPr>
                <w:rFonts w:cs="Arial"/>
                <w:color w:val="000000"/>
                <w:szCs w:val="20"/>
              </w:rPr>
              <w:t>0.5</w:t>
            </w:r>
          </w:p>
        </w:tc>
        <w:tc>
          <w:tcPr>
            <w:tcW w:w="350" w:type="pct"/>
            <w:tcBorders>
              <w:top w:val="nil"/>
              <w:left w:val="nil"/>
              <w:bottom w:val="single" w:sz="8" w:space="0" w:color="auto"/>
              <w:right w:val="single" w:sz="8" w:space="0" w:color="auto"/>
            </w:tcBorders>
            <w:shd w:val="clear" w:color="000000" w:fill="FFE984"/>
            <w:noWrap/>
            <w:vAlign w:val="center"/>
            <w:hideMark/>
          </w:tcPr>
          <w:p w14:paraId="3A4E39B7" w14:textId="77777777" w:rsidR="0051161B" w:rsidRPr="00617A9D" w:rsidRDefault="0051161B" w:rsidP="000674C2">
            <w:pPr>
              <w:spacing w:before="60" w:after="60"/>
              <w:jc w:val="both"/>
              <w:rPr>
                <w:rFonts w:cs="Arial"/>
                <w:color w:val="000000"/>
                <w:szCs w:val="20"/>
              </w:rPr>
            </w:pPr>
            <w:r w:rsidRPr="00617A9D">
              <w:rPr>
                <w:rFonts w:cs="Arial"/>
                <w:color w:val="000000"/>
                <w:szCs w:val="20"/>
              </w:rPr>
              <w:t>1.9</w:t>
            </w:r>
          </w:p>
        </w:tc>
      </w:tr>
      <w:tr w:rsidR="009E7694" w:rsidRPr="00617A9D" w14:paraId="20F5CCD2" w14:textId="77777777" w:rsidTr="00B37A7B">
        <w:trPr>
          <w:trHeight w:val="429"/>
        </w:trPr>
        <w:tc>
          <w:tcPr>
            <w:tcW w:w="358" w:type="pct"/>
            <w:shd w:val="clear" w:color="auto" w:fill="auto"/>
            <w:noWrap/>
            <w:vAlign w:val="bottom"/>
            <w:hideMark/>
          </w:tcPr>
          <w:p w14:paraId="00597914" w14:textId="77777777" w:rsidR="009E7694" w:rsidRPr="00617A9D" w:rsidRDefault="009E7694" w:rsidP="009E7694">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26497</w:t>
            </w:r>
          </w:p>
        </w:tc>
        <w:tc>
          <w:tcPr>
            <w:tcW w:w="351" w:type="pct"/>
            <w:shd w:val="clear" w:color="auto" w:fill="auto"/>
            <w:noWrap/>
            <w:hideMark/>
          </w:tcPr>
          <w:p w14:paraId="0386AC9E" w14:textId="52C66989" w:rsidR="009E7694" w:rsidRPr="00617A9D" w:rsidRDefault="009E7694" w:rsidP="009E7694">
            <w:pPr>
              <w:spacing w:before="60" w:after="60"/>
              <w:jc w:val="both"/>
              <w:rPr>
                <w:rFonts w:eastAsia="Times New Roman" w:cs="Arial"/>
                <w:color w:val="000000"/>
                <w:szCs w:val="20"/>
                <w:lang w:eastAsia="en-GB"/>
              </w:rPr>
            </w:pPr>
            <w:r w:rsidRPr="000C2349">
              <w:t>A4600 (Sky Blue Way)</w:t>
            </w:r>
          </w:p>
        </w:tc>
        <w:tc>
          <w:tcPr>
            <w:tcW w:w="431" w:type="pct"/>
            <w:vAlign w:val="bottom"/>
          </w:tcPr>
          <w:p w14:paraId="6098CD4A" w14:textId="77777777" w:rsidR="009E7694" w:rsidRPr="00617A9D" w:rsidRDefault="009E7694" w:rsidP="009E7694">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40.7</w:t>
            </w:r>
          </w:p>
        </w:tc>
        <w:tc>
          <w:tcPr>
            <w:tcW w:w="351" w:type="pct"/>
            <w:tcBorders>
              <w:top w:val="single" w:sz="4" w:space="0" w:color="auto"/>
              <w:left w:val="nil"/>
              <w:bottom w:val="single" w:sz="4" w:space="0" w:color="auto"/>
              <w:right w:val="single" w:sz="4" w:space="0" w:color="auto"/>
            </w:tcBorders>
            <w:shd w:val="clear" w:color="auto" w:fill="auto"/>
            <w:noWrap/>
            <w:vAlign w:val="center"/>
          </w:tcPr>
          <w:p w14:paraId="61087851" w14:textId="77777777" w:rsidR="009E7694" w:rsidRPr="00617A9D" w:rsidRDefault="009E7694" w:rsidP="009E7694">
            <w:pPr>
              <w:spacing w:before="60" w:after="60"/>
              <w:jc w:val="both"/>
              <w:rPr>
                <w:rFonts w:cs="Arial"/>
                <w:szCs w:val="20"/>
              </w:rPr>
            </w:pPr>
            <w:r w:rsidRPr="00617A9D">
              <w:rPr>
                <w:rFonts w:cs="Arial"/>
                <w:szCs w:val="20"/>
              </w:rPr>
              <w:t>19.5</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FCACB8" w14:textId="77777777" w:rsidR="009E7694" w:rsidRPr="00617A9D" w:rsidRDefault="009E7694" w:rsidP="009E7694">
            <w:pPr>
              <w:spacing w:before="60" w:after="60"/>
              <w:jc w:val="both"/>
              <w:rPr>
                <w:rFonts w:cs="Arial"/>
                <w:szCs w:val="20"/>
              </w:rPr>
            </w:pPr>
            <w:r w:rsidRPr="00617A9D">
              <w:rPr>
                <w:rFonts w:cs="Arial"/>
                <w:szCs w:val="20"/>
              </w:rPr>
              <w:t>21.2</w:t>
            </w:r>
          </w:p>
        </w:tc>
        <w:tc>
          <w:tcPr>
            <w:tcW w:w="351" w:type="pct"/>
            <w:tcBorders>
              <w:top w:val="nil"/>
              <w:left w:val="nil"/>
              <w:bottom w:val="single" w:sz="8" w:space="0" w:color="auto"/>
              <w:right w:val="single" w:sz="8" w:space="0" w:color="auto"/>
            </w:tcBorders>
            <w:shd w:val="clear" w:color="000000" w:fill="FFEA84"/>
            <w:noWrap/>
            <w:vAlign w:val="center"/>
            <w:hideMark/>
          </w:tcPr>
          <w:p w14:paraId="247ADAE6" w14:textId="77777777" w:rsidR="009E7694" w:rsidRPr="00617A9D" w:rsidRDefault="009E7694" w:rsidP="009E7694">
            <w:pPr>
              <w:spacing w:before="60" w:after="60"/>
              <w:jc w:val="both"/>
              <w:rPr>
                <w:rFonts w:cs="Arial"/>
                <w:color w:val="000000"/>
                <w:szCs w:val="20"/>
              </w:rPr>
            </w:pPr>
            <w:r w:rsidRPr="00617A9D">
              <w:rPr>
                <w:rFonts w:cs="Arial"/>
                <w:color w:val="000000"/>
                <w:szCs w:val="20"/>
              </w:rPr>
              <w:t>1.5</w:t>
            </w:r>
          </w:p>
        </w:tc>
        <w:tc>
          <w:tcPr>
            <w:tcW w:w="351" w:type="pct"/>
            <w:tcBorders>
              <w:top w:val="nil"/>
              <w:left w:val="nil"/>
              <w:bottom w:val="single" w:sz="8" w:space="0" w:color="auto"/>
              <w:right w:val="single" w:sz="8" w:space="0" w:color="auto"/>
            </w:tcBorders>
            <w:shd w:val="clear" w:color="000000" w:fill="FDC57D"/>
            <w:noWrap/>
            <w:vAlign w:val="center"/>
            <w:hideMark/>
          </w:tcPr>
          <w:p w14:paraId="182C6B0B" w14:textId="77777777" w:rsidR="009E7694" w:rsidRPr="00617A9D" w:rsidRDefault="009E7694" w:rsidP="009E7694">
            <w:pPr>
              <w:spacing w:before="60" w:after="60"/>
              <w:jc w:val="both"/>
              <w:rPr>
                <w:rFonts w:cs="Arial"/>
                <w:color w:val="000000"/>
                <w:szCs w:val="20"/>
              </w:rPr>
            </w:pPr>
            <w:r w:rsidRPr="00617A9D">
              <w:rPr>
                <w:rFonts w:cs="Arial"/>
                <w:color w:val="000000"/>
                <w:szCs w:val="20"/>
              </w:rPr>
              <w:t>10.3</w:t>
            </w:r>
          </w:p>
        </w:tc>
        <w:tc>
          <w:tcPr>
            <w:tcW w:w="351" w:type="pct"/>
            <w:tcBorders>
              <w:top w:val="nil"/>
              <w:left w:val="nil"/>
              <w:bottom w:val="single" w:sz="8" w:space="0" w:color="auto"/>
              <w:right w:val="single" w:sz="8" w:space="0" w:color="auto"/>
            </w:tcBorders>
            <w:shd w:val="clear" w:color="000000" w:fill="63BE7B"/>
            <w:noWrap/>
            <w:vAlign w:val="center"/>
            <w:hideMark/>
          </w:tcPr>
          <w:p w14:paraId="7B135564" w14:textId="77777777" w:rsidR="009E7694" w:rsidRPr="00617A9D" w:rsidRDefault="009E7694" w:rsidP="009E7694">
            <w:pPr>
              <w:spacing w:before="60" w:after="60"/>
              <w:jc w:val="both"/>
              <w:rPr>
                <w:rFonts w:cs="Arial"/>
                <w:color w:val="000000"/>
                <w:szCs w:val="20"/>
              </w:rPr>
            </w:pPr>
            <w:r w:rsidRPr="00617A9D">
              <w:rPr>
                <w:rFonts w:cs="Arial"/>
                <w:color w:val="000000"/>
                <w:szCs w:val="20"/>
              </w:rPr>
              <w:t>0.0</w:t>
            </w:r>
          </w:p>
        </w:tc>
        <w:tc>
          <w:tcPr>
            <w:tcW w:w="351" w:type="pct"/>
            <w:tcBorders>
              <w:top w:val="nil"/>
              <w:left w:val="nil"/>
              <w:bottom w:val="single" w:sz="8" w:space="0" w:color="auto"/>
              <w:right w:val="single" w:sz="8" w:space="0" w:color="auto"/>
            </w:tcBorders>
            <w:shd w:val="clear" w:color="000000" w:fill="FFE283"/>
            <w:noWrap/>
            <w:vAlign w:val="center"/>
            <w:hideMark/>
          </w:tcPr>
          <w:p w14:paraId="2FBFD9B6" w14:textId="77777777" w:rsidR="009E7694" w:rsidRPr="00617A9D" w:rsidRDefault="009E7694" w:rsidP="009E7694">
            <w:pPr>
              <w:spacing w:before="60" w:after="60"/>
              <w:jc w:val="both"/>
              <w:rPr>
                <w:rFonts w:cs="Arial"/>
                <w:color w:val="000000"/>
                <w:szCs w:val="20"/>
              </w:rPr>
            </w:pPr>
            <w:r w:rsidRPr="00617A9D">
              <w:rPr>
                <w:rFonts w:cs="Arial"/>
                <w:color w:val="000000"/>
                <w:szCs w:val="20"/>
              </w:rPr>
              <w:t>3.4</w:t>
            </w:r>
          </w:p>
        </w:tc>
        <w:tc>
          <w:tcPr>
            <w:tcW w:w="351" w:type="pct"/>
            <w:tcBorders>
              <w:top w:val="nil"/>
              <w:left w:val="nil"/>
              <w:bottom w:val="single" w:sz="8" w:space="0" w:color="auto"/>
              <w:right w:val="single" w:sz="8" w:space="0" w:color="auto"/>
            </w:tcBorders>
            <w:shd w:val="clear" w:color="000000" w:fill="B1D47F"/>
            <w:noWrap/>
            <w:vAlign w:val="center"/>
            <w:hideMark/>
          </w:tcPr>
          <w:p w14:paraId="6E0FE2AC" w14:textId="77777777" w:rsidR="009E7694" w:rsidRPr="00617A9D" w:rsidRDefault="009E7694" w:rsidP="009E7694">
            <w:pPr>
              <w:spacing w:before="60" w:after="60"/>
              <w:jc w:val="both"/>
              <w:rPr>
                <w:rFonts w:cs="Arial"/>
                <w:color w:val="000000"/>
                <w:szCs w:val="20"/>
              </w:rPr>
            </w:pPr>
            <w:r w:rsidRPr="00617A9D">
              <w:rPr>
                <w:rFonts w:cs="Arial"/>
                <w:color w:val="000000"/>
                <w:szCs w:val="20"/>
              </w:rPr>
              <w:t>0.6</w:t>
            </w:r>
          </w:p>
        </w:tc>
        <w:tc>
          <w:tcPr>
            <w:tcW w:w="351" w:type="pct"/>
            <w:tcBorders>
              <w:top w:val="nil"/>
              <w:left w:val="nil"/>
              <w:bottom w:val="single" w:sz="8" w:space="0" w:color="auto"/>
              <w:right w:val="single" w:sz="8" w:space="0" w:color="auto"/>
            </w:tcBorders>
            <w:shd w:val="clear" w:color="000000" w:fill="70C17B"/>
            <w:noWrap/>
            <w:vAlign w:val="center"/>
            <w:hideMark/>
          </w:tcPr>
          <w:p w14:paraId="7277CC3B" w14:textId="77777777" w:rsidR="009E7694" w:rsidRPr="00617A9D" w:rsidRDefault="009E7694" w:rsidP="009E7694">
            <w:pPr>
              <w:spacing w:before="60" w:after="60"/>
              <w:jc w:val="both"/>
              <w:rPr>
                <w:rFonts w:cs="Arial"/>
                <w:color w:val="000000"/>
                <w:szCs w:val="20"/>
              </w:rPr>
            </w:pPr>
            <w:r w:rsidRPr="00617A9D">
              <w:rPr>
                <w:rFonts w:cs="Arial"/>
                <w:color w:val="000000"/>
                <w:szCs w:val="20"/>
              </w:rPr>
              <w:t>0.1</w:t>
            </w:r>
          </w:p>
        </w:tc>
        <w:tc>
          <w:tcPr>
            <w:tcW w:w="351" w:type="pct"/>
            <w:tcBorders>
              <w:top w:val="nil"/>
              <w:left w:val="nil"/>
              <w:bottom w:val="single" w:sz="8" w:space="0" w:color="auto"/>
              <w:right w:val="single" w:sz="8" w:space="0" w:color="auto"/>
            </w:tcBorders>
            <w:shd w:val="clear" w:color="000000" w:fill="BED880"/>
            <w:noWrap/>
            <w:vAlign w:val="center"/>
            <w:hideMark/>
          </w:tcPr>
          <w:p w14:paraId="78E2D510" w14:textId="77777777" w:rsidR="009E7694" w:rsidRPr="00617A9D" w:rsidRDefault="009E7694" w:rsidP="009E7694">
            <w:pPr>
              <w:spacing w:before="60" w:after="60"/>
              <w:jc w:val="both"/>
              <w:rPr>
                <w:rFonts w:cs="Arial"/>
                <w:color w:val="000000"/>
                <w:szCs w:val="20"/>
              </w:rPr>
            </w:pPr>
            <w:r w:rsidRPr="00617A9D">
              <w:rPr>
                <w:rFonts w:cs="Arial"/>
                <w:color w:val="000000"/>
                <w:szCs w:val="20"/>
              </w:rPr>
              <w:t>0.7</w:t>
            </w:r>
          </w:p>
        </w:tc>
        <w:tc>
          <w:tcPr>
            <w:tcW w:w="351" w:type="pct"/>
            <w:tcBorders>
              <w:top w:val="nil"/>
              <w:left w:val="nil"/>
              <w:bottom w:val="single" w:sz="8" w:space="0" w:color="auto"/>
              <w:right w:val="single" w:sz="8" w:space="0" w:color="auto"/>
            </w:tcBorders>
            <w:shd w:val="clear" w:color="000000" w:fill="97CD7E"/>
            <w:noWrap/>
            <w:vAlign w:val="center"/>
            <w:hideMark/>
          </w:tcPr>
          <w:p w14:paraId="3114BABA" w14:textId="77777777" w:rsidR="009E7694" w:rsidRPr="00617A9D" w:rsidRDefault="009E7694" w:rsidP="009E7694">
            <w:pPr>
              <w:spacing w:before="60" w:after="60"/>
              <w:jc w:val="both"/>
              <w:rPr>
                <w:rFonts w:cs="Arial"/>
                <w:color w:val="000000"/>
                <w:szCs w:val="20"/>
              </w:rPr>
            </w:pPr>
            <w:r w:rsidRPr="00617A9D">
              <w:rPr>
                <w:rFonts w:cs="Arial"/>
                <w:color w:val="000000"/>
                <w:szCs w:val="20"/>
              </w:rPr>
              <w:t>0.4</w:t>
            </w:r>
          </w:p>
        </w:tc>
        <w:tc>
          <w:tcPr>
            <w:tcW w:w="350" w:type="pct"/>
            <w:tcBorders>
              <w:top w:val="nil"/>
              <w:left w:val="nil"/>
              <w:bottom w:val="single" w:sz="8" w:space="0" w:color="auto"/>
              <w:right w:val="single" w:sz="8" w:space="0" w:color="auto"/>
            </w:tcBorders>
            <w:shd w:val="clear" w:color="000000" w:fill="FFE784"/>
            <w:noWrap/>
            <w:vAlign w:val="center"/>
            <w:hideMark/>
          </w:tcPr>
          <w:p w14:paraId="034C4B6A" w14:textId="77777777" w:rsidR="009E7694" w:rsidRPr="00617A9D" w:rsidRDefault="009E7694" w:rsidP="009E7694">
            <w:pPr>
              <w:spacing w:before="60" w:after="60"/>
              <w:jc w:val="both"/>
              <w:rPr>
                <w:rFonts w:cs="Arial"/>
                <w:color w:val="000000"/>
                <w:szCs w:val="20"/>
              </w:rPr>
            </w:pPr>
            <w:r w:rsidRPr="00617A9D">
              <w:rPr>
                <w:rFonts w:cs="Arial"/>
                <w:color w:val="000000"/>
                <w:szCs w:val="20"/>
              </w:rPr>
              <w:t>2.2</w:t>
            </w:r>
          </w:p>
        </w:tc>
      </w:tr>
      <w:tr w:rsidR="009E7694" w:rsidRPr="00617A9D" w14:paraId="13104B8E" w14:textId="77777777" w:rsidTr="00B37A7B">
        <w:trPr>
          <w:trHeight w:val="429"/>
        </w:trPr>
        <w:tc>
          <w:tcPr>
            <w:tcW w:w="358" w:type="pct"/>
            <w:shd w:val="clear" w:color="auto" w:fill="auto"/>
            <w:noWrap/>
            <w:vAlign w:val="bottom"/>
            <w:hideMark/>
          </w:tcPr>
          <w:p w14:paraId="10BF4752" w14:textId="77777777" w:rsidR="009E7694" w:rsidRPr="00617A9D" w:rsidRDefault="009E7694" w:rsidP="009E7694">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47690</w:t>
            </w:r>
          </w:p>
        </w:tc>
        <w:tc>
          <w:tcPr>
            <w:tcW w:w="351" w:type="pct"/>
            <w:shd w:val="clear" w:color="auto" w:fill="auto"/>
            <w:noWrap/>
            <w:hideMark/>
          </w:tcPr>
          <w:p w14:paraId="151FD3A8" w14:textId="3ACFA228" w:rsidR="009E7694" w:rsidRPr="00617A9D" w:rsidRDefault="009E7694" w:rsidP="009E7694">
            <w:pPr>
              <w:spacing w:before="60" w:after="60"/>
              <w:jc w:val="both"/>
              <w:rPr>
                <w:rFonts w:eastAsia="Times New Roman" w:cs="Arial"/>
                <w:color w:val="000000"/>
                <w:szCs w:val="20"/>
                <w:lang w:eastAsia="en-GB"/>
              </w:rPr>
            </w:pPr>
            <w:r w:rsidRPr="000C2349">
              <w:t>A4053 (NW quadrant of ring road)</w:t>
            </w:r>
          </w:p>
        </w:tc>
        <w:tc>
          <w:tcPr>
            <w:tcW w:w="431" w:type="pct"/>
            <w:vAlign w:val="bottom"/>
          </w:tcPr>
          <w:p w14:paraId="010796B9" w14:textId="77777777" w:rsidR="009E7694" w:rsidRPr="00617A9D" w:rsidRDefault="009E7694" w:rsidP="009E7694">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40.1</w:t>
            </w:r>
          </w:p>
        </w:tc>
        <w:tc>
          <w:tcPr>
            <w:tcW w:w="351" w:type="pct"/>
            <w:tcBorders>
              <w:top w:val="single" w:sz="4" w:space="0" w:color="auto"/>
              <w:left w:val="nil"/>
              <w:bottom w:val="single" w:sz="4" w:space="0" w:color="auto"/>
              <w:right w:val="single" w:sz="4" w:space="0" w:color="auto"/>
            </w:tcBorders>
            <w:shd w:val="clear" w:color="auto" w:fill="auto"/>
            <w:noWrap/>
            <w:vAlign w:val="center"/>
          </w:tcPr>
          <w:p w14:paraId="1B2DDDA6" w14:textId="77777777" w:rsidR="009E7694" w:rsidRPr="00617A9D" w:rsidRDefault="009E7694" w:rsidP="009E7694">
            <w:pPr>
              <w:spacing w:before="60" w:after="60"/>
              <w:jc w:val="both"/>
              <w:rPr>
                <w:rFonts w:cs="Arial"/>
                <w:szCs w:val="20"/>
              </w:rPr>
            </w:pPr>
            <w:r w:rsidRPr="00617A9D">
              <w:rPr>
                <w:rFonts w:cs="Arial"/>
                <w:szCs w:val="20"/>
              </w:rPr>
              <w:t>16.1</w:t>
            </w:r>
          </w:p>
        </w:tc>
        <w:tc>
          <w:tcPr>
            <w:tcW w:w="3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9CE3C0" w14:textId="77777777" w:rsidR="009E7694" w:rsidRPr="00617A9D" w:rsidRDefault="009E7694" w:rsidP="009E7694">
            <w:pPr>
              <w:spacing w:before="60" w:after="60"/>
              <w:jc w:val="both"/>
              <w:rPr>
                <w:rFonts w:cs="Arial"/>
                <w:szCs w:val="20"/>
              </w:rPr>
            </w:pPr>
            <w:r w:rsidRPr="00617A9D">
              <w:rPr>
                <w:rFonts w:cs="Arial"/>
                <w:szCs w:val="20"/>
              </w:rPr>
              <w:t>24.0</w:t>
            </w:r>
          </w:p>
        </w:tc>
        <w:tc>
          <w:tcPr>
            <w:tcW w:w="351" w:type="pct"/>
            <w:tcBorders>
              <w:top w:val="nil"/>
              <w:left w:val="nil"/>
              <w:bottom w:val="single" w:sz="8" w:space="0" w:color="auto"/>
              <w:right w:val="single" w:sz="8" w:space="0" w:color="auto"/>
            </w:tcBorders>
            <w:shd w:val="clear" w:color="000000" w:fill="FFEB84"/>
            <w:noWrap/>
            <w:vAlign w:val="center"/>
            <w:hideMark/>
          </w:tcPr>
          <w:p w14:paraId="22DA15CE" w14:textId="77777777" w:rsidR="009E7694" w:rsidRPr="00617A9D" w:rsidRDefault="009E7694" w:rsidP="009E7694">
            <w:pPr>
              <w:spacing w:before="60" w:after="60"/>
              <w:jc w:val="both"/>
              <w:rPr>
                <w:rFonts w:cs="Arial"/>
                <w:color w:val="000000"/>
                <w:szCs w:val="20"/>
              </w:rPr>
            </w:pPr>
            <w:r w:rsidRPr="00617A9D">
              <w:rPr>
                <w:rFonts w:cs="Arial"/>
                <w:color w:val="000000"/>
                <w:szCs w:val="20"/>
              </w:rPr>
              <w:t>1.2</w:t>
            </w:r>
          </w:p>
        </w:tc>
        <w:tc>
          <w:tcPr>
            <w:tcW w:w="351" w:type="pct"/>
            <w:tcBorders>
              <w:top w:val="nil"/>
              <w:left w:val="nil"/>
              <w:bottom w:val="single" w:sz="8" w:space="0" w:color="auto"/>
              <w:right w:val="single" w:sz="8" w:space="0" w:color="auto"/>
            </w:tcBorders>
            <w:shd w:val="clear" w:color="000000" w:fill="FECD7F"/>
            <w:noWrap/>
            <w:vAlign w:val="center"/>
            <w:hideMark/>
          </w:tcPr>
          <w:p w14:paraId="238341ED" w14:textId="77777777" w:rsidR="009E7694" w:rsidRPr="00617A9D" w:rsidRDefault="009E7694" w:rsidP="009E7694">
            <w:pPr>
              <w:spacing w:before="60" w:after="60"/>
              <w:jc w:val="both"/>
              <w:rPr>
                <w:rFonts w:cs="Arial"/>
                <w:color w:val="000000"/>
                <w:szCs w:val="20"/>
              </w:rPr>
            </w:pPr>
            <w:r w:rsidRPr="00617A9D">
              <w:rPr>
                <w:rFonts w:cs="Arial"/>
                <w:color w:val="000000"/>
                <w:szCs w:val="20"/>
              </w:rPr>
              <w:t>8.4</w:t>
            </w:r>
          </w:p>
        </w:tc>
        <w:tc>
          <w:tcPr>
            <w:tcW w:w="351" w:type="pct"/>
            <w:tcBorders>
              <w:top w:val="nil"/>
              <w:left w:val="nil"/>
              <w:bottom w:val="single" w:sz="8" w:space="0" w:color="auto"/>
              <w:right w:val="single" w:sz="8" w:space="0" w:color="auto"/>
            </w:tcBorders>
            <w:shd w:val="clear" w:color="000000" w:fill="63BE7B"/>
            <w:noWrap/>
            <w:vAlign w:val="center"/>
            <w:hideMark/>
          </w:tcPr>
          <w:p w14:paraId="7D84DC83" w14:textId="77777777" w:rsidR="009E7694" w:rsidRPr="00617A9D" w:rsidRDefault="009E7694" w:rsidP="009E7694">
            <w:pPr>
              <w:spacing w:before="60" w:after="60"/>
              <w:jc w:val="both"/>
              <w:rPr>
                <w:rFonts w:cs="Arial"/>
                <w:color w:val="000000"/>
                <w:szCs w:val="20"/>
              </w:rPr>
            </w:pPr>
            <w:r w:rsidRPr="00617A9D">
              <w:rPr>
                <w:rFonts w:cs="Arial"/>
                <w:color w:val="000000"/>
                <w:szCs w:val="20"/>
              </w:rPr>
              <w:t>0.0</w:t>
            </w:r>
          </w:p>
        </w:tc>
        <w:tc>
          <w:tcPr>
            <w:tcW w:w="351" w:type="pct"/>
            <w:tcBorders>
              <w:top w:val="nil"/>
              <w:left w:val="nil"/>
              <w:bottom w:val="single" w:sz="8" w:space="0" w:color="auto"/>
              <w:right w:val="single" w:sz="8" w:space="0" w:color="auto"/>
            </w:tcBorders>
            <w:shd w:val="clear" w:color="000000" w:fill="FFE683"/>
            <w:noWrap/>
            <w:vAlign w:val="center"/>
            <w:hideMark/>
          </w:tcPr>
          <w:p w14:paraId="6D0C8F5D" w14:textId="77777777" w:rsidR="009E7694" w:rsidRPr="00617A9D" w:rsidRDefault="009E7694" w:rsidP="009E7694">
            <w:pPr>
              <w:spacing w:before="60" w:after="60"/>
              <w:jc w:val="both"/>
              <w:rPr>
                <w:rFonts w:cs="Arial"/>
                <w:color w:val="000000"/>
                <w:szCs w:val="20"/>
              </w:rPr>
            </w:pPr>
            <w:r w:rsidRPr="00617A9D">
              <w:rPr>
                <w:rFonts w:cs="Arial"/>
                <w:color w:val="000000"/>
                <w:szCs w:val="20"/>
              </w:rPr>
              <w:t>2.6</w:t>
            </w:r>
          </w:p>
        </w:tc>
        <w:tc>
          <w:tcPr>
            <w:tcW w:w="351" w:type="pct"/>
            <w:tcBorders>
              <w:top w:val="nil"/>
              <w:left w:val="nil"/>
              <w:bottom w:val="single" w:sz="8" w:space="0" w:color="auto"/>
              <w:right w:val="single" w:sz="8" w:space="0" w:color="auto"/>
            </w:tcBorders>
            <w:shd w:val="clear" w:color="000000" w:fill="BED880"/>
            <w:noWrap/>
            <w:vAlign w:val="center"/>
            <w:hideMark/>
          </w:tcPr>
          <w:p w14:paraId="15E4D3B4" w14:textId="77777777" w:rsidR="009E7694" w:rsidRPr="00617A9D" w:rsidRDefault="009E7694" w:rsidP="009E7694">
            <w:pPr>
              <w:spacing w:before="60" w:after="60"/>
              <w:jc w:val="both"/>
              <w:rPr>
                <w:rFonts w:cs="Arial"/>
                <w:color w:val="000000"/>
                <w:szCs w:val="20"/>
              </w:rPr>
            </w:pPr>
            <w:r w:rsidRPr="00617A9D">
              <w:rPr>
                <w:rFonts w:cs="Arial"/>
                <w:color w:val="000000"/>
                <w:szCs w:val="20"/>
              </w:rPr>
              <w:t>0.7</w:t>
            </w:r>
          </w:p>
        </w:tc>
        <w:tc>
          <w:tcPr>
            <w:tcW w:w="351" w:type="pct"/>
            <w:tcBorders>
              <w:top w:val="nil"/>
              <w:left w:val="nil"/>
              <w:bottom w:val="single" w:sz="8" w:space="0" w:color="auto"/>
              <w:right w:val="single" w:sz="8" w:space="0" w:color="auto"/>
            </w:tcBorders>
            <w:shd w:val="clear" w:color="000000" w:fill="70C17B"/>
            <w:noWrap/>
            <w:vAlign w:val="center"/>
            <w:hideMark/>
          </w:tcPr>
          <w:p w14:paraId="069A700B" w14:textId="77777777" w:rsidR="009E7694" w:rsidRPr="00617A9D" w:rsidRDefault="009E7694" w:rsidP="009E7694">
            <w:pPr>
              <w:spacing w:before="60" w:after="60"/>
              <w:jc w:val="both"/>
              <w:rPr>
                <w:rFonts w:cs="Arial"/>
                <w:color w:val="000000"/>
                <w:szCs w:val="20"/>
              </w:rPr>
            </w:pPr>
            <w:r w:rsidRPr="00617A9D">
              <w:rPr>
                <w:rFonts w:cs="Arial"/>
                <w:color w:val="000000"/>
                <w:szCs w:val="20"/>
              </w:rPr>
              <w:t>0.1</w:t>
            </w:r>
          </w:p>
        </w:tc>
        <w:tc>
          <w:tcPr>
            <w:tcW w:w="351" w:type="pct"/>
            <w:tcBorders>
              <w:top w:val="nil"/>
              <w:left w:val="nil"/>
              <w:bottom w:val="single" w:sz="8" w:space="0" w:color="auto"/>
              <w:right w:val="single" w:sz="8" w:space="0" w:color="auto"/>
            </w:tcBorders>
            <w:shd w:val="clear" w:color="000000" w:fill="BED880"/>
            <w:noWrap/>
            <w:vAlign w:val="center"/>
            <w:hideMark/>
          </w:tcPr>
          <w:p w14:paraId="6DC90CB1" w14:textId="77777777" w:rsidR="009E7694" w:rsidRPr="00617A9D" w:rsidRDefault="009E7694" w:rsidP="009E7694">
            <w:pPr>
              <w:spacing w:before="60" w:after="60"/>
              <w:jc w:val="both"/>
              <w:rPr>
                <w:rFonts w:cs="Arial"/>
                <w:color w:val="000000"/>
                <w:szCs w:val="20"/>
              </w:rPr>
            </w:pPr>
            <w:r w:rsidRPr="00617A9D">
              <w:rPr>
                <w:rFonts w:cs="Arial"/>
                <w:color w:val="000000"/>
                <w:szCs w:val="20"/>
              </w:rPr>
              <w:t>0.7</w:t>
            </w:r>
          </w:p>
        </w:tc>
        <w:tc>
          <w:tcPr>
            <w:tcW w:w="351" w:type="pct"/>
            <w:tcBorders>
              <w:top w:val="nil"/>
              <w:left w:val="nil"/>
              <w:bottom w:val="single" w:sz="8" w:space="0" w:color="auto"/>
              <w:right w:val="single" w:sz="8" w:space="0" w:color="auto"/>
            </w:tcBorders>
            <w:shd w:val="clear" w:color="000000" w:fill="A4D07E"/>
            <w:noWrap/>
            <w:vAlign w:val="center"/>
            <w:hideMark/>
          </w:tcPr>
          <w:p w14:paraId="54F8D311" w14:textId="77777777" w:rsidR="009E7694" w:rsidRPr="00617A9D" w:rsidRDefault="009E7694" w:rsidP="009E7694">
            <w:pPr>
              <w:spacing w:before="60" w:after="60"/>
              <w:jc w:val="both"/>
              <w:rPr>
                <w:rFonts w:cs="Arial"/>
                <w:color w:val="000000"/>
                <w:szCs w:val="20"/>
              </w:rPr>
            </w:pPr>
            <w:r w:rsidRPr="00617A9D">
              <w:rPr>
                <w:rFonts w:cs="Arial"/>
                <w:color w:val="000000"/>
                <w:szCs w:val="20"/>
              </w:rPr>
              <w:t>0.5</w:t>
            </w:r>
          </w:p>
        </w:tc>
        <w:tc>
          <w:tcPr>
            <w:tcW w:w="350" w:type="pct"/>
            <w:tcBorders>
              <w:top w:val="nil"/>
              <w:left w:val="nil"/>
              <w:bottom w:val="single" w:sz="8" w:space="0" w:color="auto"/>
              <w:right w:val="single" w:sz="8" w:space="0" w:color="auto"/>
            </w:tcBorders>
            <w:shd w:val="clear" w:color="000000" w:fill="FFE984"/>
            <w:noWrap/>
            <w:vAlign w:val="center"/>
            <w:hideMark/>
          </w:tcPr>
          <w:p w14:paraId="68C61B40" w14:textId="77777777" w:rsidR="009E7694" w:rsidRPr="00617A9D" w:rsidRDefault="009E7694" w:rsidP="009E7694">
            <w:pPr>
              <w:spacing w:before="60" w:after="60"/>
              <w:jc w:val="both"/>
              <w:rPr>
                <w:rFonts w:cs="Arial"/>
                <w:color w:val="000000"/>
                <w:szCs w:val="20"/>
              </w:rPr>
            </w:pPr>
            <w:r w:rsidRPr="00617A9D">
              <w:rPr>
                <w:rFonts w:cs="Arial"/>
                <w:color w:val="000000"/>
                <w:szCs w:val="20"/>
              </w:rPr>
              <w:t>1.7</w:t>
            </w:r>
          </w:p>
        </w:tc>
      </w:tr>
    </w:tbl>
    <w:p w14:paraId="64E118DB" w14:textId="77777777" w:rsidR="0051161B" w:rsidRPr="0051161B" w:rsidRDefault="0051161B" w:rsidP="0051161B">
      <w:pPr>
        <w:pStyle w:val="Heading7"/>
        <w:numPr>
          <w:ilvl w:val="0"/>
          <w:numId w:val="0"/>
        </w:numPr>
      </w:pPr>
    </w:p>
    <w:p w14:paraId="4630AFD3" w14:textId="4F2985F0" w:rsidR="00894CD3" w:rsidRDefault="00B52F90" w:rsidP="00B52F90">
      <w:pPr>
        <w:pStyle w:val="Heading6"/>
        <w:rPr>
          <w:rFonts w:eastAsiaTheme="majorEastAsia"/>
          <w:sz w:val="40"/>
        </w:rPr>
      </w:pPr>
      <w:bookmarkStart w:id="108" w:name="_Ref508355827"/>
      <w:bookmarkStart w:id="109" w:name="_Toc510120322"/>
      <w:r w:rsidRPr="00B52F90">
        <w:rPr>
          <w:rFonts w:eastAsiaTheme="majorEastAsia"/>
          <w:sz w:val="40"/>
        </w:rPr>
        <w:lastRenderedPageBreak/>
        <w:t>Estimated effect of CAZ classes</w:t>
      </w:r>
      <w:bookmarkEnd w:id="108"/>
      <w:bookmarkEnd w:id="109"/>
    </w:p>
    <w:p w14:paraId="07042879" w14:textId="53B15ACD" w:rsidR="00E9366B" w:rsidRPr="00E9366B" w:rsidRDefault="00E9366B" w:rsidP="00E9366B">
      <w:pPr>
        <w:rPr>
          <w:b/>
          <w:color w:val="7030A0"/>
        </w:rPr>
      </w:pPr>
      <w:r w:rsidRPr="00E9366B">
        <w:rPr>
          <w:b/>
          <w:color w:val="7030A0"/>
        </w:rPr>
        <w:t xml:space="preserve">This appendix presents various hot spot locations around the Coventry urban area and the </w:t>
      </w:r>
      <w:r w:rsidR="005775F3">
        <w:rPr>
          <w:b/>
          <w:color w:val="7030A0"/>
        </w:rPr>
        <w:t xml:space="preserve">very indicative </w:t>
      </w:r>
      <w:r w:rsidRPr="00E9366B">
        <w:rPr>
          <w:b/>
          <w:color w:val="7030A0"/>
        </w:rPr>
        <w:t xml:space="preserve">forecast exceedance levels at these locations with </w:t>
      </w:r>
      <w:r w:rsidR="005775F3">
        <w:rPr>
          <w:b/>
          <w:color w:val="7030A0"/>
        </w:rPr>
        <w:t>differing</w:t>
      </w:r>
      <w:r w:rsidRPr="00E9366B">
        <w:rPr>
          <w:b/>
          <w:color w:val="7030A0"/>
        </w:rPr>
        <w:t xml:space="preserve"> classes of CAZs in place.</w:t>
      </w:r>
      <w:r w:rsidR="005775F3">
        <w:rPr>
          <w:b/>
          <w:color w:val="7030A0"/>
        </w:rPr>
        <w:t xml:space="preserve">  At this stage with limited information available – it is has been assumed that these measures would be city wide.</w:t>
      </w:r>
      <w:r w:rsidRPr="00E9366B">
        <w:rPr>
          <w:b/>
          <w:color w:val="7030A0"/>
        </w:rPr>
        <w:t xml:space="preserve"> </w:t>
      </w:r>
    </w:p>
    <w:tbl>
      <w:tblPr>
        <w:tblW w:w="49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3797"/>
        <w:gridCol w:w="1797"/>
        <w:gridCol w:w="1797"/>
        <w:gridCol w:w="1798"/>
        <w:gridCol w:w="1798"/>
        <w:gridCol w:w="1801"/>
      </w:tblGrid>
      <w:tr w:rsidR="00B52F90" w:rsidRPr="00617A9D" w14:paraId="416F24B5" w14:textId="77777777" w:rsidTr="009E7694">
        <w:trPr>
          <w:trHeight w:val="234"/>
        </w:trPr>
        <w:tc>
          <w:tcPr>
            <w:tcW w:w="617" w:type="pct"/>
            <w:vMerge w:val="restart"/>
            <w:shd w:val="clear" w:color="auto" w:fill="7030A0"/>
            <w:noWrap/>
            <w:vAlign w:val="center"/>
          </w:tcPr>
          <w:p w14:paraId="003C0833" w14:textId="77777777" w:rsidR="00B52F90" w:rsidRPr="00617A9D" w:rsidRDefault="00B52F90" w:rsidP="000674C2">
            <w:pPr>
              <w:keepNext/>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CENSUS ID</w:t>
            </w:r>
          </w:p>
        </w:tc>
        <w:tc>
          <w:tcPr>
            <w:tcW w:w="767" w:type="pct"/>
            <w:vMerge w:val="restart"/>
            <w:shd w:val="clear" w:color="auto" w:fill="7030A0"/>
            <w:noWrap/>
            <w:vAlign w:val="center"/>
          </w:tcPr>
          <w:p w14:paraId="1A133285" w14:textId="77777777" w:rsidR="00B52F90" w:rsidRPr="00617A9D" w:rsidRDefault="00B52F90" w:rsidP="000674C2">
            <w:pPr>
              <w:keepNext/>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ROAD NAME</w:t>
            </w:r>
          </w:p>
        </w:tc>
        <w:tc>
          <w:tcPr>
            <w:tcW w:w="3616" w:type="pct"/>
            <w:gridSpan w:val="5"/>
            <w:shd w:val="clear" w:color="auto" w:fill="7030A0"/>
            <w:noWrap/>
            <w:vAlign w:val="bottom"/>
          </w:tcPr>
          <w:p w14:paraId="6D85CF50" w14:textId="77777777" w:rsidR="00B52F90" w:rsidRPr="00617A9D" w:rsidRDefault="00B52F90" w:rsidP="000674C2">
            <w:pPr>
              <w:keepNext/>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Estimated Year of Compliance with Annual Mean NO</w:t>
            </w:r>
            <w:r w:rsidRPr="00617A9D">
              <w:rPr>
                <w:rFonts w:eastAsia="Times New Roman" w:cs="Arial"/>
                <w:b/>
                <w:color w:val="FFFFFF" w:themeColor="background1"/>
                <w:szCs w:val="20"/>
                <w:vertAlign w:val="subscript"/>
                <w:lang w:eastAsia="en-GB"/>
              </w:rPr>
              <w:t>2</w:t>
            </w:r>
            <w:r w:rsidRPr="00617A9D">
              <w:rPr>
                <w:rFonts w:eastAsia="Times New Roman" w:cs="Arial"/>
                <w:b/>
                <w:color w:val="FFFFFF" w:themeColor="background1"/>
                <w:szCs w:val="20"/>
                <w:lang w:eastAsia="en-GB"/>
              </w:rPr>
              <w:t xml:space="preserve"> EU Limit Value</w:t>
            </w:r>
          </w:p>
        </w:tc>
      </w:tr>
      <w:tr w:rsidR="00B52F90" w:rsidRPr="00617A9D" w14:paraId="74B89482" w14:textId="77777777" w:rsidTr="00DF53C5">
        <w:trPr>
          <w:trHeight w:val="138"/>
        </w:trPr>
        <w:tc>
          <w:tcPr>
            <w:tcW w:w="617" w:type="pct"/>
            <w:vMerge/>
            <w:shd w:val="clear" w:color="auto" w:fill="7030A0"/>
            <w:noWrap/>
            <w:vAlign w:val="bottom"/>
            <w:hideMark/>
          </w:tcPr>
          <w:p w14:paraId="5FE00E57" w14:textId="77777777" w:rsidR="00B52F90" w:rsidRPr="00617A9D" w:rsidRDefault="00B52F90" w:rsidP="00814109">
            <w:pPr>
              <w:keepNext/>
              <w:spacing w:before="60" w:after="60"/>
              <w:jc w:val="center"/>
              <w:rPr>
                <w:rFonts w:eastAsia="Times New Roman" w:cs="Arial"/>
                <w:b/>
                <w:color w:val="FFFFFF" w:themeColor="background1"/>
                <w:szCs w:val="20"/>
                <w:lang w:eastAsia="en-GB"/>
              </w:rPr>
            </w:pPr>
          </w:p>
        </w:tc>
        <w:tc>
          <w:tcPr>
            <w:tcW w:w="767" w:type="pct"/>
            <w:vMerge/>
            <w:shd w:val="clear" w:color="auto" w:fill="7030A0"/>
            <w:noWrap/>
            <w:vAlign w:val="bottom"/>
            <w:hideMark/>
          </w:tcPr>
          <w:p w14:paraId="31931099" w14:textId="77777777" w:rsidR="00B52F90" w:rsidRPr="00617A9D" w:rsidRDefault="00B52F90" w:rsidP="00814109">
            <w:pPr>
              <w:keepNext/>
              <w:spacing w:before="60" w:after="60"/>
              <w:jc w:val="center"/>
              <w:rPr>
                <w:rFonts w:eastAsia="Times New Roman" w:cs="Arial"/>
                <w:b/>
                <w:color w:val="FFFFFF" w:themeColor="background1"/>
                <w:szCs w:val="20"/>
                <w:lang w:eastAsia="en-GB"/>
              </w:rPr>
            </w:pPr>
          </w:p>
        </w:tc>
        <w:tc>
          <w:tcPr>
            <w:tcW w:w="723" w:type="pct"/>
            <w:shd w:val="clear" w:color="auto" w:fill="7030A0"/>
            <w:noWrap/>
            <w:vAlign w:val="bottom"/>
          </w:tcPr>
          <w:p w14:paraId="71F0941F" w14:textId="77777777" w:rsidR="00B52F90" w:rsidRPr="00617A9D" w:rsidRDefault="00B52F90" w:rsidP="000674C2">
            <w:pPr>
              <w:keepNext/>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DM</w:t>
            </w:r>
          </w:p>
        </w:tc>
        <w:tc>
          <w:tcPr>
            <w:tcW w:w="723" w:type="pct"/>
            <w:shd w:val="clear" w:color="auto" w:fill="7030A0"/>
            <w:noWrap/>
            <w:vAlign w:val="bottom"/>
          </w:tcPr>
          <w:p w14:paraId="356F6199" w14:textId="77777777" w:rsidR="00B52F90" w:rsidRPr="00617A9D" w:rsidRDefault="00B52F90" w:rsidP="000674C2">
            <w:pPr>
              <w:keepNext/>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 xml:space="preserve">CAZ A </w:t>
            </w:r>
            <w:r w:rsidRPr="00617A9D">
              <w:rPr>
                <w:rFonts w:eastAsia="Times New Roman" w:cs="Arial"/>
                <w:b/>
                <w:color w:val="FFFFFF" w:themeColor="background1"/>
                <w:szCs w:val="20"/>
                <w:vertAlign w:val="superscript"/>
                <w:lang w:eastAsia="en-GB"/>
              </w:rPr>
              <w:t>a</w:t>
            </w:r>
          </w:p>
        </w:tc>
        <w:tc>
          <w:tcPr>
            <w:tcW w:w="723" w:type="pct"/>
            <w:shd w:val="clear" w:color="auto" w:fill="7030A0"/>
            <w:noWrap/>
            <w:vAlign w:val="bottom"/>
          </w:tcPr>
          <w:p w14:paraId="0CFFF9A3" w14:textId="77777777" w:rsidR="00B52F90" w:rsidRPr="00617A9D" w:rsidRDefault="00B52F90" w:rsidP="000674C2">
            <w:pPr>
              <w:keepNext/>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 xml:space="preserve">CAZ B </w:t>
            </w:r>
            <w:r w:rsidRPr="00617A9D">
              <w:rPr>
                <w:rFonts w:eastAsia="Times New Roman" w:cs="Arial"/>
                <w:b/>
                <w:color w:val="FFFFFF" w:themeColor="background1"/>
                <w:szCs w:val="20"/>
                <w:vertAlign w:val="superscript"/>
                <w:lang w:eastAsia="en-GB"/>
              </w:rPr>
              <w:t>a</w:t>
            </w:r>
          </w:p>
        </w:tc>
        <w:tc>
          <w:tcPr>
            <w:tcW w:w="723" w:type="pct"/>
            <w:shd w:val="clear" w:color="auto" w:fill="7030A0"/>
            <w:noWrap/>
            <w:vAlign w:val="bottom"/>
          </w:tcPr>
          <w:p w14:paraId="53188787" w14:textId="77777777" w:rsidR="00B52F90" w:rsidRPr="00617A9D" w:rsidRDefault="00B52F90" w:rsidP="000674C2">
            <w:pPr>
              <w:keepNext/>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 xml:space="preserve">CAZ C </w:t>
            </w:r>
            <w:r w:rsidRPr="00617A9D">
              <w:rPr>
                <w:rFonts w:eastAsia="Times New Roman" w:cs="Arial"/>
                <w:b/>
                <w:color w:val="FFFFFF" w:themeColor="background1"/>
                <w:szCs w:val="20"/>
                <w:vertAlign w:val="superscript"/>
                <w:lang w:eastAsia="en-GB"/>
              </w:rPr>
              <w:t>a</w:t>
            </w:r>
          </w:p>
        </w:tc>
        <w:tc>
          <w:tcPr>
            <w:tcW w:w="724" w:type="pct"/>
            <w:shd w:val="clear" w:color="auto" w:fill="7030A0"/>
            <w:noWrap/>
            <w:vAlign w:val="bottom"/>
          </w:tcPr>
          <w:p w14:paraId="6F14316A" w14:textId="77777777" w:rsidR="00B52F90" w:rsidRPr="00617A9D" w:rsidRDefault="00B52F90" w:rsidP="000674C2">
            <w:pPr>
              <w:keepNext/>
              <w:spacing w:before="60" w:after="60"/>
              <w:jc w:val="both"/>
              <w:rPr>
                <w:rFonts w:eastAsia="Times New Roman" w:cs="Arial"/>
                <w:b/>
                <w:color w:val="FFFFFF" w:themeColor="background1"/>
                <w:szCs w:val="20"/>
                <w:lang w:eastAsia="en-GB"/>
              </w:rPr>
            </w:pPr>
            <w:r w:rsidRPr="00617A9D">
              <w:rPr>
                <w:rFonts w:eastAsia="Times New Roman" w:cs="Arial"/>
                <w:b/>
                <w:color w:val="FFFFFF" w:themeColor="background1"/>
                <w:szCs w:val="20"/>
                <w:lang w:eastAsia="en-GB"/>
              </w:rPr>
              <w:t xml:space="preserve">CAZ D </w:t>
            </w:r>
            <w:r w:rsidRPr="00617A9D">
              <w:rPr>
                <w:rFonts w:eastAsia="Times New Roman" w:cs="Arial"/>
                <w:b/>
                <w:color w:val="FFFFFF" w:themeColor="background1"/>
                <w:szCs w:val="20"/>
                <w:vertAlign w:val="superscript"/>
                <w:lang w:eastAsia="en-GB"/>
              </w:rPr>
              <w:t>a</w:t>
            </w:r>
          </w:p>
        </w:tc>
      </w:tr>
      <w:tr w:rsidR="009E7694" w:rsidRPr="00617A9D" w14:paraId="3A13BD94" w14:textId="77777777" w:rsidTr="009E7694">
        <w:trPr>
          <w:trHeight w:val="234"/>
        </w:trPr>
        <w:tc>
          <w:tcPr>
            <w:tcW w:w="617" w:type="pct"/>
            <w:shd w:val="clear" w:color="auto" w:fill="auto"/>
            <w:noWrap/>
            <w:vAlign w:val="bottom"/>
            <w:hideMark/>
          </w:tcPr>
          <w:p w14:paraId="682639BB"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eastAsia="Times New Roman" w:cs="Arial"/>
                <w:color w:val="000000"/>
                <w:szCs w:val="20"/>
                <w:lang w:eastAsia="en-GB"/>
              </w:rPr>
              <w:t>7647</w:t>
            </w:r>
          </w:p>
        </w:tc>
        <w:tc>
          <w:tcPr>
            <w:tcW w:w="767" w:type="pct"/>
            <w:shd w:val="clear" w:color="auto" w:fill="auto"/>
            <w:noWrap/>
          </w:tcPr>
          <w:p w14:paraId="0815E215" w14:textId="77777777" w:rsidR="009E7694" w:rsidRPr="009E7694" w:rsidRDefault="009E7694" w:rsidP="009E7694">
            <w:pPr>
              <w:keepNext/>
              <w:spacing w:before="60" w:after="60"/>
              <w:jc w:val="both"/>
              <w:rPr>
                <w:rFonts w:eastAsia="Times New Roman" w:cs="Arial"/>
                <w:color w:val="000000"/>
                <w:szCs w:val="20"/>
                <w:lang w:eastAsia="en-GB"/>
              </w:rPr>
            </w:pPr>
            <w:r w:rsidRPr="009E7694">
              <w:rPr>
                <w:rFonts w:eastAsia="Times New Roman" w:cs="Arial"/>
                <w:color w:val="000000"/>
                <w:szCs w:val="20"/>
                <w:lang w:eastAsia="en-GB"/>
              </w:rPr>
              <w:t>A4114</w:t>
            </w:r>
          </w:p>
          <w:p w14:paraId="1D81BA8A" w14:textId="4A8EE7B7" w:rsidR="009E7694" w:rsidRPr="00617A9D" w:rsidRDefault="009E7694" w:rsidP="009E7694">
            <w:pPr>
              <w:keepNext/>
              <w:spacing w:before="60" w:after="60"/>
              <w:jc w:val="both"/>
              <w:rPr>
                <w:rFonts w:eastAsia="Times New Roman" w:cs="Arial"/>
                <w:color w:val="000000"/>
                <w:szCs w:val="20"/>
                <w:lang w:eastAsia="en-GB"/>
              </w:rPr>
            </w:pPr>
            <w:r w:rsidRPr="009E7694">
              <w:rPr>
                <w:rFonts w:eastAsia="Times New Roman" w:cs="Arial"/>
                <w:color w:val="000000"/>
                <w:szCs w:val="20"/>
                <w:lang w:eastAsia="en-GB"/>
              </w:rPr>
              <w:t>(Holyhead Road)</w:t>
            </w:r>
          </w:p>
        </w:tc>
        <w:tc>
          <w:tcPr>
            <w:tcW w:w="723" w:type="pct"/>
            <w:tcBorders>
              <w:top w:val="nil"/>
              <w:left w:val="nil"/>
              <w:bottom w:val="single" w:sz="8" w:space="0" w:color="auto"/>
              <w:right w:val="single" w:sz="8" w:space="0" w:color="auto"/>
            </w:tcBorders>
            <w:shd w:val="clear" w:color="000000" w:fill="FFC7CE"/>
            <w:noWrap/>
            <w:vAlign w:val="center"/>
          </w:tcPr>
          <w:p w14:paraId="14DE006D"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&gt;2030</w:t>
            </w:r>
          </w:p>
        </w:tc>
        <w:tc>
          <w:tcPr>
            <w:tcW w:w="723" w:type="pct"/>
            <w:tcBorders>
              <w:top w:val="nil"/>
              <w:left w:val="nil"/>
              <w:bottom w:val="single" w:sz="8" w:space="0" w:color="auto"/>
              <w:right w:val="single" w:sz="8" w:space="0" w:color="auto"/>
            </w:tcBorders>
            <w:shd w:val="clear" w:color="000000" w:fill="FFC7CE"/>
            <w:noWrap/>
            <w:vAlign w:val="center"/>
          </w:tcPr>
          <w:p w14:paraId="23C3033B"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&gt;2030</w:t>
            </w:r>
          </w:p>
        </w:tc>
        <w:tc>
          <w:tcPr>
            <w:tcW w:w="723" w:type="pct"/>
            <w:tcBorders>
              <w:top w:val="nil"/>
              <w:left w:val="nil"/>
              <w:bottom w:val="single" w:sz="8" w:space="0" w:color="auto"/>
              <w:right w:val="single" w:sz="8" w:space="0" w:color="auto"/>
            </w:tcBorders>
            <w:shd w:val="clear" w:color="000000" w:fill="FFC7CE"/>
            <w:noWrap/>
            <w:vAlign w:val="center"/>
          </w:tcPr>
          <w:p w14:paraId="0B5FB9AA"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&gt;2030</w:t>
            </w:r>
          </w:p>
        </w:tc>
        <w:tc>
          <w:tcPr>
            <w:tcW w:w="723" w:type="pct"/>
            <w:tcBorders>
              <w:top w:val="nil"/>
              <w:left w:val="nil"/>
              <w:bottom w:val="single" w:sz="8" w:space="0" w:color="auto"/>
              <w:right w:val="single" w:sz="8" w:space="0" w:color="auto"/>
            </w:tcBorders>
            <w:shd w:val="clear" w:color="000000" w:fill="FFC7CE"/>
            <w:noWrap/>
            <w:vAlign w:val="center"/>
          </w:tcPr>
          <w:p w14:paraId="72627051"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&gt;2030</w:t>
            </w:r>
          </w:p>
        </w:tc>
        <w:tc>
          <w:tcPr>
            <w:tcW w:w="724" w:type="pct"/>
            <w:tcBorders>
              <w:top w:val="nil"/>
              <w:left w:val="nil"/>
              <w:bottom w:val="single" w:sz="8" w:space="0" w:color="auto"/>
              <w:right w:val="single" w:sz="8" w:space="0" w:color="auto"/>
            </w:tcBorders>
            <w:shd w:val="clear" w:color="000000" w:fill="FFC7CE"/>
            <w:noWrap/>
            <w:vAlign w:val="center"/>
          </w:tcPr>
          <w:p w14:paraId="457BD128"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&gt;2030</w:t>
            </w:r>
          </w:p>
        </w:tc>
      </w:tr>
      <w:tr w:rsidR="009E7694" w:rsidRPr="00617A9D" w14:paraId="5C4BC933" w14:textId="77777777" w:rsidTr="009E7694">
        <w:trPr>
          <w:trHeight w:val="234"/>
        </w:trPr>
        <w:tc>
          <w:tcPr>
            <w:tcW w:w="617" w:type="pct"/>
            <w:shd w:val="clear" w:color="auto" w:fill="auto"/>
            <w:noWrap/>
            <w:vAlign w:val="bottom"/>
            <w:hideMark/>
          </w:tcPr>
          <w:p w14:paraId="225CACA3"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eastAsia="Times New Roman" w:cs="Arial"/>
                <w:color w:val="000000"/>
                <w:szCs w:val="20"/>
                <w:lang w:eastAsia="en-GB"/>
              </w:rPr>
              <w:t>27132</w:t>
            </w:r>
          </w:p>
        </w:tc>
        <w:tc>
          <w:tcPr>
            <w:tcW w:w="767" w:type="pct"/>
            <w:shd w:val="clear" w:color="auto" w:fill="auto"/>
            <w:noWrap/>
          </w:tcPr>
          <w:p w14:paraId="7568F3DB" w14:textId="77777777" w:rsidR="009E7694" w:rsidRPr="009E7694" w:rsidRDefault="009E7694" w:rsidP="009E7694">
            <w:pPr>
              <w:keepNext/>
              <w:spacing w:before="60" w:after="60"/>
              <w:jc w:val="both"/>
              <w:rPr>
                <w:rFonts w:eastAsia="Times New Roman" w:cs="Arial"/>
                <w:color w:val="000000"/>
                <w:szCs w:val="20"/>
                <w:lang w:eastAsia="en-GB"/>
              </w:rPr>
            </w:pPr>
            <w:r w:rsidRPr="009E7694">
              <w:rPr>
                <w:rFonts w:eastAsia="Times New Roman" w:cs="Arial"/>
                <w:color w:val="000000"/>
                <w:szCs w:val="20"/>
                <w:lang w:eastAsia="en-GB"/>
              </w:rPr>
              <w:t>A4114</w:t>
            </w:r>
          </w:p>
          <w:p w14:paraId="5857A2D5" w14:textId="566018C3" w:rsidR="009E7694" w:rsidRPr="00617A9D" w:rsidRDefault="009E7694" w:rsidP="009E7694">
            <w:pPr>
              <w:keepNext/>
              <w:spacing w:before="60" w:after="60"/>
              <w:jc w:val="both"/>
              <w:rPr>
                <w:rFonts w:eastAsia="Times New Roman" w:cs="Arial"/>
                <w:color w:val="000000"/>
                <w:szCs w:val="20"/>
                <w:lang w:eastAsia="en-GB"/>
              </w:rPr>
            </w:pPr>
            <w:r w:rsidRPr="009E7694">
              <w:rPr>
                <w:rFonts w:eastAsia="Times New Roman" w:cs="Arial"/>
                <w:color w:val="000000"/>
                <w:szCs w:val="20"/>
                <w:lang w:eastAsia="en-GB"/>
              </w:rPr>
              <w:t>(London Road)</w:t>
            </w:r>
          </w:p>
        </w:tc>
        <w:tc>
          <w:tcPr>
            <w:tcW w:w="723" w:type="pct"/>
            <w:tcBorders>
              <w:top w:val="nil"/>
              <w:left w:val="nil"/>
              <w:bottom w:val="single" w:sz="8" w:space="0" w:color="auto"/>
              <w:right w:val="single" w:sz="8" w:space="0" w:color="auto"/>
            </w:tcBorders>
            <w:shd w:val="clear" w:color="000000" w:fill="FFC7CE"/>
            <w:noWrap/>
            <w:vAlign w:val="center"/>
          </w:tcPr>
          <w:p w14:paraId="350EB95E"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2027</w:t>
            </w:r>
          </w:p>
        </w:tc>
        <w:tc>
          <w:tcPr>
            <w:tcW w:w="723" w:type="pct"/>
            <w:tcBorders>
              <w:top w:val="nil"/>
              <w:left w:val="nil"/>
              <w:bottom w:val="single" w:sz="8" w:space="0" w:color="auto"/>
              <w:right w:val="single" w:sz="8" w:space="0" w:color="auto"/>
            </w:tcBorders>
            <w:shd w:val="clear" w:color="000000" w:fill="FFC7CE"/>
            <w:noWrap/>
            <w:vAlign w:val="center"/>
          </w:tcPr>
          <w:p w14:paraId="10EA2BE2"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2025</w:t>
            </w:r>
          </w:p>
        </w:tc>
        <w:tc>
          <w:tcPr>
            <w:tcW w:w="723" w:type="pct"/>
            <w:tcBorders>
              <w:top w:val="nil"/>
              <w:left w:val="nil"/>
              <w:bottom w:val="single" w:sz="8" w:space="0" w:color="auto"/>
              <w:right w:val="single" w:sz="8" w:space="0" w:color="auto"/>
            </w:tcBorders>
            <w:shd w:val="clear" w:color="000000" w:fill="FFC7CE"/>
            <w:noWrap/>
            <w:vAlign w:val="center"/>
          </w:tcPr>
          <w:p w14:paraId="02A243B0"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2025</w:t>
            </w:r>
          </w:p>
        </w:tc>
        <w:tc>
          <w:tcPr>
            <w:tcW w:w="723" w:type="pct"/>
            <w:tcBorders>
              <w:top w:val="nil"/>
              <w:left w:val="nil"/>
              <w:bottom w:val="single" w:sz="8" w:space="0" w:color="auto"/>
              <w:right w:val="single" w:sz="8" w:space="0" w:color="auto"/>
            </w:tcBorders>
            <w:shd w:val="clear" w:color="000000" w:fill="FFC7CE"/>
            <w:noWrap/>
            <w:vAlign w:val="center"/>
          </w:tcPr>
          <w:p w14:paraId="260B6E76"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2024</w:t>
            </w:r>
          </w:p>
        </w:tc>
        <w:tc>
          <w:tcPr>
            <w:tcW w:w="724" w:type="pct"/>
            <w:tcBorders>
              <w:top w:val="nil"/>
              <w:left w:val="nil"/>
              <w:bottom w:val="single" w:sz="8" w:space="0" w:color="auto"/>
              <w:right w:val="single" w:sz="8" w:space="0" w:color="auto"/>
            </w:tcBorders>
            <w:shd w:val="clear" w:color="auto" w:fill="auto"/>
            <w:noWrap/>
            <w:vAlign w:val="center"/>
          </w:tcPr>
          <w:p w14:paraId="1F996F33"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r>
      <w:tr w:rsidR="009E7694" w:rsidRPr="00617A9D" w14:paraId="451988FC" w14:textId="77777777" w:rsidTr="009E7694">
        <w:trPr>
          <w:trHeight w:val="234"/>
        </w:trPr>
        <w:tc>
          <w:tcPr>
            <w:tcW w:w="617" w:type="pct"/>
            <w:shd w:val="clear" w:color="auto" w:fill="auto"/>
            <w:noWrap/>
            <w:vAlign w:val="bottom"/>
            <w:hideMark/>
          </w:tcPr>
          <w:p w14:paraId="627282EA"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eastAsia="Times New Roman" w:cs="Arial"/>
                <w:color w:val="000000"/>
                <w:szCs w:val="20"/>
                <w:lang w:eastAsia="en-GB"/>
              </w:rPr>
              <w:t>37748</w:t>
            </w:r>
          </w:p>
        </w:tc>
        <w:tc>
          <w:tcPr>
            <w:tcW w:w="767" w:type="pct"/>
            <w:shd w:val="clear" w:color="auto" w:fill="auto"/>
            <w:noWrap/>
          </w:tcPr>
          <w:p w14:paraId="7F38F58D" w14:textId="77777777" w:rsidR="009E7694" w:rsidRPr="009E7694" w:rsidRDefault="009E7694" w:rsidP="009E7694">
            <w:pPr>
              <w:keepNext/>
              <w:spacing w:before="60" w:after="60"/>
              <w:jc w:val="both"/>
              <w:rPr>
                <w:rFonts w:eastAsia="Times New Roman" w:cs="Arial"/>
                <w:color w:val="000000"/>
                <w:szCs w:val="20"/>
                <w:lang w:eastAsia="en-GB"/>
              </w:rPr>
            </w:pPr>
            <w:r w:rsidRPr="009E7694">
              <w:rPr>
                <w:rFonts w:eastAsia="Times New Roman" w:cs="Arial"/>
                <w:color w:val="000000"/>
                <w:szCs w:val="20"/>
                <w:lang w:eastAsia="en-GB"/>
              </w:rPr>
              <w:t>A4053</w:t>
            </w:r>
          </w:p>
          <w:p w14:paraId="5E153F98" w14:textId="47311E61" w:rsidR="009E7694" w:rsidRPr="00617A9D" w:rsidRDefault="009E7694" w:rsidP="009E7694">
            <w:pPr>
              <w:keepNext/>
              <w:spacing w:before="60" w:after="60"/>
              <w:jc w:val="both"/>
              <w:rPr>
                <w:rFonts w:eastAsia="Times New Roman" w:cs="Arial"/>
                <w:color w:val="000000"/>
                <w:szCs w:val="20"/>
                <w:lang w:eastAsia="en-GB"/>
              </w:rPr>
            </w:pPr>
            <w:r w:rsidRPr="009E7694">
              <w:rPr>
                <w:rFonts w:eastAsia="Times New Roman" w:cs="Arial"/>
                <w:color w:val="000000"/>
                <w:szCs w:val="20"/>
                <w:lang w:eastAsia="en-GB"/>
              </w:rPr>
              <w:t>(SE quadrant of ring road)</w:t>
            </w:r>
          </w:p>
        </w:tc>
        <w:tc>
          <w:tcPr>
            <w:tcW w:w="723" w:type="pct"/>
            <w:tcBorders>
              <w:top w:val="nil"/>
              <w:left w:val="nil"/>
              <w:bottom w:val="single" w:sz="8" w:space="0" w:color="auto"/>
              <w:right w:val="single" w:sz="8" w:space="0" w:color="auto"/>
            </w:tcBorders>
            <w:shd w:val="clear" w:color="000000" w:fill="FFC7CE"/>
            <w:noWrap/>
            <w:vAlign w:val="center"/>
          </w:tcPr>
          <w:p w14:paraId="70359C55"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2025</w:t>
            </w:r>
          </w:p>
        </w:tc>
        <w:tc>
          <w:tcPr>
            <w:tcW w:w="723" w:type="pct"/>
            <w:tcBorders>
              <w:top w:val="nil"/>
              <w:left w:val="nil"/>
              <w:bottom w:val="single" w:sz="8" w:space="0" w:color="auto"/>
              <w:right w:val="single" w:sz="8" w:space="0" w:color="auto"/>
            </w:tcBorders>
            <w:shd w:val="clear" w:color="000000" w:fill="FFC7CE"/>
            <w:noWrap/>
            <w:vAlign w:val="center"/>
          </w:tcPr>
          <w:p w14:paraId="53BB5B38"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2023</w:t>
            </w:r>
          </w:p>
        </w:tc>
        <w:tc>
          <w:tcPr>
            <w:tcW w:w="723" w:type="pct"/>
            <w:tcBorders>
              <w:top w:val="nil"/>
              <w:left w:val="nil"/>
              <w:bottom w:val="single" w:sz="8" w:space="0" w:color="auto"/>
              <w:right w:val="single" w:sz="8" w:space="0" w:color="auto"/>
            </w:tcBorders>
            <w:shd w:val="clear" w:color="000000" w:fill="FFC7CE"/>
            <w:noWrap/>
            <w:vAlign w:val="center"/>
          </w:tcPr>
          <w:p w14:paraId="55A75460"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2023</w:t>
            </w:r>
          </w:p>
        </w:tc>
        <w:tc>
          <w:tcPr>
            <w:tcW w:w="723" w:type="pct"/>
            <w:tcBorders>
              <w:top w:val="nil"/>
              <w:left w:val="nil"/>
              <w:bottom w:val="single" w:sz="8" w:space="0" w:color="auto"/>
              <w:right w:val="single" w:sz="8" w:space="0" w:color="auto"/>
            </w:tcBorders>
            <w:shd w:val="clear" w:color="000000" w:fill="FFC7CE"/>
            <w:noWrap/>
            <w:vAlign w:val="center"/>
          </w:tcPr>
          <w:p w14:paraId="0F5CC956"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2022</w:t>
            </w:r>
          </w:p>
        </w:tc>
        <w:tc>
          <w:tcPr>
            <w:tcW w:w="724" w:type="pct"/>
            <w:tcBorders>
              <w:top w:val="nil"/>
              <w:left w:val="nil"/>
              <w:bottom w:val="single" w:sz="8" w:space="0" w:color="auto"/>
              <w:right w:val="single" w:sz="8" w:space="0" w:color="auto"/>
            </w:tcBorders>
            <w:shd w:val="clear" w:color="auto" w:fill="auto"/>
            <w:noWrap/>
            <w:vAlign w:val="center"/>
          </w:tcPr>
          <w:p w14:paraId="75A48F47"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r>
      <w:tr w:rsidR="009E7694" w:rsidRPr="00617A9D" w14:paraId="1F218C7E" w14:textId="77777777" w:rsidTr="009E7694">
        <w:trPr>
          <w:trHeight w:val="234"/>
        </w:trPr>
        <w:tc>
          <w:tcPr>
            <w:tcW w:w="617" w:type="pct"/>
            <w:shd w:val="clear" w:color="auto" w:fill="auto"/>
            <w:noWrap/>
            <w:vAlign w:val="bottom"/>
            <w:hideMark/>
          </w:tcPr>
          <w:p w14:paraId="7FA8FE7D" w14:textId="77777777" w:rsidR="009E7694" w:rsidRPr="00617A9D" w:rsidRDefault="009E7694" w:rsidP="009E7694">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37731</w:t>
            </w:r>
          </w:p>
        </w:tc>
        <w:tc>
          <w:tcPr>
            <w:tcW w:w="767" w:type="pct"/>
            <w:shd w:val="clear" w:color="auto" w:fill="auto"/>
            <w:noWrap/>
          </w:tcPr>
          <w:p w14:paraId="0FD6159E" w14:textId="77777777" w:rsidR="009E7694" w:rsidRPr="009E7694"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A4053</w:t>
            </w:r>
          </w:p>
          <w:p w14:paraId="1138048A" w14:textId="23081163" w:rsidR="009E7694" w:rsidRPr="00617A9D"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(SW quadrant of ring road)</w:t>
            </w:r>
          </w:p>
        </w:tc>
        <w:tc>
          <w:tcPr>
            <w:tcW w:w="723" w:type="pct"/>
            <w:tcBorders>
              <w:top w:val="nil"/>
              <w:left w:val="nil"/>
              <w:bottom w:val="single" w:sz="8" w:space="0" w:color="auto"/>
              <w:right w:val="single" w:sz="8" w:space="0" w:color="auto"/>
            </w:tcBorders>
            <w:shd w:val="clear" w:color="000000" w:fill="FFC7CE"/>
            <w:noWrap/>
            <w:vAlign w:val="center"/>
          </w:tcPr>
          <w:p w14:paraId="2D12D0D1"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2030</w:t>
            </w:r>
          </w:p>
        </w:tc>
        <w:tc>
          <w:tcPr>
            <w:tcW w:w="723" w:type="pct"/>
            <w:tcBorders>
              <w:top w:val="nil"/>
              <w:left w:val="nil"/>
              <w:bottom w:val="single" w:sz="8" w:space="0" w:color="auto"/>
              <w:right w:val="single" w:sz="8" w:space="0" w:color="auto"/>
            </w:tcBorders>
            <w:shd w:val="clear" w:color="000000" w:fill="FFC7CE"/>
            <w:noWrap/>
            <w:vAlign w:val="center"/>
          </w:tcPr>
          <w:p w14:paraId="45E19B9F"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2025</w:t>
            </w:r>
          </w:p>
        </w:tc>
        <w:tc>
          <w:tcPr>
            <w:tcW w:w="723" w:type="pct"/>
            <w:tcBorders>
              <w:top w:val="nil"/>
              <w:left w:val="nil"/>
              <w:bottom w:val="single" w:sz="8" w:space="0" w:color="auto"/>
              <w:right w:val="single" w:sz="8" w:space="0" w:color="auto"/>
            </w:tcBorders>
            <w:shd w:val="clear" w:color="000000" w:fill="FFC7CE"/>
            <w:noWrap/>
            <w:vAlign w:val="center"/>
          </w:tcPr>
          <w:p w14:paraId="7B1BF75A"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2025</w:t>
            </w:r>
          </w:p>
        </w:tc>
        <w:tc>
          <w:tcPr>
            <w:tcW w:w="723" w:type="pct"/>
            <w:tcBorders>
              <w:top w:val="nil"/>
              <w:left w:val="nil"/>
              <w:bottom w:val="single" w:sz="8" w:space="0" w:color="auto"/>
              <w:right w:val="single" w:sz="8" w:space="0" w:color="auto"/>
            </w:tcBorders>
            <w:shd w:val="clear" w:color="000000" w:fill="FFC7CE"/>
            <w:noWrap/>
            <w:vAlign w:val="center"/>
          </w:tcPr>
          <w:p w14:paraId="7AED3AAB"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2025</w:t>
            </w:r>
          </w:p>
        </w:tc>
        <w:tc>
          <w:tcPr>
            <w:tcW w:w="724" w:type="pct"/>
            <w:tcBorders>
              <w:top w:val="nil"/>
              <w:left w:val="nil"/>
              <w:bottom w:val="single" w:sz="8" w:space="0" w:color="auto"/>
              <w:right w:val="single" w:sz="8" w:space="0" w:color="auto"/>
            </w:tcBorders>
            <w:shd w:val="clear" w:color="auto" w:fill="auto"/>
            <w:noWrap/>
            <w:vAlign w:val="center"/>
          </w:tcPr>
          <w:p w14:paraId="79F09F70"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r>
      <w:tr w:rsidR="009E7694" w:rsidRPr="00617A9D" w14:paraId="1C66FA33" w14:textId="77777777" w:rsidTr="009E7694">
        <w:trPr>
          <w:trHeight w:val="234"/>
        </w:trPr>
        <w:tc>
          <w:tcPr>
            <w:tcW w:w="617" w:type="pct"/>
            <w:shd w:val="clear" w:color="auto" w:fill="auto"/>
            <w:noWrap/>
            <w:vAlign w:val="bottom"/>
            <w:hideMark/>
          </w:tcPr>
          <w:p w14:paraId="65177A8A" w14:textId="77777777" w:rsidR="009E7694" w:rsidRPr="00617A9D" w:rsidRDefault="009E7694" w:rsidP="009E7694">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58401</w:t>
            </w:r>
          </w:p>
        </w:tc>
        <w:tc>
          <w:tcPr>
            <w:tcW w:w="767" w:type="pct"/>
            <w:shd w:val="clear" w:color="auto" w:fill="auto"/>
            <w:noWrap/>
          </w:tcPr>
          <w:p w14:paraId="09FC9B2D" w14:textId="77777777" w:rsidR="009E7694" w:rsidRPr="009E7694"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A4600</w:t>
            </w:r>
          </w:p>
          <w:p w14:paraId="3AD9D415" w14:textId="77777777" w:rsidR="009E7694" w:rsidRPr="009E7694"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(Walsgrave Road)</w:t>
            </w:r>
          </w:p>
          <w:p w14:paraId="50C4E5E2" w14:textId="5E96387D" w:rsidR="009E7694" w:rsidRPr="00617A9D" w:rsidRDefault="009E7694" w:rsidP="009E7694">
            <w:pPr>
              <w:spacing w:before="60" w:after="60"/>
              <w:jc w:val="both"/>
              <w:rPr>
                <w:rFonts w:eastAsia="Times New Roman" w:cs="Arial"/>
                <w:color w:val="000000"/>
                <w:szCs w:val="20"/>
                <w:lang w:eastAsia="en-GB"/>
              </w:rPr>
            </w:pPr>
          </w:p>
        </w:tc>
        <w:tc>
          <w:tcPr>
            <w:tcW w:w="723" w:type="pct"/>
            <w:tcBorders>
              <w:top w:val="nil"/>
              <w:left w:val="nil"/>
              <w:bottom w:val="single" w:sz="8" w:space="0" w:color="auto"/>
              <w:right w:val="single" w:sz="8" w:space="0" w:color="auto"/>
            </w:tcBorders>
            <w:shd w:val="clear" w:color="000000" w:fill="FFC7CE"/>
            <w:noWrap/>
            <w:vAlign w:val="center"/>
          </w:tcPr>
          <w:p w14:paraId="2CB40291"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2023</w:t>
            </w:r>
          </w:p>
        </w:tc>
        <w:tc>
          <w:tcPr>
            <w:tcW w:w="723" w:type="pct"/>
            <w:tcBorders>
              <w:top w:val="nil"/>
              <w:left w:val="nil"/>
              <w:bottom w:val="single" w:sz="8" w:space="0" w:color="auto"/>
              <w:right w:val="single" w:sz="8" w:space="0" w:color="auto"/>
            </w:tcBorders>
            <w:shd w:val="clear" w:color="000000" w:fill="FFC7CE"/>
            <w:noWrap/>
            <w:vAlign w:val="center"/>
          </w:tcPr>
          <w:p w14:paraId="10D34AFF"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2022</w:t>
            </w:r>
          </w:p>
        </w:tc>
        <w:tc>
          <w:tcPr>
            <w:tcW w:w="723" w:type="pct"/>
            <w:tcBorders>
              <w:top w:val="nil"/>
              <w:left w:val="nil"/>
              <w:bottom w:val="single" w:sz="8" w:space="0" w:color="auto"/>
              <w:right w:val="single" w:sz="8" w:space="0" w:color="auto"/>
            </w:tcBorders>
            <w:shd w:val="clear" w:color="auto" w:fill="auto"/>
            <w:noWrap/>
            <w:vAlign w:val="center"/>
          </w:tcPr>
          <w:p w14:paraId="14F0D5B5"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3" w:type="pct"/>
            <w:tcBorders>
              <w:top w:val="nil"/>
              <w:left w:val="nil"/>
              <w:bottom w:val="single" w:sz="8" w:space="0" w:color="auto"/>
              <w:right w:val="single" w:sz="8" w:space="0" w:color="auto"/>
            </w:tcBorders>
            <w:shd w:val="clear" w:color="auto" w:fill="auto"/>
            <w:noWrap/>
            <w:vAlign w:val="center"/>
          </w:tcPr>
          <w:p w14:paraId="764335A6"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4" w:type="pct"/>
            <w:tcBorders>
              <w:top w:val="nil"/>
              <w:left w:val="nil"/>
              <w:bottom w:val="single" w:sz="8" w:space="0" w:color="auto"/>
              <w:right w:val="single" w:sz="8" w:space="0" w:color="auto"/>
            </w:tcBorders>
            <w:shd w:val="clear" w:color="auto" w:fill="auto"/>
            <w:noWrap/>
            <w:vAlign w:val="center"/>
          </w:tcPr>
          <w:p w14:paraId="0B6E2AA7"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r>
      <w:tr w:rsidR="009E7694" w:rsidRPr="00617A9D" w14:paraId="59FC38F3" w14:textId="77777777" w:rsidTr="009E7694">
        <w:trPr>
          <w:trHeight w:val="234"/>
        </w:trPr>
        <w:tc>
          <w:tcPr>
            <w:tcW w:w="617" w:type="pct"/>
            <w:shd w:val="clear" w:color="auto" w:fill="auto"/>
            <w:noWrap/>
            <w:vAlign w:val="bottom"/>
            <w:hideMark/>
          </w:tcPr>
          <w:p w14:paraId="35992C7A" w14:textId="77777777" w:rsidR="009E7694" w:rsidRPr="00617A9D" w:rsidRDefault="009E7694" w:rsidP="009E7694">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7631</w:t>
            </w:r>
          </w:p>
        </w:tc>
        <w:tc>
          <w:tcPr>
            <w:tcW w:w="767" w:type="pct"/>
            <w:shd w:val="clear" w:color="auto" w:fill="auto"/>
            <w:noWrap/>
          </w:tcPr>
          <w:p w14:paraId="2F325065" w14:textId="77777777" w:rsidR="009E7694" w:rsidRPr="009E7694"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A4053</w:t>
            </w:r>
          </w:p>
          <w:p w14:paraId="504C15C4" w14:textId="3842FAD9" w:rsidR="009E7694" w:rsidRPr="00617A9D" w:rsidRDefault="009E7694" w:rsidP="009E7694">
            <w:pPr>
              <w:spacing w:before="60" w:after="60"/>
              <w:jc w:val="both"/>
              <w:rPr>
                <w:rFonts w:eastAsia="Times New Roman" w:cs="Arial"/>
                <w:color w:val="000000"/>
                <w:szCs w:val="20"/>
                <w:lang w:eastAsia="en-GB"/>
              </w:rPr>
            </w:pPr>
            <w:r w:rsidRPr="009E7694">
              <w:rPr>
                <w:rFonts w:eastAsia="Times New Roman" w:cs="Arial"/>
                <w:color w:val="000000"/>
                <w:szCs w:val="20"/>
                <w:lang w:eastAsia="en-GB"/>
              </w:rPr>
              <w:t>(NE Quadrant of ring road)</w:t>
            </w:r>
          </w:p>
        </w:tc>
        <w:tc>
          <w:tcPr>
            <w:tcW w:w="723" w:type="pct"/>
            <w:tcBorders>
              <w:top w:val="nil"/>
              <w:left w:val="nil"/>
              <w:bottom w:val="single" w:sz="8" w:space="0" w:color="auto"/>
              <w:right w:val="single" w:sz="8" w:space="0" w:color="auto"/>
            </w:tcBorders>
            <w:shd w:val="clear" w:color="000000" w:fill="FFC7CE"/>
            <w:noWrap/>
            <w:vAlign w:val="center"/>
          </w:tcPr>
          <w:p w14:paraId="11EBEB0E"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2023</w:t>
            </w:r>
          </w:p>
        </w:tc>
        <w:tc>
          <w:tcPr>
            <w:tcW w:w="723" w:type="pct"/>
            <w:tcBorders>
              <w:top w:val="nil"/>
              <w:left w:val="nil"/>
              <w:bottom w:val="single" w:sz="8" w:space="0" w:color="auto"/>
              <w:right w:val="single" w:sz="8" w:space="0" w:color="auto"/>
            </w:tcBorders>
            <w:shd w:val="clear" w:color="000000" w:fill="FFC7CE"/>
            <w:noWrap/>
            <w:vAlign w:val="center"/>
          </w:tcPr>
          <w:p w14:paraId="22A52C50"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2022</w:t>
            </w:r>
          </w:p>
        </w:tc>
        <w:tc>
          <w:tcPr>
            <w:tcW w:w="723" w:type="pct"/>
            <w:tcBorders>
              <w:top w:val="nil"/>
              <w:left w:val="nil"/>
              <w:bottom w:val="single" w:sz="8" w:space="0" w:color="auto"/>
              <w:right w:val="single" w:sz="8" w:space="0" w:color="auto"/>
            </w:tcBorders>
            <w:shd w:val="clear" w:color="auto" w:fill="auto"/>
            <w:noWrap/>
            <w:vAlign w:val="center"/>
          </w:tcPr>
          <w:p w14:paraId="35A1C3B1"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3" w:type="pct"/>
            <w:tcBorders>
              <w:top w:val="nil"/>
              <w:left w:val="nil"/>
              <w:bottom w:val="single" w:sz="8" w:space="0" w:color="auto"/>
              <w:right w:val="single" w:sz="8" w:space="0" w:color="auto"/>
            </w:tcBorders>
            <w:shd w:val="clear" w:color="auto" w:fill="auto"/>
            <w:noWrap/>
            <w:vAlign w:val="center"/>
          </w:tcPr>
          <w:p w14:paraId="19DD33D8"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4" w:type="pct"/>
            <w:tcBorders>
              <w:top w:val="nil"/>
              <w:left w:val="nil"/>
              <w:bottom w:val="single" w:sz="8" w:space="0" w:color="auto"/>
              <w:right w:val="single" w:sz="8" w:space="0" w:color="auto"/>
            </w:tcBorders>
            <w:shd w:val="clear" w:color="auto" w:fill="auto"/>
            <w:noWrap/>
            <w:vAlign w:val="center"/>
          </w:tcPr>
          <w:p w14:paraId="561AB770"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r>
      <w:tr w:rsidR="009E7694" w:rsidRPr="00617A9D" w14:paraId="40D0C746" w14:textId="77777777" w:rsidTr="00E9366B">
        <w:trPr>
          <w:trHeight w:val="774"/>
        </w:trPr>
        <w:tc>
          <w:tcPr>
            <w:tcW w:w="617" w:type="pct"/>
            <w:shd w:val="clear" w:color="auto" w:fill="auto"/>
            <w:noWrap/>
            <w:vAlign w:val="bottom"/>
            <w:hideMark/>
          </w:tcPr>
          <w:p w14:paraId="3C21A662" w14:textId="77777777" w:rsidR="009E7694" w:rsidRPr="00617A9D" w:rsidRDefault="009E7694" w:rsidP="009E7694">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6491</w:t>
            </w:r>
          </w:p>
        </w:tc>
        <w:tc>
          <w:tcPr>
            <w:tcW w:w="767" w:type="pct"/>
            <w:shd w:val="clear" w:color="auto" w:fill="auto"/>
            <w:noWrap/>
          </w:tcPr>
          <w:p w14:paraId="52AA30E6" w14:textId="77777777" w:rsidR="00E9366B" w:rsidRPr="00E9366B" w:rsidRDefault="00E9366B" w:rsidP="00E9366B">
            <w:pPr>
              <w:spacing w:before="60" w:after="60"/>
              <w:jc w:val="both"/>
              <w:rPr>
                <w:rFonts w:eastAsia="Times New Roman" w:cs="Arial"/>
                <w:color w:val="000000"/>
                <w:szCs w:val="20"/>
                <w:lang w:eastAsia="en-GB"/>
              </w:rPr>
            </w:pPr>
            <w:r w:rsidRPr="00E9366B">
              <w:rPr>
                <w:rFonts w:eastAsia="Times New Roman" w:cs="Arial"/>
                <w:color w:val="000000"/>
                <w:szCs w:val="20"/>
                <w:lang w:eastAsia="en-GB"/>
              </w:rPr>
              <w:t>A444</w:t>
            </w:r>
          </w:p>
          <w:p w14:paraId="71F8CADA" w14:textId="17159278" w:rsidR="009E7694" w:rsidRPr="00617A9D" w:rsidRDefault="00E9366B" w:rsidP="00E9366B">
            <w:pPr>
              <w:spacing w:before="60" w:after="60"/>
              <w:jc w:val="both"/>
              <w:rPr>
                <w:rFonts w:eastAsia="Times New Roman" w:cs="Arial"/>
                <w:color w:val="000000"/>
                <w:szCs w:val="20"/>
                <w:lang w:eastAsia="en-GB"/>
              </w:rPr>
            </w:pPr>
            <w:r w:rsidRPr="00E9366B">
              <w:rPr>
                <w:rFonts w:eastAsia="Times New Roman" w:cs="Arial"/>
                <w:color w:val="000000"/>
                <w:szCs w:val="20"/>
                <w:lang w:eastAsia="en-GB"/>
              </w:rPr>
              <w:t>(bet</w:t>
            </w:r>
            <w:r>
              <w:rPr>
                <w:rFonts w:eastAsia="Times New Roman" w:cs="Arial"/>
                <w:color w:val="000000"/>
                <w:szCs w:val="20"/>
                <w:lang w:eastAsia="en-GB"/>
              </w:rPr>
              <w:t>ween A4114 London Road and A46)</w:t>
            </w:r>
          </w:p>
        </w:tc>
        <w:tc>
          <w:tcPr>
            <w:tcW w:w="723" w:type="pct"/>
            <w:tcBorders>
              <w:top w:val="nil"/>
              <w:left w:val="nil"/>
              <w:bottom w:val="single" w:sz="8" w:space="0" w:color="auto"/>
              <w:right w:val="single" w:sz="8" w:space="0" w:color="auto"/>
            </w:tcBorders>
            <w:shd w:val="clear" w:color="000000" w:fill="FFC7CE"/>
            <w:noWrap/>
            <w:vAlign w:val="center"/>
          </w:tcPr>
          <w:p w14:paraId="708AF172"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2023</w:t>
            </w:r>
          </w:p>
        </w:tc>
        <w:tc>
          <w:tcPr>
            <w:tcW w:w="723" w:type="pct"/>
            <w:tcBorders>
              <w:top w:val="nil"/>
              <w:left w:val="nil"/>
              <w:bottom w:val="single" w:sz="8" w:space="0" w:color="auto"/>
              <w:right w:val="single" w:sz="8" w:space="0" w:color="auto"/>
            </w:tcBorders>
            <w:shd w:val="clear" w:color="000000" w:fill="FFC7CE"/>
            <w:noWrap/>
            <w:vAlign w:val="center"/>
          </w:tcPr>
          <w:p w14:paraId="1D5DA41E"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2022</w:t>
            </w:r>
          </w:p>
        </w:tc>
        <w:tc>
          <w:tcPr>
            <w:tcW w:w="723" w:type="pct"/>
            <w:tcBorders>
              <w:top w:val="nil"/>
              <w:left w:val="nil"/>
              <w:bottom w:val="single" w:sz="8" w:space="0" w:color="auto"/>
              <w:right w:val="single" w:sz="8" w:space="0" w:color="auto"/>
            </w:tcBorders>
            <w:shd w:val="clear" w:color="auto" w:fill="auto"/>
            <w:noWrap/>
            <w:vAlign w:val="center"/>
          </w:tcPr>
          <w:p w14:paraId="2C6DD68F"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000000"/>
                <w:szCs w:val="20"/>
              </w:rPr>
              <w:t>2021</w:t>
            </w:r>
          </w:p>
        </w:tc>
        <w:tc>
          <w:tcPr>
            <w:tcW w:w="723" w:type="pct"/>
            <w:tcBorders>
              <w:top w:val="nil"/>
              <w:left w:val="nil"/>
              <w:bottom w:val="single" w:sz="8" w:space="0" w:color="auto"/>
              <w:right w:val="single" w:sz="8" w:space="0" w:color="auto"/>
            </w:tcBorders>
            <w:shd w:val="clear" w:color="auto" w:fill="auto"/>
            <w:noWrap/>
            <w:vAlign w:val="center"/>
          </w:tcPr>
          <w:p w14:paraId="0CCD069E"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000000"/>
                <w:szCs w:val="20"/>
              </w:rPr>
              <w:t>2021</w:t>
            </w:r>
          </w:p>
        </w:tc>
        <w:tc>
          <w:tcPr>
            <w:tcW w:w="724" w:type="pct"/>
            <w:tcBorders>
              <w:top w:val="nil"/>
              <w:left w:val="nil"/>
              <w:bottom w:val="single" w:sz="8" w:space="0" w:color="auto"/>
              <w:right w:val="single" w:sz="8" w:space="0" w:color="auto"/>
            </w:tcBorders>
            <w:shd w:val="clear" w:color="auto" w:fill="auto"/>
            <w:noWrap/>
            <w:vAlign w:val="center"/>
          </w:tcPr>
          <w:p w14:paraId="308386A2"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r>
      <w:tr w:rsidR="009E7694" w:rsidRPr="00617A9D" w14:paraId="3E5E3BD5" w14:textId="77777777" w:rsidTr="009E7694">
        <w:trPr>
          <w:trHeight w:val="234"/>
        </w:trPr>
        <w:tc>
          <w:tcPr>
            <w:tcW w:w="617" w:type="pct"/>
            <w:shd w:val="clear" w:color="auto" w:fill="auto"/>
            <w:noWrap/>
            <w:vAlign w:val="bottom"/>
            <w:hideMark/>
          </w:tcPr>
          <w:p w14:paraId="24799AC7" w14:textId="77777777" w:rsidR="009E7694" w:rsidRPr="00617A9D" w:rsidRDefault="009E7694" w:rsidP="009E7694">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47156</w:t>
            </w:r>
          </w:p>
        </w:tc>
        <w:tc>
          <w:tcPr>
            <w:tcW w:w="767" w:type="pct"/>
            <w:shd w:val="clear" w:color="auto" w:fill="auto"/>
            <w:noWrap/>
          </w:tcPr>
          <w:p w14:paraId="68338FAB" w14:textId="7353C9BA" w:rsidR="009E7694" w:rsidRPr="00617A9D" w:rsidRDefault="00E9366B" w:rsidP="009E7694">
            <w:pPr>
              <w:spacing w:before="60" w:after="60"/>
              <w:jc w:val="both"/>
              <w:rPr>
                <w:rFonts w:eastAsia="Times New Roman" w:cs="Arial"/>
                <w:color w:val="000000"/>
                <w:szCs w:val="20"/>
                <w:lang w:eastAsia="en-GB"/>
              </w:rPr>
            </w:pPr>
            <w:r w:rsidRPr="00E9366B">
              <w:rPr>
                <w:rFonts w:eastAsia="Times New Roman" w:cs="Arial"/>
                <w:color w:val="000000"/>
                <w:szCs w:val="20"/>
                <w:lang w:eastAsia="en-GB"/>
              </w:rPr>
              <w:t>A429 (Warwick Road)</w:t>
            </w:r>
          </w:p>
        </w:tc>
        <w:tc>
          <w:tcPr>
            <w:tcW w:w="723" w:type="pct"/>
            <w:tcBorders>
              <w:top w:val="nil"/>
              <w:left w:val="nil"/>
              <w:bottom w:val="single" w:sz="8" w:space="0" w:color="auto"/>
              <w:right w:val="single" w:sz="8" w:space="0" w:color="auto"/>
            </w:tcBorders>
            <w:shd w:val="clear" w:color="000000" w:fill="FFC7CE"/>
            <w:noWrap/>
            <w:vAlign w:val="center"/>
          </w:tcPr>
          <w:p w14:paraId="1D1B88FC"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2022</w:t>
            </w:r>
          </w:p>
        </w:tc>
        <w:tc>
          <w:tcPr>
            <w:tcW w:w="723" w:type="pct"/>
            <w:tcBorders>
              <w:top w:val="nil"/>
              <w:left w:val="nil"/>
              <w:bottom w:val="single" w:sz="8" w:space="0" w:color="auto"/>
              <w:right w:val="single" w:sz="8" w:space="0" w:color="auto"/>
            </w:tcBorders>
            <w:shd w:val="clear" w:color="auto" w:fill="auto"/>
            <w:noWrap/>
            <w:vAlign w:val="center"/>
          </w:tcPr>
          <w:p w14:paraId="4462FAAC"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3" w:type="pct"/>
            <w:tcBorders>
              <w:top w:val="nil"/>
              <w:left w:val="nil"/>
              <w:bottom w:val="single" w:sz="8" w:space="0" w:color="auto"/>
              <w:right w:val="single" w:sz="8" w:space="0" w:color="auto"/>
            </w:tcBorders>
            <w:shd w:val="clear" w:color="auto" w:fill="auto"/>
            <w:noWrap/>
            <w:vAlign w:val="center"/>
          </w:tcPr>
          <w:p w14:paraId="24376B22"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3" w:type="pct"/>
            <w:tcBorders>
              <w:top w:val="nil"/>
              <w:left w:val="nil"/>
              <w:bottom w:val="single" w:sz="8" w:space="0" w:color="auto"/>
              <w:right w:val="single" w:sz="8" w:space="0" w:color="auto"/>
            </w:tcBorders>
            <w:shd w:val="clear" w:color="auto" w:fill="auto"/>
            <w:noWrap/>
            <w:vAlign w:val="center"/>
          </w:tcPr>
          <w:p w14:paraId="7D15B83C"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4" w:type="pct"/>
            <w:tcBorders>
              <w:top w:val="nil"/>
              <w:left w:val="nil"/>
              <w:bottom w:val="single" w:sz="8" w:space="0" w:color="auto"/>
              <w:right w:val="single" w:sz="8" w:space="0" w:color="auto"/>
            </w:tcBorders>
            <w:shd w:val="clear" w:color="auto" w:fill="auto"/>
            <w:noWrap/>
            <w:vAlign w:val="center"/>
          </w:tcPr>
          <w:p w14:paraId="4549E18A"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r>
      <w:tr w:rsidR="009E7694" w:rsidRPr="00617A9D" w14:paraId="36D499A2" w14:textId="77777777" w:rsidTr="009E7694">
        <w:trPr>
          <w:trHeight w:val="234"/>
        </w:trPr>
        <w:tc>
          <w:tcPr>
            <w:tcW w:w="617" w:type="pct"/>
            <w:shd w:val="clear" w:color="auto" w:fill="auto"/>
            <w:noWrap/>
            <w:vAlign w:val="bottom"/>
            <w:hideMark/>
          </w:tcPr>
          <w:p w14:paraId="402A25E8" w14:textId="77777777" w:rsidR="009E7694" w:rsidRPr="00617A9D" w:rsidRDefault="009E7694" w:rsidP="009E7694">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27693</w:t>
            </w:r>
          </w:p>
        </w:tc>
        <w:tc>
          <w:tcPr>
            <w:tcW w:w="767" w:type="pct"/>
            <w:shd w:val="clear" w:color="auto" w:fill="auto"/>
            <w:noWrap/>
          </w:tcPr>
          <w:p w14:paraId="2BFD12B8" w14:textId="4BD12D51" w:rsidR="009E7694" w:rsidRPr="00617A9D" w:rsidRDefault="00E9366B" w:rsidP="009E7694">
            <w:pPr>
              <w:spacing w:before="60" w:after="60"/>
              <w:jc w:val="both"/>
              <w:rPr>
                <w:rFonts w:eastAsia="Times New Roman" w:cs="Arial"/>
                <w:color w:val="000000"/>
                <w:szCs w:val="20"/>
                <w:lang w:eastAsia="en-GB"/>
              </w:rPr>
            </w:pPr>
            <w:r w:rsidRPr="00E9366B">
              <w:rPr>
                <w:rFonts w:eastAsia="Times New Roman" w:cs="Arial"/>
                <w:color w:val="000000"/>
                <w:szCs w:val="20"/>
                <w:lang w:eastAsia="en-GB"/>
              </w:rPr>
              <w:t>A4053 (NW quadrant of ring road)</w:t>
            </w:r>
          </w:p>
        </w:tc>
        <w:tc>
          <w:tcPr>
            <w:tcW w:w="723" w:type="pct"/>
            <w:tcBorders>
              <w:top w:val="nil"/>
              <w:left w:val="nil"/>
              <w:bottom w:val="single" w:sz="8" w:space="0" w:color="auto"/>
              <w:right w:val="single" w:sz="8" w:space="0" w:color="auto"/>
            </w:tcBorders>
            <w:shd w:val="clear" w:color="000000" w:fill="FFC7CE"/>
            <w:noWrap/>
            <w:vAlign w:val="center"/>
          </w:tcPr>
          <w:p w14:paraId="26C3E3BA"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2022</w:t>
            </w:r>
          </w:p>
        </w:tc>
        <w:tc>
          <w:tcPr>
            <w:tcW w:w="723" w:type="pct"/>
            <w:tcBorders>
              <w:top w:val="nil"/>
              <w:left w:val="nil"/>
              <w:bottom w:val="single" w:sz="8" w:space="0" w:color="auto"/>
              <w:right w:val="single" w:sz="8" w:space="0" w:color="auto"/>
            </w:tcBorders>
            <w:shd w:val="clear" w:color="auto" w:fill="auto"/>
            <w:noWrap/>
            <w:vAlign w:val="center"/>
          </w:tcPr>
          <w:p w14:paraId="440429F7"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3" w:type="pct"/>
            <w:tcBorders>
              <w:top w:val="nil"/>
              <w:left w:val="nil"/>
              <w:bottom w:val="single" w:sz="8" w:space="0" w:color="auto"/>
              <w:right w:val="single" w:sz="8" w:space="0" w:color="auto"/>
            </w:tcBorders>
            <w:shd w:val="clear" w:color="auto" w:fill="auto"/>
            <w:noWrap/>
            <w:vAlign w:val="center"/>
          </w:tcPr>
          <w:p w14:paraId="6ECAC8F0"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3" w:type="pct"/>
            <w:tcBorders>
              <w:top w:val="nil"/>
              <w:left w:val="nil"/>
              <w:bottom w:val="single" w:sz="8" w:space="0" w:color="auto"/>
              <w:right w:val="single" w:sz="8" w:space="0" w:color="auto"/>
            </w:tcBorders>
            <w:shd w:val="clear" w:color="auto" w:fill="auto"/>
            <w:noWrap/>
            <w:vAlign w:val="center"/>
          </w:tcPr>
          <w:p w14:paraId="748B81B7"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4" w:type="pct"/>
            <w:tcBorders>
              <w:top w:val="nil"/>
              <w:left w:val="nil"/>
              <w:bottom w:val="single" w:sz="8" w:space="0" w:color="auto"/>
              <w:right w:val="single" w:sz="8" w:space="0" w:color="auto"/>
            </w:tcBorders>
            <w:shd w:val="clear" w:color="auto" w:fill="auto"/>
            <w:noWrap/>
            <w:vAlign w:val="center"/>
          </w:tcPr>
          <w:p w14:paraId="26FC444A"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r>
      <w:tr w:rsidR="009E7694" w:rsidRPr="00617A9D" w14:paraId="6A5E9AB1" w14:textId="77777777" w:rsidTr="009E7694">
        <w:trPr>
          <w:trHeight w:val="234"/>
        </w:trPr>
        <w:tc>
          <w:tcPr>
            <w:tcW w:w="617" w:type="pct"/>
            <w:shd w:val="clear" w:color="auto" w:fill="auto"/>
            <w:noWrap/>
            <w:vAlign w:val="bottom"/>
            <w:hideMark/>
          </w:tcPr>
          <w:p w14:paraId="1516B206" w14:textId="77777777" w:rsidR="009E7694" w:rsidRPr="00617A9D" w:rsidRDefault="009E7694" w:rsidP="009E7694">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26497</w:t>
            </w:r>
          </w:p>
        </w:tc>
        <w:tc>
          <w:tcPr>
            <w:tcW w:w="767" w:type="pct"/>
            <w:shd w:val="clear" w:color="auto" w:fill="auto"/>
            <w:noWrap/>
          </w:tcPr>
          <w:p w14:paraId="22B83F50" w14:textId="32E3C381" w:rsidR="009E7694" w:rsidRPr="00617A9D" w:rsidRDefault="00E9366B" w:rsidP="00E9366B">
            <w:pPr>
              <w:spacing w:before="60" w:after="60"/>
              <w:jc w:val="both"/>
              <w:rPr>
                <w:rFonts w:eastAsia="Times New Roman" w:cs="Arial"/>
                <w:color w:val="000000"/>
                <w:szCs w:val="20"/>
                <w:lang w:eastAsia="en-GB"/>
              </w:rPr>
            </w:pPr>
            <w:r>
              <w:rPr>
                <w:rFonts w:eastAsia="Times New Roman" w:cs="Arial"/>
                <w:color w:val="000000"/>
                <w:szCs w:val="20"/>
                <w:lang w:eastAsia="en-GB"/>
              </w:rPr>
              <w:t>A4600 (Sky Blue Way)</w:t>
            </w:r>
          </w:p>
        </w:tc>
        <w:tc>
          <w:tcPr>
            <w:tcW w:w="723" w:type="pct"/>
            <w:tcBorders>
              <w:top w:val="nil"/>
              <w:left w:val="nil"/>
              <w:bottom w:val="single" w:sz="8" w:space="0" w:color="auto"/>
              <w:right w:val="single" w:sz="8" w:space="0" w:color="auto"/>
            </w:tcBorders>
            <w:shd w:val="clear" w:color="000000" w:fill="FFC7CE"/>
            <w:noWrap/>
            <w:vAlign w:val="center"/>
          </w:tcPr>
          <w:p w14:paraId="11619D35"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2022</w:t>
            </w:r>
          </w:p>
        </w:tc>
        <w:tc>
          <w:tcPr>
            <w:tcW w:w="723" w:type="pct"/>
            <w:tcBorders>
              <w:top w:val="nil"/>
              <w:left w:val="nil"/>
              <w:bottom w:val="single" w:sz="8" w:space="0" w:color="auto"/>
              <w:right w:val="single" w:sz="8" w:space="0" w:color="auto"/>
            </w:tcBorders>
            <w:shd w:val="clear" w:color="auto" w:fill="auto"/>
            <w:noWrap/>
            <w:vAlign w:val="center"/>
          </w:tcPr>
          <w:p w14:paraId="68D8B61F"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3" w:type="pct"/>
            <w:tcBorders>
              <w:top w:val="nil"/>
              <w:left w:val="nil"/>
              <w:bottom w:val="single" w:sz="8" w:space="0" w:color="auto"/>
              <w:right w:val="single" w:sz="8" w:space="0" w:color="auto"/>
            </w:tcBorders>
            <w:shd w:val="clear" w:color="auto" w:fill="auto"/>
            <w:noWrap/>
            <w:vAlign w:val="center"/>
          </w:tcPr>
          <w:p w14:paraId="5CCFA21F"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3" w:type="pct"/>
            <w:tcBorders>
              <w:top w:val="nil"/>
              <w:left w:val="nil"/>
              <w:bottom w:val="single" w:sz="8" w:space="0" w:color="auto"/>
              <w:right w:val="single" w:sz="8" w:space="0" w:color="auto"/>
            </w:tcBorders>
            <w:shd w:val="clear" w:color="auto" w:fill="auto"/>
            <w:noWrap/>
            <w:vAlign w:val="center"/>
          </w:tcPr>
          <w:p w14:paraId="248B5774"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4" w:type="pct"/>
            <w:tcBorders>
              <w:top w:val="nil"/>
              <w:left w:val="nil"/>
              <w:bottom w:val="single" w:sz="8" w:space="0" w:color="auto"/>
              <w:right w:val="single" w:sz="8" w:space="0" w:color="auto"/>
            </w:tcBorders>
            <w:shd w:val="clear" w:color="auto" w:fill="auto"/>
            <w:noWrap/>
            <w:vAlign w:val="center"/>
          </w:tcPr>
          <w:p w14:paraId="10A6CEF7"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r>
      <w:tr w:rsidR="009E7694" w:rsidRPr="00617A9D" w14:paraId="41B12E92" w14:textId="77777777" w:rsidTr="009E7694">
        <w:trPr>
          <w:trHeight w:val="234"/>
        </w:trPr>
        <w:tc>
          <w:tcPr>
            <w:tcW w:w="617" w:type="pct"/>
            <w:shd w:val="clear" w:color="auto" w:fill="auto"/>
            <w:noWrap/>
            <w:vAlign w:val="bottom"/>
            <w:hideMark/>
          </w:tcPr>
          <w:p w14:paraId="4A6164A6" w14:textId="77777777" w:rsidR="009E7694" w:rsidRPr="00617A9D" w:rsidRDefault="009E7694" w:rsidP="009E7694">
            <w:pPr>
              <w:spacing w:before="60" w:after="60"/>
              <w:jc w:val="both"/>
              <w:rPr>
                <w:rFonts w:eastAsia="Times New Roman" w:cs="Arial"/>
                <w:color w:val="000000"/>
                <w:szCs w:val="20"/>
                <w:lang w:eastAsia="en-GB"/>
              </w:rPr>
            </w:pPr>
            <w:r w:rsidRPr="00617A9D">
              <w:rPr>
                <w:rFonts w:eastAsia="Times New Roman" w:cs="Arial"/>
                <w:color w:val="000000"/>
                <w:szCs w:val="20"/>
                <w:lang w:eastAsia="en-GB"/>
              </w:rPr>
              <w:t>47690</w:t>
            </w:r>
          </w:p>
        </w:tc>
        <w:tc>
          <w:tcPr>
            <w:tcW w:w="767" w:type="pct"/>
            <w:shd w:val="clear" w:color="auto" w:fill="auto"/>
            <w:noWrap/>
          </w:tcPr>
          <w:p w14:paraId="155F00CF" w14:textId="0AF4049A" w:rsidR="009E7694" w:rsidRPr="00617A9D" w:rsidRDefault="00E9366B" w:rsidP="009E7694">
            <w:pPr>
              <w:spacing w:before="60" w:after="60"/>
              <w:jc w:val="both"/>
              <w:rPr>
                <w:rFonts w:eastAsia="Times New Roman" w:cs="Arial"/>
                <w:color w:val="000000"/>
                <w:szCs w:val="20"/>
                <w:lang w:eastAsia="en-GB"/>
              </w:rPr>
            </w:pPr>
            <w:r w:rsidRPr="00E9366B">
              <w:rPr>
                <w:rFonts w:eastAsia="Times New Roman" w:cs="Arial"/>
                <w:color w:val="000000"/>
                <w:szCs w:val="20"/>
                <w:lang w:eastAsia="en-GB"/>
              </w:rPr>
              <w:t>A4053 (NW quadrant of ring road)</w:t>
            </w:r>
          </w:p>
        </w:tc>
        <w:tc>
          <w:tcPr>
            <w:tcW w:w="723" w:type="pct"/>
            <w:tcBorders>
              <w:top w:val="nil"/>
              <w:left w:val="nil"/>
              <w:bottom w:val="single" w:sz="8" w:space="0" w:color="auto"/>
              <w:right w:val="single" w:sz="8" w:space="0" w:color="auto"/>
            </w:tcBorders>
            <w:shd w:val="clear" w:color="000000" w:fill="FFC7CE"/>
            <w:noWrap/>
            <w:vAlign w:val="center"/>
          </w:tcPr>
          <w:p w14:paraId="78AECA21" w14:textId="77777777" w:rsidR="009E7694" w:rsidRPr="00617A9D" w:rsidRDefault="009E7694" w:rsidP="009E7694">
            <w:pPr>
              <w:spacing w:before="60" w:after="60"/>
              <w:jc w:val="both"/>
              <w:rPr>
                <w:rFonts w:eastAsia="Times New Roman" w:cs="Arial"/>
                <w:color w:val="9C0006"/>
                <w:szCs w:val="20"/>
                <w:lang w:eastAsia="en-GB"/>
              </w:rPr>
            </w:pPr>
            <w:r w:rsidRPr="00617A9D">
              <w:rPr>
                <w:rFonts w:cs="Arial"/>
                <w:color w:val="9C0006"/>
                <w:szCs w:val="20"/>
              </w:rPr>
              <w:t>2022</w:t>
            </w:r>
          </w:p>
        </w:tc>
        <w:tc>
          <w:tcPr>
            <w:tcW w:w="723" w:type="pct"/>
            <w:tcBorders>
              <w:top w:val="nil"/>
              <w:left w:val="nil"/>
              <w:bottom w:val="single" w:sz="8" w:space="0" w:color="auto"/>
              <w:right w:val="single" w:sz="8" w:space="0" w:color="auto"/>
            </w:tcBorders>
            <w:shd w:val="clear" w:color="auto" w:fill="auto"/>
            <w:noWrap/>
            <w:vAlign w:val="center"/>
          </w:tcPr>
          <w:p w14:paraId="648D5862"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3" w:type="pct"/>
            <w:tcBorders>
              <w:top w:val="nil"/>
              <w:left w:val="nil"/>
              <w:bottom w:val="single" w:sz="8" w:space="0" w:color="auto"/>
              <w:right w:val="single" w:sz="8" w:space="0" w:color="auto"/>
            </w:tcBorders>
            <w:shd w:val="clear" w:color="auto" w:fill="auto"/>
            <w:noWrap/>
            <w:vAlign w:val="center"/>
          </w:tcPr>
          <w:p w14:paraId="1D84A64F"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3" w:type="pct"/>
            <w:tcBorders>
              <w:top w:val="nil"/>
              <w:left w:val="nil"/>
              <w:bottom w:val="single" w:sz="8" w:space="0" w:color="auto"/>
              <w:right w:val="single" w:sz="8" w:space="0" w:color="auto"/>
            </w:tcBorders>
            <w:shd w:val="clear" w:color="auto" w:fill="auto"/>
            <w:noWrap/>
            <w:vAlign w:val="center"/>
          </w:tcPr>
          <w:p w14:paraId="04ECDE19"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c>
          <w:tcPr>
            <w:tcW w:w="724" w:type="pct"/>
            <w:tcBorders>
              <w:top w:val="nil"/>
              <w:left w:val="nil"/>
              <w:bottom w:val="single" w:sz="8" w:space="0" w:color="auto"/>
              <w:right w:val="single" w:sz="8" w:space="0" w:color="auto"/>
            </w:tcBorders>
            <w:shd w:val="clear" w:color="auto" w:fill="auto"/>
            <w:noWrap/>
            <w:vAlign w:val="center"/>
          </w:tcPr>
          <w:p w14:paraId="0E111DCE" w14:textId="77777777" w:rsidR="009E7694" w:rsidRPr="00617A9D" w:rsidRDefault="009E7694" w:rsidP="009E7694">
            <w:pPr>
              <w:keepNext/>
              <w:spacing w:before="60" w:after="60"/>
              <w:jc w:val="both"/>
              <w:rPr>
                <w:rFonts w:eastAsia="Times New Roman" w:cs="Arial"/>
                <w:color w:val="000000"/>
                <w:szCs w:val="20"/>
                <w:lang w:eastAsia="en-GB"/>
              </w:rPr>
            </w:pPr>
            <w:r w:rsidRPr="00617A9D">
              <w:rPr>
                <w:rFonts w:cs="Arial"/>
                <w:color w:val="000000"/>
                <w:szCs w:val="20"/>
              </w:rPr>
              <w:t>2021</w:t>
            </w:r>
          </w:p>
        </w:tc>
      </w:tr>
      <w:tr w:rsidR="00B52F90" w:rsidRPr="00617A9D" w14:paraId="506D5C96" w14:textId="77777777" w:rsidTr="00DF53C5">
        <w:trPr>
          <w:trHeight w:val="234"/>
        </w:trPr>
        <w:tc>
          <w:tcPr>
            <w:tcW w:w="5000" w:type="pct"/>
            <w:gridSpan w:val="7"/>
            <w:shd w:val="clear" w:color="auto" w:fill="auto"/>
            <w:noWrap/>
            <w:vAlign w:val="bottom"/>
          </w:tcPr>
          <w:p w14:paraId="45545C7F" w14:textId="77777777" w:rsidR="00B52F90" w:rsidRPr="00617A9D" w:rsidRDefault="00B52F90" w:rsidP="000674C2">
            <w:pPr>
              <w:keepNext/>
              <w:spacing w:before="60" w:after="60"/>
              <w:jc w:val="both"/>
              <w:rPr>
                <w:rFonts w:eastAsia="Times New Roman" w:cs="Arial"/>
                <w:color w:val="000000"/>
                <w:szCs w:val="20"/>
                <w:lang w:eastAsia="en-GB"/>
              </w:rPr>
            </w:pPr>
            <w:r w:rsidRPr="00617A9D">
              <w:rPr>
                <w:rFonts w:eastAsia="Times New Roman" w:cs="Arial"/>
                <w:color w:val="000000"/>
                <w:szCs w:val="20"/>
                <w:vertAlign w:val="superscript"/>
                <w:lang w:eastAsia="en-GB"/>
              </w:rPr>
              <w:lastRenderedPageBreak/>
              <w:t>a</w:t>
            </w:r>
            <w:r w:rsidRPr="00617A9D">
              <w:rPr>
                <w:rFonts w:eastAsia="Times New Roman" w:cs="Arial"/>
                <w:color w:val="000000"/>
                <w:szCs w:val="20"/>
                <w:lang w:eastAsia="en-GB"/>
              </w:rPr>
              <w:t xml:space="preserve"> Assumes 2021 is earliest year in which CAZ can be implemented in Coventry.</w:t>
            </w:r>
          </w:p>
        </w:tc>
      </w:tr>
    </w:tbl>
    <w:p w14:paraId="7DDA3412" w14:textId="3BE0BD86" w:rsidR="00DF53C5" w:rsidRDefault="00DF53C5" w:rsidP="000674C2">
      <w:pPr>
        <w:jc w:val="both"/>
      </w:pPr>
      <w:r>
        <w:t>It should be noted that:</w:t>
      </w:r>
    </w:p>
    <w:p w14:paraId="370C861C" w14:textId="183B3700" w:rsidR="00DF53C5" w:rsidRDefault="00DF53C5" w:rsidP="006D625F">
      <w:pPr>
        <w:pStyle w:val="ListParagraph"/>
        <w:numPr>
          <w:ilvl w:val="0"/>
          <w:numId w:val="24"/>
        </w:numPr>
      </w:pPr>
      <w:r>
        <w:t>To-date, emissions have been estimated for each road link in each scenario using national estimates of fleet composition (i.e. the default for urban areas included within the EFT).  This analysis will therefore be updated when local fleet composition data are collected during the planned ANPR survey.  It is assumed, based on experience elsewhere, that the local vehicle fleet will be older than estimated nationally, and therefore the magnitude of the impact of each of the CAZ scenarios considered is likely to be larger than currently estimated, as the baseline vehicle fleet, particularly for some vehicle types, will be older than currently assumed.</w:t>
      </w:r>
    </w:p>
    <w:p w14:paraId="02A490AF" w14:textId="4F33EA94" w:rsidR="00617A9D" w:rsidRPr="00DF53C5" w:rsidRDefault="00DF53C5" w:rsidP="006D625F">
      <w:pPr>
        <w:pStyle w:val="ListParagraph"/>
        <w:numPr>
          <w:ilvl w:val="0"/>
          <w:numId w:val="24"/>
        </w:numPr>
        <w:sectPr w:rsidR="00617A9D" w:rsidRPr="00DF53C5" w:rsidSect="00B52F90">
          <w:pgSz w:w="16838" w:h="11906" w:orient="landscape" w:code="9"/>
          <w:pgMar w:top="1134" w:right="1418" w:bottom="1134" w:left="851" w:header="567" w:footer="851" w:gutter="0"/>
          <w:cols w:space="708"/>
          <w:titlePg/>
          <w:docGrid w:linePitch="360"/>
        </w:sectPr>
      </w:pPr>
      <w:r>
        <w:t>To estimate Road-NOx concentrations in future years for each CAZ scenario, the impact of each CAZ class has been estimated in both 2017 and 2021, with Road-NOx concentrations then interpolated between these years and beyond 2021.  It is recognised that this approach is not ideal, however interpolating between the 2017 base year and a with CAZ scenario in 2021 was considered likely to overestimate the rate of improvement with each CAZ scenario beyond 2021.  Going forwards, it is proposed to also model a future year beyond 2021 (e.g. 2026), which can be used to interpolate future year with CAZ concentrations more a</w:t>
      </w:r>
      <w:bookmarkStart w:id="110" w:name="_GoBack"/>
      <w:bookmarkEnd w:id="110"/>
      <w:r>
        <w:t>ccurately (i.e. by interpolating between 2021 and 2026).</w:t>
      </w:r>
    </w:p>
    <w:p w14:paraId="54D61468" w14:textId="145E64B6" w:rsidR="00FD458C" w:rsidRPr="00E9366B" w:rsidRDefault="00CE7C11" w:rsidP="00CE7C11">
      <w:pPr>
        <w:pStyle w:val="Heading6"/>
        <w:rPr>
          <w:rFonts w:eastAsiaTheme="majorEastAsia" w:cstheme="majorBidi"/>
          <w:color w:val="7030A0"/>
          <w:sz w:val="40"/>
        </w:rPr>
      </w:pPr>
      <w:bookmarkStart w:id="111" w:name="_Ref507660376"/>
      <w:bookmarkStart w:id="112" w:name="_Ref507660407"/>
      <w:bookmarkStart w:id="113" w:name="_Toc510120323"/>
      <w:r w:rsidRPr="00E9366B">
        <w:rPr>
          <w:rFonts w:eastAsiaTheme="majorEastAsia" w:cstheme="majorBidi"/>
          <w:color w:val="7030A0"/>
          <w:sz w:val="40"/>
        </w:rPr>
        <w:lastRenderedPageBreak/>
        <w:t>Options Initially Sifted Out</w:t>
      </w:r>
      <w:bookmarkEnd w:id="111"/>
      <w:bookmarkEnd w:id="112"/>
      <w:bookmarkEnd w:id="113"/>
    </w:p>
    <w:p w14:paraId="044A5D08" w14:textId="6352D24B" w:rsidR="00E9366B" w:rsidRPr="00E9366B" w:rsidRDefault="00E9366B" w:rsidP="00E9366B">
      <w:pPr>
        <w:rPr>
          <w:b/>
          <w:color w:val="7030A0"/>
        </w:rPr>
      </w:pPr>
      <w:r w:rsidRPr="00E9366B">
        <w:rPr>
          <w:b/>
          <w:color w:val="7030A0"/>
        </w:rPr>
        <w:t xml:space="preserve">This appendix presents all the options, which were taken out during an initial sift. This was prior to the sifting undertaken using the MCA framework (critical success factors). </w:t>
      </w:r>
      <w:r>
        <w:rPr>
          <w:b/>
          <w:color w:val="7030A0"/>
        </w:rPr>
        <w:t>Reasoning behind the sifting is also presented.</w:t>
      </w:r>
    </w:p>
    <w:tbl>
      <w:tblPr>
        <w:tblW w:w="9923" w:type="dxa"/>
        <w:tblLook w:val="04A0" w:firstRow="1" w:lastRow="0" w:firstColumn="1" w:lastColumn="0" w:noHBand="0" w:noVBand="1"/>
      </w:tblPr>
      <w:tblGrid>
        <w:gridCol w:w="1277"/>
        <w:gridCol w:w="3258"/>
        <w:gridCol w:w="5388"/>
      </w:tblGrid>
      <w:tr w:rsidR="001C1F79" w:rsidRPr="00CE7C11" w14:paraId="5CCD2246" w14:textId="77777777" w:rsidTr="00C6777A">
        <w:trPr>
          <w:trHeight w:val="300"/>
        </w:trPr>
        <w:tc>
          <w:tcPr>
            <w:tcW w:w="1277" w:type="dxa"/>
            <w:tcBorders>
              <w:top w:val="single" w:sz="4" w:space="0" w:color="auto"/>
              <w:left w:val="single" w:sz="4" w:space="0" w:color="auto"/>
              <w:bottom w:val="single" w:sz="4" w:space="0" w:color="auto"/>
              <w:right w:val="single" w:sz="4" w:space="0" w:color="auto"/>
            </w:tcBorders>
            <w:shd w:val="clear" w:color="000000" w:fill="714896"/>
            <w:vAlign w:val="center"/>
            <w:hideMark/>
          </w:tcPr>
          <w:p w14:paraId="52397DFE" w14:textId="77777777" w:rsidR="001C1F79" w:rsidRPr="00CE7C11" w:rsidRDefault="001C1F79" w:rsidP="00C6777A">
            <w:pPr>
              <w:spacing w:after="0"/>
              <w:jc w:val="both"/>
              <w:rPr>
                <w:rFonts w:eastAsia="Times New Roman" w:cs="Arial"/>
                <w:b/>
                <w:bCs/>
                <w:color w:val="FFFFFF"/>
                <w:sz w:val="18"/>
                <w:szCs w:val="18"/>
                <w:lang w:eastAsia="en-GB"/>
              </w:rPr>
            </w:pPr>
            <w:r w:rsidRPr="00CE7C11">
              <w:rPr>
                <w:rFonts w:eastAsia="Times New Roman" w:cs="Arial"/>
                <w:b/>
                <w:bCs/>
                <w:color w:val="FFFFFF"/>
                <w:sz w:val="18"/>
                <w:szCs w:val="18"/>
                <w:lang w:eastAsia="en-GB"/>
              </w:rPr>
              <w:t>OPTION TYPE</w:t>
            </w:r>
          </w:p>
        </w:tc>
        <w:tc>
          <w:tcPr>
            <w:tcW w:w="3258" w:type="dxa"/>
            <w:tcBorders>
              <w:top w:val="single" w:sz="4" w:space="0" w:color="auto"/>
              <w:left w:val="nil"/>
              <w:bottom w:val="single" w:sz="4" w:space="0" w:color="auto"/>
              <w:right w:val="single" w:sz="4" w:space="0" w:color="auto"/>
            </w:tcBorders>
            <w:shd w:val="clear" w:color="000000" w:fill="714896"/>
            <w:vAlign w:val="center"/>
            <w:hideMark/>
          </w:tcPr>
          <w:p w14:paraId="02A35D15" w14:textId="77777777" w:rsidR="001C1F79" w:rsidRPr="00CE7C11" w:rsidRDefault="001C1F79" w:rsidP="00C6777A">
            <w:pPr>
              <w:spacing w:after="0"/>
              <w:jc w:val="both"/>
              <w:rPr>
                <w:rFonts w:eastAsia="Times New Roman" w:cs="Arial"/>
                <w:b/>
                <w:bCs/>
                <w:color w:val="FFFFFF"/>
                <w:sz w:val="18"/>
                <w:szCs w:val="18"/>
                <w:lang w:eastAsia="en-GB"/>
              </w:rPr>
            </w:pPr>
            <w:r w:rsidRPr="00CE7C11">
              <w:rPr>
                <w:rFonts w:eastAsia="Times New Roman" w:cs="Arial"/>
                <w:b/>
                <w:bCs/>
                <w:color w:val="FFFFFF"/>
                <w:sz w:val="18"/>
                <w:szCs w:val="18"/>
                <w:lang w:eastAsia="en-GB"/>
              </w:rPr>
              <w:t>OPTION DESCRIPTION</w:t>
            </w:r>
          </w:p>
        </w:tc>
        <w:tc>
          <w:tcPr>
            <w:tcW w:w="5388" w:type="dxa"/>
            <w:tcBorders>
              <w:top w:val="nil"/>
              <w:left w:val="nil"/>
              <w:bottom w:val="nil"/>
              <w:right w:val="single" w:sz="4" w:space="0" w:color="auto"/>
            </w:tcBorders>
            <w:shd w:val="clear" w:color="000000" w:fill="714896"/>
            <w:vAlign w:val="center"/>
            <w:hideMark/>
          </w:tcPr>
          <w:p w14:paraId="5036AE64" w14:textId="77777777" w:rsidR="001C1F79" w:rsidRPr="00CE7C11" w:rsidRDefault="001C1F79" w:rsidP="00C6777A">
            <w:pPr>
              <w:spacing w:after="0"/>
              <w:jc w:val="both"/>
              <w:rPr>
                <w:rFonts w:eastAsia="Times New Roman" w:cs="Arial"/>
                <w:b/>
                <w:bCs/>
                <w:color w:val="FFFFFF"/>
                <w:sz w:val="18"/>
                <w:szCs w:val="18"/>
                <w:lang w:eastAsia="en-GB"/>
              </w:rPr>
            </w:pPr>
            <w:r w:rsidRPr="00CE7C11">
              <w:rPr>
                <w:rFonts w:eastAsia="Times New Roman" w:cs="Arial"/>
                <w:b/>
                <w:bCs/>
                <w:color w:val="FFFFFF"/>
                <w:sz w:val="18"/>
                <w:szCs w:val="18"/>
                <w:lang w:eastAsia="en-GB"/>
              </w:rPr>
              <w:t>RATIONALE FOR SIFTING OUT</w:t>
            </w:r>
          </w:p>
        </w:tc>
      </w:tr>
      <w:tr w:rsidR="001C1F79" w:rsidRPr="00CE7C11" w14:paraId="1E5CE6E9"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44A8B025"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Infrastructure</w:t>
            </w:r>
          </w:p>
        </w:tc>
        <w:tc>
          <w:tcPr>
            <w:tcW w:w="3258" w:type="dxa"/>
            <w:tcBorders>
              <w:top w:val="nil"/>
              <w:left w:val="nil"/>
              <w:bottom w:val="single" w:sz="4" w:space="0" w:color="auto"/>
              <w:right w:val="single" w:sz="4" w:space="0" w:color="auto"/>
            </w:tcBorders>
            <w:shd w:val="clear" w:color="auto" w:fill="auto"/>
            <w:hideMark/>
          </w:tcPr>
          <w:p w14:paraId="167A57AE"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Coventry Station improvements and bus interchange.</w:t>
            </w:r>
          </w:p>
        </w:tc>
        <w:tc>
          <w:tcPr>
            <w:tcW w:w="5388" w:type="dxa"/>
            <w:tcBorders>
              <w:top w:val="single" w:sz="4" w:space="0" w:color="auto"/>
              <w:left w:val="nil"/>
              <w:bottom w:val="single" w:sz="4" w:space="0" w:color="auto"/>
              <w:right w:val="single" w:sz="4" w:space="0" w:color="auto"/>
            </w:tcBorders>
            <w:shd w:val="clear" w:color="auto" w:fill="auto"/>
            <w:hideMark/>
          </w:tcPr>
          <w:p w14:paraId="6E8278B0"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The station masterplan is currently under development; however, this is unlikely to take place in time to impact on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levels in the shortest possible time (2021).</w:t>
            </w:r>
          </w:p>
        </w:tc>
      </w:tr>
      <w:tr w:rsidR="001C1F79" w:rsidRPr="00CE7C11" w14:paraId="575C316C" w14:textId="77777777" w:rsidTr="00C6777A">
        <w:trPr>
          <w:trHeight w:val="72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6D132C91"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Public Transport</w:t>
            </w:r>
          </w:p>
        </w:tc>
        <w:tc>
          <w:tcPr>
            <w:tcW w:w="3258" w:type="dxa"/>
            <w:tcBorders>
              <w:top w:val="nil"/>
              <w:left w:val="nil"/>
              <w:bottom w:val="single" w:sz="4" w:space="0" w:color="auto"/>
              <w:right w:val="single" w:sz="4" w:space="0" w:color="auto"/>
            </w:tcBorders>
            <w:shd w:val="clear" w:color="auto" w:fill="auto"/>
            <w:hideMark/>
          </w:tcPr>
          <w:p w14:paraId="13A1B229"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 xml:space="preserve">Investment into the transport network such as HS2 and associated connectivity. </w:t>
            </w:r>
          </w:p>
        </w:tc>
        <w:tc>
          <w:tcPr>
            <w:tcW w:w="5388" w:type="dxa"/>
            <w:tcBorders>
              <w:top w:val="nil"/>
              <w:left w:val="nil"/>
              <w:bottom w:val="single" w:sz="4" w:space="0" w:color="auto"/>
              <w:right w:val="single" w:sz="4" w:space="0" w:color="auto"/>
            </w:tcBorders>
            <w:shd w:val="clear" w:color="auto" w:fill="auto"/>
            <w:hideMark/>
          </w:tcPr>
          <w:p w14:paraId="3D3C8F8F"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HS2 Phase 1 is planned for opening in 2026, hence, investing money into improving connectivity will not allow Coventry to meet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targets in the shortest possible time (2021).</w:t>
            </w:r>
          </w:p>
        </w:tc>
      </w:tr>
      <w:tr w:rsidR="001C1F79" w:rsidRPr="00CE7C11" w14:paraId="7FFE6A8F" w14:textId="77777777" w:rsidTr="00C6777A">
        <w:trPr>
          <w:trHeight w:val="96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06E0D939"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Public Transport</w:t>
            </w:r>
          </w:p>
        </w:tc>
        <w:tc>
          <w:tcPr>
            <w:tcW w:w="3258" w:type="dxa"/>
            <w:tcBorders>
              <w:top w:val="nil"/>
              <w:left w:val="nil"/>
              <w:bottom w:val="single" w:sz="4" w:space="0" w:color="auto"/>
              <w:right w:val="single" w:sz="4" w:space="0" w:color="auto"/>
            </w:tcBorders>
            <w:shd w:val="clear" w:color="auto" w:fill="auto"/>
            <w:hideMark/>
          </w:tcPr>
          <w:p w14:paraId="7AFA2324"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Very light rail.</w:t>
            </w:r>
          </w:p>
        </w:tc>
        <w:tc>
          <w:tcPr>
            <w:tcW w:w="5388" w:type="dxa"/>
            <w:tcBorders>
              <w:top w:val="nil"/>
              <w:left w:val="nil"/>
              <w:bottom w:val="single" w:sz="4" w:space="0" w:color="auto"/>
              <w:right w:val="single" w:sz="4" w:space="0" w:color="auto"/>
            </w:tcBorders>
            <w:shd w:val="clear" w:color="auto" w:fill="auto"/>
            <w:hideMark/>
          </w:tcPr>
          <w:p w14:paraId="69230833"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 xml:space="preserve">Implementing infrastructure for very light rail is expensive and the planning </w:t>
            </w:r>
            <w:r>
              <w:rPr>
                <w:rFonts w:eastAsia="Times New Roman" w:cs="Arial"/>
                <w:color w:val="000000"/>
                <w:sz w:val="18"/>
                <w:szCs w:val="18"/>
                <w:lang w:eastAsia="en-GB"/>
              </w:rPr>
              <w:t>and delivery of</w:t>
            </w:r>
            <w:r w:rsidRPr="00CE7C11">
              <w:rPr>
                <w:rFonts w:eastAsia="Times New Roman" w:cs="Arial"/>
                <w:color w:val="000000"/>
                <w:sz w:val="18"/>
                <w:szCs w:val="18"/>
                <w:lang w:eastAsia="en-GB"/>
              </w:rPr>
              <w:t xml:space="preserve"> such infrastructure will take time. Hence, a very light rail option will not allow Coventry to achieve the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 levels in the shortest possible time</w:t>
            </w:r>
            <w:r>
              <w:rPr>
                <w:rFonts w:eastAsia="Times New Roman" w:cs="Arial"/>
                <w:color w:val="000000"/>
                <w:sz w:val="18"/>
                <w:szCs w:val="18"/>
                <w:lang w:eastAsia="en-GB"/>
              </w:rPr>
              <w:t xml:space="preserve"> (2021)</w:t>
            </w:r>
            <w:r w:rsidRPr="00CE7C11">
              <w:rPr>
                <w:rFonts w:eastAsia="Times New Roman" w:cs="Arial"/>
                <w:color w:val="000000"/>
                <w:sz w:val="18"/>
                <w:szCs w:val="18"/>
                <w:lang w:eastAsia="en-GB"/>
              </w:rPr>
              <w:t xml:space="preserve"> and achieve value for money.</w:t>
            </w:r>
          </w:p>
        </w:tc>
      </w:tr>
      <w:tr w:rsidR="001C1F79" w:rsidRPr="00CE7C11" w14:paraId="14B1A40A"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5E4AEE94"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Public Transport</w:t>
            </w:r>
          </w:p>
        </w:tc>
        <w:tc>
          <w:tcPr>
            <w:tcW w:w="3258" w:type="dxa"/>
            <w:tcBorders>
              <w:top w:val="nil"/>
              <w:left w:val="nil"/>
              <w:bottom w:val="single" w:sz="4" w:space="0" w:color="auto"/>
              <w:right w:val="single" w:sz="4" w:space="0" w:color="auto"/>
            </w:tcBorders>
            <w:shd w:val="clear" w:color="auto" w:fill="auto"/>
            <w:hideMark/>
          </w:tcPr>
          <w:p w14:paraId="7BAF7CB4"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Metro sprint along priority corridors connecting major towns, cities and the airport.</w:t>
            </w:r>
          </w:p>
        </w:tc>
        <w:tc>
          <w:tcPr>
            <w:tcW w:w="5388" w:type="dxa"/>
            <w:tcBorders>
              <w:top w:val="nil"/>
              <w:left w:val="nil"/>
              <w:bottom w:val="single" w:sz="4" w:space="0" w:color="auto"/>
              <w:right w:val="single" w:sz="4" w:space="0" w:color="auto"/>
            </w:tcBorders>
            <w:shd w:val="clear" w:color="auto" w:fill="auto"/>
            <w:hideMark/>
          </w:tcPr>
          <w:p w14:paraId="164FF689"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It will be very difficult to plan and implement the infrastructure in the shortest possible time (2021) to meet NO2 target levels.</w:t>
            </w:r>
          </w:p>
        </w:tc>
      </w:tr>
      <w:tr w:rsidR="001C1F79" w:rsidRPr="00CE7C11" w14:paraId="63D6C923"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7DEEC4EF"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Public Transport</w:t>
            </w:r>
          </w:p>
        </w:tc>
        <w:tc>
          <w:tcPr>
            <w:tcW w:w="3258" w:type="dxa"/>
            <w:tcBorders>
              <w:top w:val="nil"/>
              <w:left w:val="nil"/>
              <w:bottom w:val="single" w:sz="4" w:space="0" w:color="auto"/>
              <w:right w:val="single" w:sz="4" w:space="0" w:color="auto"/>
            </w:tcBorders>
            <w:shd w:val="clear" w:color="auto" w:fill="auto"/>
            <w:hideMark/>
          </w:tcPr>
          <w:p w14:paraId="4C05F298"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Coventry to Nuneaton rail corridor improvements.</w:t>
            </w:r>
          </w:p>
        </w:tc>
        <w:tc>
          <w:tcPr>
            <w:tcW w:w="5388" w:type="dxa"/>
            <w:tcBorders>
              <w:top w:val="nil"/>
              <w:left w:val="nil"/>
              <w:bottom w:val="single" w:sz="4" w:space="0" w:color="auto"/>
              <w:right w:val="single" w:sz="4" w:space="0" w:color="auto"/>
            </w:tcBorders>
            <w:shd w:val="clear" w:color="auto" w:fill="auto"/>
            <w:hideMark/>
          </w:tcPr>
          <w:p w14:paraId="1B388F1B"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 xml:space="preserve">A lack of available diesel rail vehicles (DMU) in the UK market place will mean that </w:t>
            </w:r>
            <w:r>
              <w:rPr>
                <w:rFonts w:eastAsia="Times New Roman" w:cs="Arial"/>
                <w:color w:val="000000"/>
                <w:sz w:val="18"/>
                <w:szCs w:val="18"/>
                <w:lang w:eastAsia="en-GB"/>
              </w:rPr>
              <w:t>these improvements</w:t>
            </w:r>
            <w:r w:rsidRPr="00CE7C11">
              <w:rPr>
                <w:rFonts w:eastAsia="Times New Roman" w:cs="Arial"/>
                <w:color w:val="000000"/>
                <w:sz w:val="18"/>
                <w:szCs w:val="18"/>
                <w:lang w:eastAsia="en-GB"/>
              </w:rPr>
              <w:t xml:space="preserve"> are unlikely to </w:t>
            </w:r>
            <w:r>
              <w:rPr>
                <w:rFonts w:eastAsia="Times New Roman" w:cs="Arial"/>
                <w:color w:val="000000"/>
                <w:sz w:val="18"/>
                <w:szCs w:val="18"/>
                <w:lang w:eastAsia="en-GB"/>
              </w:rPr>
              <w:t xml:space="preserve">help </w:t>
            </w:r>
            <w:r w:rsidRPr="00CE7C11">
              <w:rPr>
                <w:rFonts w:eastAsia="Times New Roman" w:cs="Arial"/>
                <w:color w:val="000000"/>
                <w:sz w:val="18"/>
                <w:szCs w:val="18"/>
                <w:lang w:eastAsia="en-GB"/>
              </w:rPr>
              <w:t>meet the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 levels in the shortest possible time</w:t>
            </w:r>
            <w:r>
              <w:rPr>
                <w:rFonts w:eastAsia="Times New Roman" w:cs="Arial"/>
                <w:color w:val="000000"/>
                <w:sz w:val="18"/>
                <w:szCs w:val="18"/>
                <w:lang w:eastAsia="en-GB"/>
              </w:rPr>
              <w:t xml:space="preserve"> (2021).</w:t>
            </w:r>
          </w:p>
        </w:tc>
      </w:tr>
      <w:tr w:rsidR="001C1F79" w:rsidRPr="00CE7C11" w14:paraId="2F97D2D7"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41EF24BF"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Employer Led</w:t>
            </w:r>
          </w:p>
        </w:tc>
        <w:tc>
          <w:tcPr>
            <w:tcW w:w="3258" w:type="dxa"/>
            <w:tcBorders>
              <w:top w:val="nil"/>
              <w:left w:val="nil"/>
              <w:bottom w:val="single" w:sz="4" w:space="0" w:color="auto"/>
              <w:right w:val="single" w:sz="4" w:space="0" w:color="auto"/>
            </w:tcBorders>
            <w:shd w:val="clear" w:color="auto" w:fill="auto"/>
            <w:hideMark/>
          </w:tcPr>
          <w:p w14:paraId="0E6195D9"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Park and Ride scheme from Birmingham and Coventry Airports, using electric vehicles, to JLR.</w:t>
            </w:r>
          </w:p>
        </w:tc>
        <w:tc>
          <w:tcPr>
            <w:tcW w:w="5388" w:type="dxa"/>
            <w:tcBorders>
              <w:top w:val="nil"/>
              <w:left w:val="nil"/>
              <w:bottom w:val="single" w:sz="4" w:space="0" w:color="auto"/>
              <w:right w:val="single" w:sz="4" w:space="0" w:color="auto"/>
            </w:tcBorders>
            <w:shd w:val="clear" w:color="auto" w:fill="auto"/>
            <w:hideMark/>
          </w:tcPr>
          <w:p w14:paraId="50BE4CDE"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Very specific and will not contribute enough to the overall reduction of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in the Coventry urban area.</w:t>
            </w:r>
          </w:p>
        </w:tc>
      </w:tr>
      <w:tr w:rsidR="001C1F79" w:rsidRPr="00CE7C11" w14:paraId="3793046A"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6E80550C"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Employer Led</w:t>
            </w:r>
          </w:p>
        </w:tc>
        <w:tc>
          <w:tcPr>
            <w:tcW w:w="3258" w:type="dxa"/>
            <w:tcBorders>
              <w:top w:val="nil"/>
              <w:left w:val="nil"/>
              <w:bottom w:val="single" w:sz="4" w:space="0" w:color="auto"/>
              <w:right w:val="single" w:sz="4" w:space="0" w:color="auto"/>
            </w:tcBorders>
            <w:shd w:val="clear" w:color="auto" w:fill="auto"/>
            <w:hideMark/>
          </w:tcPr>
          <w:p w14:paraId="4C4BB07C"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Introducing low emission vehicles for traffic officers.</w:t>
            </w:r>
          </w:p>
        </w:tc>
        <w:tc>
          <w:tcPr>
            <w:tcW w:w="5388" w:type="dxa"/>
            <w:tcBorders>
              <w:top w:val="nil"/>
              <w:left w:val="nil"/>
              <w:bottom w:val="single" w:sz="4" w:space="0" w:color="auto"/>
              <w:right w:val="single" w:sz="4" w:space="0" w:color="auto"/>
            </w:tcBorders>
            <w:shd w:val="clear" w:color="auto" w:fill="auto"/>
            <w:hideMark/>
          </w:tcPr>
          <w:p w14:paraId="0EBE5A18"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Very specific and will not contribute enough to the overall reduction of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in the Coventry urban area.</w:t>
            </w:r>
          </w:p>
        </w:tc>
      </w:tr>
      <w:tr w:rsidR="001C1F79" w:rsidRPr="00CE7C11" w14:paraId="5901C725"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1E1D2B1B"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Cycle Based</w:t>
            </w:r>
          </w:p>
        </w:tc>
        <w:tc>
          <w:tcPr>
            <w:tcW w:w="3258" w:type="dxa"/>
            <w:tcBorders>
              <w:top w:val="nil"/>
              <w:left w:val="nil"/>
              <w:bottom w:val="single" w:sz="4" w:space="0" w:color="auto"/>
              <w:right w:val="single" w:sz="4" w:space="0" w:color="auto"/>
            </w:tcBorders>
            <w:shd w:val="clear" w:color="auto" w:fill="auto"/>
            <w:hideMark/>
          </w:tcPr>
          <w:p w14:paraId="600B610E"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Ensure that cycling routes are green and scenic to enable a higher uptake of cycling activity.</w:t>
            </w:r>
          </w:p>
        </w:tc>
        <w:tc>
          <w:tcPr>
            <w:tcW w:w="5388" w:type="dxa"/>
            <w:tcBorders>
              <w:top w:val="nil"/>
              <w:left w:val="nil"/>
              <w:bottom w:val="single" w:sz="4" w:space="0" w:color="auto"/>
              <w:right w:val="single" w:sz="4" w:space="0" w:color="auto"/>
            </w:tcBorders>
            <w:shd w:val="clear" w:color="auto" w:fill="auto"/>
            <w:hideMark/>
          </w:tcPr>
          <w:p w14:paraId="2F974368"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 xml:space="preserve">Defra have suggested that early evidence shows that additional green space/vegetation/trees do not contribute </w:t>
            </w:r>
            <w:r>
              <w:rPr>
                <w:rFonts w:eastAsia="Times New Roman" w:cs="Arial"/>
                <w:color w:val="000000"/>
                <w:sz w:val="18"/>
                <w:szCs w:val="18"/>
                <w:lang w:eastAsia="en-GB"/>
              </w:rPr>
              <w:t xml:space="preserve">significantly </w:t>
            </w:r>
            <w:r w:rsidRPr="00CE7C11">
              <w:rPr>
                <w:rFonts w:eastAsia="Times New Roman" w:cs="Arial"/>
                <w:color w:val="000000"/>
                <w:sz w:val="18"/>
                <w:szCs w:val="18"/>
                <w:lang w:eastAsia="en-GB"/>
              </w:rPr>
              <w:t>to the reduction of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levels.</w:t>
            </w:r>
          </w:p>
        </w:tc>
      </w:tr>
      <w:tr w:rsidR="001C1F79" w:rsidRPr="00CE7C11" w14:paraId="3B775317" w14:textId="77777777" w:rsidTr="00C6777A">
        <w:trPr>
          <w:trHeight w:val="120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3441B288"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Planning Policy</w:t>
            </w:r>
          </w:p>
        </w:tc>
        <w:tc>
          <w:tcPr>
            <w:tcW w:w="3258" w:type="dxa"/>
            <w:tcBorders>
              <w:top w:val="nil"/>
              <w:left w:val="nil"/>
              <w:bottom w:val="single" w:sz="4" w:space="0" w:color="auto"/>
              <w:right w:val="single" w:sz="4" w:space="0" w:color="auto"/>
            </w:tcBorders>
            <w:shd w:val="clear" w:color="auto" w:fill="auto"/>
            <w:hideMark/>
          </w:tcPr>
          <w:p w14:paraId="576AC7F2"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Embedding health into the planning process. There could be potential discussions with developers prior to planning applications about ensuring health is taken more seriously in new developments allowing more scope for physical activity within the developments.</w:t>
            </w:r>
          </w:p>
        </w:tc>
        <w:tc>
          <w:tcPr>
            <w:tcW w:w="5388" w:type="dxa"/>
            <w:tcBorders>
              <w:top w:val="nil"/>
              <w:left w:val="nil"/>
              <w:bottom w:val="single" w:sz="4" w:space="0" w:color="auto"/>
              <w:right w:val="single" w:sz="4" w:space="0" w:color="auto"/>
            </w:tcBorders>
            <w:shd w:val="clear" w:color="auto" w:fill="auto"/>
            <w:hideMark/>
          </w:tcPr>
          <w:p w14:paraId="36858620"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This option is not likely to have a significant impact on reducing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levels in the shortest possible time, as the number of new developments between now and 2021 is likely to be small.</w:t>
            </w:r>
          </w:p>
        </w:tc>
      </w:tr>
      <w:tr w:rsidR="001C1F79" w:rsidRPr="00CE7C11" w14:paraId="60901F01" w14:textId="77777777" w:rsidTr="00C6777A">
        <w:trPr>
          <w:trHeight w:val="72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6BBB6E8C"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Infrastructure</w:t>
            </w:r>
          </w:p>
        </w:tc>
        <w:tc>
          <w:tcPr>
            <w:tcW w:w="3258" w:type="dxa"/>
            <w:tcBorders>
              <w:top w:val="nil"/>
              <w:left w:val="nil"/>
              <w:bottom w:val="single" w:sz="4" w:space="0" w:color="auto"/>
              <w:right w:val="single" w:sz="4" w:space="0" w:color="auto"/>
            </w:tcBorders>
            <w:shd w:val="clear" w:color="auto" w:fill="auto"/>
            <w:hideMark/>
          </w:tcPr>
          <w:p w14:paraId="108CDEDB"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Implement a metro to Birmingham and Solihull</w:t>
            </w:r>
          </w:p>
        </w:tc>
        <w:tc>
          <w:tcPr>
            <w:tcW w:w="5388" w:type="dxa"/>
            <w:tcBorders>
              <w:top w:val="nil"/>
              <w:left w:val="nil"/>
              <w:bottom w:val="single" w:sz="4" w:space="0" w:color="auto"/>
              <w:right w:val="single" w:sz="4" w:space="0" w:color="auto"/>
            </w:tcBorders>
            <w:shd w:val="clear" w:color="auto" w:fill="auto"/>
            <w:hideMark/>
          </w:tcPr>
          <w:p w14:paraId="074E43EA"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 xml:space="preserve">Implementing infrastructure for a metro system is expensive and the planning </w:t>
            </w:r>
            <w:r>
              <w:rPr>
                <w:rFonts w:eastAsia="Times New Roman" w:cs="Arial"/>
                <w:color w:val="000000"/>
                <w:sz w:val="18"/>
                <w:szCs w:val="18"/>
                <w:lang w:eastAsia="en-GB"/>
              </w:rPr>
              <w:t xml:space="preserve">and delivery of </w:t>
            </w:r>
            <w:r w:rsidRPr="00CE7C11">
              <w:rPr>
                <w:rFonts w:eastAsia="Times New Roman" w:cs="Arial"/>
                <w:color w:val="000000"/>
                <w:sz w:val="18"/>
                <w:szCs w:val="18"/>
                <w:lang w:eastAsia="en-GB"/>
              </w:rPr>
              <w:t>such infrastructure will take a long time. Hence, a metro system will not allow Coventry to achieve the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 levels in the shortest possible time </w:t>
            </w:r>
            <w:r>
              <w:rPr>
                <w:rFonts w:eastAsia="Times New Roman" w:cs="Arial"/>
                <w:color w:val="000000"/>
                <w:sz w:val="18"/>
                <w:szCs w:val="18"/>
                <w:lang w:eastAsia="en-GB"/>
              </w:rPr>
              <w:t xml:space="preserve">(2021) </w:t>
            </w:r>
            <w:r w:rsidRPr="00CE7C11">
              <w:rPr>
                <w:rFonts w:eastAsia="Times New Roman" w:cs="Arial"/>
                <w:color w:val="000000"/>
                <w:sz w:val="18"/>
                <w:szCs w:val="18"/>
                <w:lang w:eastAsia="en-GB"/>
              </w:rPr>
              <w:t>and achieve value for money.</w:t>
            </w:r>
          </w:p>
        </w:tc>
      </w:tr>
      <w:tr w:rsidR="001C1F79" w:rsidRPr="00CE7C11" w14:paraId="76112D46" w14:textId="77777777" w:rsidTr="00C6777A">
        <w:trPr>
          <w:trHeight w:val="96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14024FA5"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Infrastructure</w:t>
            </w:r>
          </w:p>
        </w:tc>
        <w:tc>
          <w:tcPr>
            <w:tcW w:w="3258" w:type="dxa"/>
            <w:tcBorders>
              <w:top w:val="nil"/>
              <w:left w:val="nil"/>
              <w:bottom w:val="single" w:sz="4" w:space="0" w:color="auto"/>
              <w:right w:val="single" w:sz="4" w:space="0" w:color="auto"/>
            </w:tcBorders>
            <w:shd w:val="clear" w:color="auto" w:fill="auto"/>
            <w:hideMark/>
          </w:tcPr>
          <w:p w14:paraId="37B61E18"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Start building infrastructure for autonomous vehicles, as it is anticipated that in around 20 years</w:t>
            </w:r>
            <w:r>
              <w:rPr>
                <w:rFonts w:eastAsia="Times New Roman" w:cs="Arial"/>
                <w:color w:val="000000"/>
                <w:sz w:val="18"/>
                <w:szCs w:val="18"/>
                <w:lang w:eastAsia="en-GB"/>
              </w:rPr>
              <w:t>’</w:t>
            </w:r>
            <w:r w:rsidRPr="00CE7C11">
              <w:rPr>
                <w:rFonts w:eastAsia="Times New Roman" w:cs="Arial"/>
                <w:color w:val="000000"/>
                <w:sz w:val="18"/>
                <w:szCs w:val="18"/>
                <w:lang w:eastAsia="en-GB"/>
              </w:rPr>
              <w:t xml:space="preserve"> time we will all be travelling in these and autonomous vehicles will make the road accessible for all.</w:t>
            </w:r>
          </w:p>
        </w:tc>
        <w:tc>
          <w:tcPr>
            <w:tcW w:w="5388" w:type="dxa"/>
            <w:tcBorders>
              <w:top w:val="nil"/>
              <w:left w:val="nil"/>
              <w:bottom w:val="single" w:sz="4" w:space="0" w:color="auto"/>
              <w:right w:val="single" w:sz="4" w:space="0" w:color="auto"/>
            </w:tcBorders>
            <w:shd w:val="clear" w:color="auto" w:fill="auto"/>
            <w:hideMark/>
          </w:tcPr>
          <w:p w14:paraId="60AD5E8D"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This type of transport mode and technology is too far into the future and will not allow Coventry to meet their emission levels in the shortest possible time (2021).</w:t>
            </w:r>
          </w:p>
        </w:tc>
      </w:tr>
      <w:tr w:rsidR="001C1F79" w:rsidRPr="00CE7C11" w14:paraId="394D47CC" w14:textId="77777777" w:rsidTr="00C6777A">
        <w:trPr>
          <w:trHeight w:val="72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0C02BF68"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Technology</w:t>
            </w:r>
          </w:p>
        </w:tc>
        <w:tc>
          <w:tcPr>
            <w:tcW w:w="3258" w:type="dxa"/>
            <w:tcBorders>
              <w:top w:val="nil"/>
              <w:left w:val="nil"/>
              <w:bottom w:val="single" w:sz="4" w:space="0" w:color="auto"/>
              <w:right w:val="single" w:sz="4" w:space="0" w:color="auto"/>
            </w:tcBorders>
            <w:shd w:val="clear" w:color="auto" w:fill="auto"/>
            <w:hideMark/>
          </w:tcPr>
          <w:p w14:paraId="6075BEB0"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Change the location of exhaust pipes to the other side of the vehicle i.e. not close to pedestrians walking along the pavement.</w:t>
            </w:r>
          </w:p>
        </w:tc>
        <w:tc>
          <w:tcPr>
            <w:tcW w:w="5388" w:type="dxa"/>
            <w:tcBorders>
              <w:top w:val="nil"/>
              <w:left w:val="nil"/>
              <w:bottom w:val="single" w:sz="4" w:space="0" w:color="auto"/>
              <w:right w:val="single" w:sz="4" w:space="0" w:color="auto"/>
            </w:tcBorders>
            <w:shd w:val="clear" w:color="auto" w:fill="auto"/>
            <w:hideMark/>
          </w:tcPr>
          <w:p w14:paraId="202151D6"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It will not be possible to implement this solution on vehicles in the timeframe available to allow Coventry to meet their air quality targets in the shortest possible time. Such an action will require international collaboration with car manufacturers.</w:t>
            </w:r>
          </w:p>
        </w:tc>
      </w:tr>
      <w:tr w:rsidR="001C1F79" w:rsidRPr="00CE7C11" w14:paraId="0F8120B1"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64C83AC5"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Technology</w:t>
            </w:r>
          </w:p>
        </w:tc>
        <w:tc>
          <w:tcPr>
            <w:tcW w:w="3258" w:type="dxa"/>
            <w:tcBorders>
              <w:top w:val="nil"/>
              <w:left w:val="nil"/>
              <w:bottom w:val="single" w:sz="4" w:space="0" w:color="auto"/>
              <w:right w:val="single" w:sz="4" w:space="0" w:color="auto"/>
            </w:tcBorders>
            <w:shd w:val="clear" w:color="auto" w:fill="auto"/>
            <w:hideMark/>
          </w:tcPr>
          <w:p w14:paraId="7083735A"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 xml:space="preserve">Inductive charging i.e. charge vehicles by placing the vehicle over a charge pad. </w:t>
            </w:r>
          </w:p>
        </w:tc>
        <w:tc>
          <w:tcPr>
            <w:tcW w:w="5388" w:type="dxa"/>
            <w:tcBorders>
              <w:top w:val="nil"/>
              <w:left w:val="nil"/>
              <w:bottom w:val="single" w:sz="4" w:space="0" w:color="auto"/>
              <w:right w:val="single" w:sz="4" w:space="0" w:color="auto"/>
            </w:tcBorders>
            <w:shd w:val="clear" w:color="auto" w:fill="auto"/>
            <w:hideMark/>
          </w:tcPr>
          <w:p w14:paraId="7DED3116"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This type of technology is still in its infancy and will not allow Coventry to meet their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targets in the shortest possible time.</w:t>
            </w:r>
          </w:p>
        </w:tc>
      </w:tr>
      <w:tr w:rsidR="001C1F79" w:rsidRPr="00CE7C11" w14:paraId="433D6F9F" w14:textId="77777777" w:rsidTr="00C6777A">
        <w:trPr>
          <w:trHeight w:val="72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67CFD7FA"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Technology</w:t>
            </w:r>
          </w:p>
        </w:tc>
        <w:tc>
          <w:tcPr>
            <w:tcW w:w="3258" w:type="dxa"/>
            <w:tcBorders>
              <w:top w:val="nil"/>
              <w:left w:val="nil"/>
              <w:bottom w:val="single" w:sz="4" w:space="0" w:color="auto"/>
              <w:right w:val="single" w:sz="4" w:space="0" w:color="auto"/>
            </w:tcBorders>
            <w:shd w:val="clear" w:color="auto" w:fill="auto"/>
            <w:hideMark/>
          </w:tcPr>
          <w:p w14:paraId="2B9D7C12"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 xml:space="preserve">Invest on research into low emission vehicles with an endless range. </w:t>
            </w:r>
          </w:p>
        </w:tc>
        <w:tc>
          <w:tcPr>
            <w:tcW w:w="5388" w:type="dxa"/>
            <w:tcBorders>
              <w:top w:val="nil"/>
              <w:left w:val="nil"/>
              <w:bottom w:val="single" w:sz="4" w:space="0" w:color="auto"/>
              <w:right w:val="single" w:sz="4" w:space="0" w:color="auto"/>
            </w:tcBorders>
            <w:shd w:val="clear" w:color="auto" w:fill="auto"/>
            <w:hideMark/>
          </w:tcPr>
          <w:p w14:paraId="53AD87BE"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The timescales to achieve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compliance within the shortest possible time would not be possible, as the results from the research and the actions required from the research are likely to take longer than allowed.</w:t>
            </w:r>
          </w:p>
        </w:tc>
      </w:tr>
      <w:tr w:rsidR="001C1F79" w:rsidRPr="00CE7C11" w14:paraId="3B393D94"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26EFFA4F"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Technology</w:t>
            </w:r>
          </w:p>
        </w:tc>
        <w:tc>
          <w:tcPr>
            <w:tcW w:w="3258" w:type="dxa"/>
            <w:tcBorders>
              <w:top w:val="nil"/>
              <w:left w:val="nil"/>
              <w:bottom w:val="single" w:sz="4" w:space="0" w:color="auto"/>
              <w:right w:val="single" w:sz="4" w:space="0" w:color="auto"/>
            </w:tcBorders>
            <w:shd w:val="clear" w:color="auto" w:fill="auto"/>
            <w:hideMark/>
          </w:tcPr>
          <w:p w14:paraId="5F62707B"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Autonomous travel pods, which can be used around the city as a taxi service.</w:t>
            </w:r>
          </w:p>
        </w:tc>
        <w:tc>
          <w:tcPr>
            <w:tcW w:w="5388" w:type="dxa"/>
            <w:tcBorders>
              <w:top w:val="nil"/>
              <w:left w:val="nil"/>
              <w:bottom w:val="single" w:sz="4" w:space="0" w:color="auto"/>
              <w:right w:val="single" w:sz="4" w:space="0" w:color="auto"/>
            </w:tcBorders>
            <w:shd w:val="clear" w:color="auto" w:fill="auto"/>
            <w:hideMark/>
          </w:tcPr>
          <w:p w14:paraId="5E81F8F8"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This type of technology is still in its infancy and will not allow Coventry to meet their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targets in the shortest possible time.</w:t>
            </w:r>
          </w:p>
        </w:tc>
      </w:tr>
      <w:tr w:rsidR="001C1F79" w:rsidRPr="00CE7C11" w14:paraId="71AB0292" w14:textId="77777777" w:rsidTr="00C6777A">
        <w:trPr>
          <w:trHeight w:val="96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1DFC176E"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lastRenderedPageBreak/>
              <w:t>Technology</w:t>
            </w:r>
          </w:p>
        </w:tc>
        <w:tc>
          <w:tcPr>
            <w:tcW w:w="3258" w:type="dxa"/>
            <w:tcBorders>
              <w:top w:val="nil"/>
              <w:left w:val="nil"/>
              <w:bottom w:val="single" w:sz="4" w:space="0" w:color="auto"/>
              <w:right w:val="single" w:sz="4" w:space="0" w:color="auto"/>
            </w:tcBorders>
            <w:shd w:val="clear" w:color="auto" w:fill="auto"/>
            <w:hideMark/>
          </w:tcPr>
          <w:p w14:paraId="6B1BA76E"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Invest in and develop autonomous mass transit in the city of Coventry.</w:t>
            </w:r>
          </w:p>
        </w:tc>
        <w:tc>
          <w:tcPr>
            <w:tcW w:w="5388" w:type="dxa"/>
            <w:tcBorders>
              <w:top w:val="nil"/>
              <w:left w:val="nil"/>
              <w:bottom w:val="single" w:sz="4" w:space="0" w:color="auto"/>
              <w:right w:val="single" w:sz="4" w:space="0" w:color="auto"/>
            </w:tcBorders>
            <w:shd w:val="clear" w:color="auto" w:fill="auto"/>
            <w:hideMark/>
          </w:tcPr>
          <w:p w14:paraId="1EF32A50"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Implementing infrastructure for such a system is expensive and the planning for such infrastructure will take a long time. Hence, an autonomous mass transit system option will not allow Coventry to achieve the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 levels in the shortest possible time and achieve value for money.</w:t>
            </w:r>
          </w:p>
        </w:tc>
      </w:tr>
      <w:tr w:rsidR="001C1F79" w:rsidRPr="00CE7C11" w14:paraId="452DE054" w14:textId="77777777" w:rsidTr="00C6777A">
        <w:trPr>
          <w:trHeight w:val="96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488E8E21"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Public Transport</w:t>
            </w:r>
          </w:p>
        </w:tc>
        <w:tc>
          <w:tcPr>
            <w:tcW w:w="3258" w:type="dxa"/>
            <w:tcBorders>
              <w:top w:val="nil"/>
              <w:left w:val="nil"/>
              <w:bottom w:val="single" w:sz="4" w:space="0" w:color="auto"/>
              <w:right w:val="single" w:sz="4" w:space="0" w:color="auto"/>
            </w:tcBorders>
            <w:shd w:val="clear" w:color="auto" w:fill="auto"/>
            <w:hideMark/>
          </w:tcPr>
          <w:p w14:paraId="1FEF61D4"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Increase spaces for bikes on trains and have provision for bikes on trains during the peak hours. A potential solution could be separate carriages on trains, only for bikes.</w:t>
            </w:r>
          </w:p>
        </w:tc>
        <w:tc>
          <w:tcPr>
            <w:tcW w:w="5388" w:type="dxa"/>
            <w:tcBorders>
              <w:top w:val="nil"/>
              <w:left w:val="nil"/>
              <w:bottom w:val="single" w:sz="4" w:space="0" w:color="auto"/>
              <w:right w:val="single" w:sz="4" w:space="0" w:color="auto"/>
            </w:tcBorders>
            <w:shd w:val="clear" w:color="auto" w:fill="auto"/>
            <w:hideMark/>
          </w:tcPr>
          <w:p w14:paraId="3D88D3B0"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Unlikely to be feasible, as train operators are likely to lose revenue and will object. Furthermore, the rail franchise for West Midlands Railways has just been awarded and the Virgin West Coast is currently in negotiations. Hence, implementing such a measure is likely to take longer than the shortest possible time (2021).</w:t>
            </w:r>
          </w:p>
        </w:tc>
      </w:tr>
      <w:tr w:rsidR="001C1F79" w:rsidRPr="00CE7C11" w14:paraId="0CD3D5F4"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0C03C4BF"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Public Transport</w:t>
            </w:r>
          </w:p>
        </w:tc>
        <w:tc>
          <w:tcPr>
            <w:tcW w:w="3258" w:type="dxa"/>
            <w:tcBorders>
              <w:top w:val="nil"/>
              <w:left w:val="nil"/>
              <w:bottom w:val="single" w:sz="4" w:space="0" w:color="auto"/>
              <w:right w:val="single" w:sz="4" w:space="0" w:color="auto"/>
            </w:tcBorders>
            <w:shd w:val="clear" w:color="auto" w:fill="auto"/>
            <w:hideMark/>
          </w:tcPr>
          <w:p w14:paraId="079F78C8"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Make substantial investment in HS2 to make it more interconnected.</w:t>
            </w:r>
          </w:p>
        </w:tc>
        <w:tc>
          <w:tcPr>
            <w:tcW w:w="5388" w:type="dxa"/>
            <w:tcBorders>
              <w:top w:val="nil"/>
              <w:left w:val="nil"/>
              <w:bottom w:val="single" w:sz="4" w:space="0" w:color="auto"/>
              <w:right w:val="single" w:sz="4" w:space="0" w:color="auto"/>
            </w:tcBorders>
            <w:shd w:val="clear" w:color="auto" w:fill="auto"/>
            <w:hideMark/>
          </w:tcPr>
          <w:p w14:paraId="0BE93646"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HS2 Phase 1 is planned for opening in 2026, hence, investing money into improving connectivity will not allow Coventry to meet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targets in the shortest possible time.</w:t>
            </w:r>
          </w:p>
        </w:tc>
      </w:tr>
      <w:tr w:rsidR="001C1F79" w:rsidRPr="00CE7C11" w14:paraId="518EA6CA" w14:textId="77777777" w:rsidTr="00C6777A">
        <w:trPr>
          <w:trHeight w:val="96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35C39FCC"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Public Transport</w:t>
            </w:r>
          </w:p>
        </w:tc>
        <w:tc>
          <w:tcPr>
            <w:tcW w:w="3258" w:type="dxa"/>
            <w:tcBorders>
              <w:top w:val="nil"/>
              <w:left w:val="nil"/>
              <w:bottom w:val="single" w:sz="4" w:space="0" w:color="auto"/>
              <w:right w:val="single" w:sz="4" w:space="0" w:color="auto"/>
            </w:tcBorders>
            <w:shd w:val="clear" w:color="auto" w:fill="auto"/>
            <w:hideMark/>
          </w:tcPr>
          <w:p w14:paraId="2CD62AC1"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Improve rail links to UK Central from Coventry by implementing a light rail system</w:t>
            </w:r>
          </w:p>
        </w:tc>
        <w:tc>
          <w:tcPr>
            <w:tcW w:w="5388" w:type="dxa"/>
            <w:tcBorders>
              <w:top w:val="nil"/>
              <w:left w:val="nil"/>
              <w:bottom w:val="single" w:sz="4" w:space="0" w:color="auto"/>
              <w:right w:val="single" w:sz="4" w:space="0" w:color="auto"/>
            </w:tcBorders>
            <w:shd w:val="clear" w:color="auto" w:fill="auto"/>
            <w:hideMark/>
          </w:tcPr>
          <w:p w14:paraId="2F32F931"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Implementing infrastructure for very light rail is expensive and the planning for such infrastructure will take time. Hence, a very light rail option will not allow Coventry to achieve the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 levels in the shortest possible time and achieve value for money. franchising will not allow.</w:t>
            </w:r>
          </w:p>
        </w:tc>
      </w:tr>
      <w:tr w:rsidR="001C1F79" w:rsidRPr="00CE7C11" w14:paraId="2E980554" w14:textId="77777777" w:rsidTr="00C6777A">
        <w:trPr>
          <w:trHeight w:val="72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68A172FD"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Public Transport</w:t>
            </w:r>
          </w:p>
        </w:tc>
        <w:tc>
          <w:tcPr>
            <w:tcW w:w="3258" w:type="dxa"/>
            <w:tcBorders>
              <w:top w:val="nil"/>
              <w:left w:val="nil"/>
              <w:bottom w:val="single" w:sz="4" w:space="0" w:color="auto"/>
              <w:right w:val="single" w:sz="4" w:space="0" w:color="auto"/>
            </w:tcBorders>
            <w:shd w:val="clear" w:color="auto" w:fill="auto"/>
            <w:hideMark/>
          </w:tcPr>
          <w:p w14:paraId="14C54B6C"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A new rail station located in the east of Coventry and which will link to University Hospitals Coventry and Warwickshire (UHCW).</w:t>
            </w:r>
          </w:p>
        </w:tc>
        <w:tc>
          <w:tcPr>
            <w:tcW w:w="5388" w:type="dxa"/>
            <w:tcBorders>
              <w:top w:val="nil"/>
              <w:left w:val="nil"/>
              <w:bottom w:val="single" w:sz="4" w:space="0" w:color="auto"/>
              <w:right w:val="single" w:sz="4" w:space="0" w:color="auto"/>
            </w:tcBorders>
            <w:shd w:val="clear" w:color="auto" w:fill="auto"/>
            <w:hideMark/>
          </w:tcPr>
          <w:p w14:paraId="6FEB3D35"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Implementing such type of infrastructure will take a long time to plan and implement, hence, this option is unlikely to enable Coventry City Council to meet their NO2 target levels in the shortest possible time (2021).</w:t>
            </w:r>
          </w:p>
        </w:tc>
      </w:tr>
      <w:tr w:rsidR="001C1F79" w:rsidRPr="00CE7C11" w14:paraId="14660D5E" w14:textId="77777777" w:rsidTr="00C6777A">
        <w:trPr>
          <w:trHeight w:val="96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191130B9"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Public Transport</w:t>
            </w:r>
          </w:p>
        </w:tc>
        <w:tc>
          <w:tcPr>
            <w:tcW w:w="3258" w:type="dxa"/>
            <w:tcBorders>
              <w:top w:val="nil"/>
              <w:left w:val="nil"/>
              <w:bottom w:val="single" w:sz="4" w:space="0" w:color="auto"/>
              <w:right w:val="single" w:sz="4" w:space="0" w:color="auto"/>
            </w:tcBorders>
            <w:shd w:val="clear" w:color="auto" w:fill="auto"/>
            <w:hideMark/>
          </w:tcPr>
          <w:p w14:paraId="4386EE71"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Rapid transit and or a metro system in the Coventry area.</w:t>
            </w:r>
          </w:p>
        </w:tc>
        <w:tc>
          <w:tcPr>
            <w:tcW w:w="5388" w:type="dxa"/>
            <w:tcBorders>
              <w:top w:val="nil"/>
              <w:left w:val="nil"/>
              <w:bottom w:val="single" w:sz="4" w:space="0" w:color="auto"/>
              <w:right w:val="single" w:sz="4" w:space="0" w:color="auto"/>
            </w:tcBorders>
            <w:shd w:val="clear" w:color="auto" w:fill="auto"/>
            <w:hideMark/>
          </w:tcPr>
          <w:p w14:paraId="2A763899"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Implementing infrastructure for rapid transit or metro system is expensive and the planning for such infrastructure is will take time. Hence, a very light rail option will not allow Coventry to achieve the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 levels in the shortest possible time and achieve value for money.</w:t>
            </w:r>
          </w:p>
        </w:tc>
      </w:tr>
      <w:tr w:rsidR="001C1F79" w:rsidRPr="00CE7C11" w14:paraId="646DAA04"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2A1B8313"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Public Transport</w:t>
            </w:r>
          </w:p>
        </w:tc>
        <w:tc>
          <w:tcPr>
            <w:tcW w:w="3258" w:type="dxa"/>
            <w:tcBorders>
              <w:top w:val="nil"/>
              <w:left w:val="nil"/>
              <w:bottom w:val="single" w:sz="4" w:space="0" w:color="auto"/>
              <w:right w:val="single" w:sz="4" w:space="0" w:color="auto"/>
            </w:tcBorders>
            <w:shd w:val="clear" w:color="auto" w:fill="auto"/>
            <w:hideMark/>
          </w:tcPr>
          <w:p w14:paraId="7C804504"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Make public transport free, hence, the need for a car would diminish.</w:t>
            </w:r>
          </w:p>
        </w:tc>
        <w:tc>
          <w:tcPr>
            <w:tcW w:w="5388" w:type="dxa"/>
            <w:tcBorders>
              <w:top w:val="nil"/>
              <w:left w:val="nil"/>
              <w:bottom w:val="single" w:sz="4" w:space="0" w:color="auto"/>
              <w:right w:val="single" w:sz="4" w:space="0" w:color="auto"/>
            </w:tcBorders>
            <w:shd w:val="clear" w:color="auto" w:fill="auto"/>
            <w:hideMark/>
          </w:tcPr>
          <w:p w14:paraId="5FE4B7D7"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Not feasible due to the costs involved with implementing such a system, hence, value for money would not be possible. But increased affordability is an option.</w:t>
            </w:r>
          </w:p>
        </w:tc>
      </w:tr>
      <w:tr w:rsidR="001C1F79" w:rsidRPr="00CE7C11" w14:paraId="04802971" w14:textId="77777777" w:rsidTr="00C6777A">
        <w:trPr>
          <w:trHeight w:val="120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5E203F68"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Taxis</w:t>
            </w:r>
          </w:p>
        </w:tc>
        <w:tc>
          <w:tcPr>
            <w:tcW w:w="3258" w:type="dxa"/>
            <w:tcBorders>
              <w:top w:val="nil"/>
              <w:left w:val="nil"/>
              <w:bottom w:val="single" w:sz="4" w:space="0" w:color="auto"/>
              <w:right w:val="single" w:sz="4" w:space="0" w:color="auto"/>
            </w:tcBorders>
            <w:shd w:val="clear" w:color="auto" w:fill="auto"/>
            <w:hideMark/>
          </w:tcPr>
          <w:p w14:paraId="162D5E76"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Implement and promote taxi sharing service in Coventry. This is currently done in South Africa and taxi drivers can benefit as there is a potential for them increase the fare for shared taxis and passengers benefit as half of the increased fare is less than the previous fare.</w:t>
            </w:r>
          </w:p>
        </w:tc>
        <w:tc>
          <w:tcPr>
            <w:tcW w:w="5388" w:type="dxa"/>
            <w:tcBorders>
              <w:top w:val="nil"/>
              <w:left w:val="nil"/>
              <w:bottom w:val="single" w:sz="4" w:space="0" w:color="auto"/>
              <w:right w:val="single" w:sz="4" w:space="0" w:color="auto"/>
            </w:tcBorders>
            <w:shd w:val="clear" w:color="auto" w:fill="auto"/>
            <w:hideMark/>
          </w:tcPr>
          <w:p w14:paraId="658D9B00"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There are safety and security risks involved with travelling alone with strangers. Furthermore, the demand for this type of activity is likely to be very low.</w:t>
            </w:r>
          </w:p>
        </w:tc>
      </w:tr>
      <w:tr w:rsidR="001C1F79" w:rsidRPr="00CE7C11" w14:paraId="40CAE22D"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43C290BE"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Financial Penalties / Incentives</w:t>
            </w:r>
          </w:p>
        </w:tc>
        <w:tc>
          <w:tcPr>
            <w:tcW w:w="3258" w:type="dxa"/>
            <w:tcBorders>
              <w:top w:val="nil"/>
              <w:left w:val="nil"/>
              <w:bottom w:val="single" w:sz="4" w:space="0" w:color="auto"/>
              <w:right w:val="single" w:sz="4" w:space="0" w:color="auto"/>
            </w:tcBorders>
            <w:shd w:val="clear" w:color="auto" w:fill="auto"/>
            <w:hideMark/>
          </w:tcPr>
          <w:p w14:paraId="1A37A7CF"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Increase the price of diesel by increasing the duty on diesel to reflect the full environmental and health impact costs.</w:t>
            </w:r>
          </w:p>
        </w:tc>
        <w:tc>
          <w:tcPr>
            <w:tcW w:w="5388" w:type="dxa"/>
            <w:tcBorders>
              <w:top w:val="nil"/>
              <w:left w:val="nil"/>
              <w:bottom w:val="single" w:sz="4" w:space="0" w:color="auto"/>
              <w:right w:val="single" w:sz="4" w:space="0" w:color="auto"/>
            </w:tcBorders>
            <w:shd w:val="clear" w:color="auto" w:fill="auto"/>
            <w:hideMark/>
          </w:tcPr>
          <w:p w14:paraId="642D816B"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This will require national Government support and intervention and is unlikely to take happen in the shortest possible time (2021).</w:t>
            </w:r>
          </w:p>
        </w:tc>
      </w:tr>
      <w:tr w:rsidR="001C1F79" w:rsidRPr="00CE7C11" w14:paraId="63C00A05" w14:textId="77777777" w:rsidTr="00C6777A">
        <w:trPr>
          <w:trHeight w:val="72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4253BF4D"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Financial Penalties / Incentives</w:t>
            </w:r>
          </w:p>
        </w:tc>
        <w:tc>
          <w:tcPr>
            <w:tcW w:w="3258" w:type="dxa"/>
            <w:tcBorders>
              <w:top w:val="nil"/>
              <w:left w:val="nil"/>
              <w:bottom w:val="single" w:sz="4" w:space="0" w:color="auto"/>
              <w:right w:val="single" w:sz="4" w:space="0" w:color="auto"/>
            </w:tcBorders>
            <w:shd w:val="clear" w:color="auto" w:fill="auto"/>
            <w:hideMark/>
          </w:tcPr>
          <w:p w14:paraId="21DEB67B"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Work with DVLA to increase vehicle tax for larger and or higher polluting vehicles.</w:t>
            </w:r>
          </w:p>
        </w:tc>
        <w:tc>
          <w:tcPr>
            <w:tcW w:w="5388" w:type="dxa"/>
            <w:tcBorders>
              <w:top w:val="nil"/>
              <w:left w:val="nil"/>
              <w:bottom w:val="single" w:sz="4" w:space="0" w:color="auto"/>
              <w:right w:val="single" w:sz="4" w:space="0" w:color="auto"/>
            </w:tcBorders>
            <w:shd w:val="clear" w:color="auto" w:fill="auto"/>
            <w:hideMark/>
          </w:tcPr>
          <w:p w14:paraId="780B476D"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This will require national Government support and intervention and is unlikely to take happen in the shortest possible time (2021). Furthermore, this has recently been implemented by the Government.</w:t>
            </w:r>
          </w:p>
        </w:tc>
      </w:tr>
      <w:tr w:rsidR="001C1F79" w:rsidRPr="00CE7C11" w14:paraId="39CE2117" w14:textId="77777777" w:rsidTr="00C6777A">
        <w:trPr>
          <w:trHeight w:val="72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594D5189"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Planning Policy</w:t>
            </w:r>
          </w:p>
        </w:tc>
        <w:tc>
          <w:tcPr>
            <w:tcW w:w="3258" w:type="dxa"/>
            <w:tcBorders>
              <w:top w:val="nil"/>
              <w:left w:val="nil"/>
              <w:bottom w:val="single" w:sz="4" w:space="0" w:color="auto"/>
              <w:right w:val="single" w:sz="4" w:space="0" w:color="auto"/>
            </w:tcBorders>
            <w:shd w:val="clear" w:color="auto" w:fill="auto"/>
            <w:hideMark/>
          </w:tcPr>
          <w:p w14:paraId="063DC7F2"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Coventry needs to think about the future of air quality in a joined-up way and should think long term rather than short term.</w:t>
            </w:r>
          </w:p>
        </w:tc>
        <w:tc>
          <w:tcPr>
            <w:tcW w:w="5388" w:type="dxa"/>
            <w:tcBorders>
              <w:top w:val="nil"/>
              <w:left w:val="nil"/>
              <w:bottom w:val="single" w:sz="4" w:space="0" w:color="auto"/>
              <w:right w:val="single" w:sz="4" w:space="0" w:color="auto"/>
            </w:tcBorders>
            <w:shd w:val="clear" w:color="auto" w:fill="auto"/>
            <w:hideMark/>
          </w:tcPr>
          <w:p w14:paraId="0B2C33DB"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This does not allow Coventry to meet their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 levels in the shortest possible time.</w:t>
            </w:r>
          </w:p>
        </w:tc>
      </w:tr>
      <w:tr w:rsidR="001C1F79" w:rsidRPr="00CE7C11" w14:paraId="5C9027BB"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33D8429A"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Planning Policy</w:t>
            </w:r>
          </w:p>
        </w:tc>
        <w:tc>
          <w:tcPr>
            <w:tcW w:w="3258" w:type="dxa"/>
            <w:tcBorders>
              <w:top w:val="nil"/>
              <w:left w:val="nil"/>
              <w:bottom w:val="single" w:sz="4" w:space="0" w:color="auto"/>
              <w:right w:val="single" w:sz="4" w:space="0" w:color="auto"/>
            </w:tcBorders>
            <w:shd w:val="clear" w:color="auto" w:fill="auto"/>
            <w:hideMark/>
          </w:tcPr>
          <w:p w14:paraId="0A7FE038"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Develop an new regional spatial plan and ensure that it is a bigger priority, politically.</w:t>
            </w:r>
          </w:p>
        </w:tc>
        <w:tc>
          <w:tcPr>
            <w:tcW w:w="5388" w:type="dxa"/>
            <w:tcBorders>
              <w:top w:val="nil"/>
              <w:left w:val="nil"/>
              <w:bottom w:val="single" w:sz="4" w:space="0" w:color="auto"/>
              <w:right w:val="single" w:sz="4" w:space="0" w:color="auto"/>
            </w:tcBorders>
            <w:shd w:val="clear" w:color="auto" w:fill="auto"/>
            <w:hideMark/>
          </w:tcPr>
          <w:p w14:paraId="66C988C0"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This does not allow Coventry to meet their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 levels in the shortest possible time.</w:t>
            </w:r>
          </w:p>
        </w:tc>
      </w:tr>
      <w:tr w:rsidR="001C1F79" w:rsidRPr="00CE7C11" w14:paraId="26E12B47" w14:textId="77777777" w:rsidTr="00C6777A">
        <w:trPr>
          <w:trHeight w:val="72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2151260C"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Others</w:t>
            </w:r>
          </w:p>
        </w:tc>
        <w:tc>
          <w:tcPr>
            <w:tcW w:w="3258" w:type="dxa"/>
            <w:tcBorders>
              <w:top w:val="nil"/>
              <w:left w:val="nil"/>
              <w:bottom w:val="single" w:sz="4" w:space="0" w:color="auto"/>
              <w:right w:val="single" w:sz="4" w:space="0" w:color="auto"/>
            </w:tcBorders>
            <w:shd w:val="clear" w:color="auto" w:fill="auto"/>
            <w:hideMark/>
          </w:tcPr>
          <w:p w14:paraId="412D7087"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Install multi-utility tunnels and channels under the road, with liftable covers, to prevent the digging of roads each time for a new job.</w:t>
            </w:r>
          </w:p>
        </w:tc>
        <w:tc>
          <w:tcPr>
            <w:tcW w:w="5388" w:type="dxa"/>
            <w:tcBorders>
              <w:top w:val="nil"/>
              <w:left w:val="nil"/>
              <w:bottom w:val="single" w:sz="4" w:space="0" w:color="auto"/>
              <w:right w:val="single" w:sz="4" w:space="0" w:color="auto"/>
            </w:tcBorders>
            <w:shd w:val="clear" w:color="auto" w:fill="auto"/>
            <w:hideMark/>
          </w:tcPr>
          <w:p w14:paraId="0742C08A"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The infrastructure required will take a long timeframe and the costs involved would be significant. Hence, Coventry would not be able to achieve value for money and achieve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 levels in the shortest possible time.</w:t>
            </w:r>
          </w:p>
        </w:tc>
      </w:tr>
      <w:tr w:rsidR="001C1F79" w:rsidRPr="00CE7C11" w14:paraId="6B3309A8" w14:textId="77777777" w:rsidTr="00C6777A">
        <w:trPr>
          <w:trHeight w:val="72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2745FEAA"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Information Based</w:t>
            </w:r>
          </w:p>
        </w:tc>
        <w:tc>
          <w:tcPr>
            <w:tcW w:w="3258" w:type="dxa"/>
            <w:tcBorders>
              <w:top w:val="nil"/>
              <w:left w:val="nil"/>
              <w:bottom w:val="single" w:sz="4" w:space="0" w:color="auto"/>
              <w:right w:val="single" w:sz="4" w:space="0" w:color="auto"/>
            </w:tcBorders>
            <w:shd w:val="clear" w:color="auto" w:fill="auto"/>
            <w:hideMark/>
          </w:tcPr>
          <w:p w14:paraId="43477841"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Provide travel packs to residents of new developments.</w:t>
            </w:r>
          </w:p>
        </w:tc>
        <w:tc>
          <w:tcPr>
            <w:tcW w:w="5388" w:type="dxa"/>
            <w:tcBorders>
              <w:top w:val="nil"/>
              <w:left w:val="nil"/>
              <w:bottom w:val="single" w:sz="4" w:space="0" w:color="auto"/>
              <w:right w:val="single" w:sz="4" w:space="0" w:color="auto"/>
            </w:tcBorders>
            <w:shd w:val="clear" w:color="auto" w:fill="auto"/>
            <w:hideMark/>
          </w:tcPr>
          <w:p w14:paraId="27DD2DCE"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This option is unlikely to allow Coventry to meet their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target levels in the shortest possible time as the number of new developments between now and 2021 is likely to be small, hence, having a minimal impact.</w:t>
            </w:r>
          </w:p>
        </w:tc>
      </w:tr>
      <w:tr w:rsidR="001C1F79" w:rsidRPr="00CE7C11" w14:paraId="1E4EBD59" w14:textId="77777777" w:rsidTr="00C6777A">
        <w:trPr>
          <w:trHeight w:val="72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2006595C"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Information Based</w:t>
            </w:r>
          </w:p>
        </w:tc>
        <w:tc>
          <w:tcPr>
            <w:tcW w:w="3258" w:type="dxa"/>
            <w:tcBorders>
              <w:top w:val="nil"/>
              <w:left w:val="nil"/>
              <w:bottom w:val="single" w:sz="4" w:space="0" w:color="auto"/>
              <w:right w:val="single" w:sz="4" w:space="0" w:color="auto"/>
            </w:tcBorders>
            <w:shd w:val="clear" w:color="auto" w:fill="auto"/>
            <w:hideMark/>
          </w:tcPr>
          <w:p w14:paraId="2E9EE47B"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Initiate projects with university students and academics to undertake research on key issues and issue areas and use the findings to develop solutions.</w:t>
            </w:r>
          </w:p>
        </w:tc>
        <w:tc>
          <w:tcPr>
            <w:tcW w:w="5388" w:type="dxa"/>
            <w:tcBorders>
              <w:top w:val="nil"/>
              <w:left w:val="nil"/>
              <w:bottom w:val="single" w:sz="4" w:space="0" w:color="auto"/>
              <w:right w:val="single" w:sz="4" w:space="0" w:color="auto"/>
            </w:tcBorders>
            <w:shd w:val="clear" w:color="auto" w:fill="auto"/>
            <w:hideMark/>
          </w:tcPr>
          <w:p w14:paraId="20B01628"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Will take too long to have an impact as research needs to be first undertaken and then conclusions drawn from the research with the aim of implementing a solution based on the research.</w:t>
            </w:r>
          </w:p>
        </w:tc>
      </w:tr>
      <w:tr w:rsidR="001C1F79" w:rsidRPr="00CE7C11" w14:paraId="54788E03"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4DC2B761"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lastRenderedPageBreak/>
              <w:t>School Safety</w:t>
            </w:r>
          </w:p>
        </w:tc>
        <w:tc>
          <w:tcPr>
            <w:tcW w:w="3258" w:type="dxa"/>
            <w:tcBorders>
              <w:top w:val="nil"/>
              <w:left w:val="nil"/>
              <w:bottom w:val="single" w:sz="4" w:space="0" w:color="auto"/>
              <w:right w:val="single" w:sz="4" w:space="0" w:color="auto"/>
            </w:tcBorders>
            <w:shd w:val="clear" w:color="auto" w:fill="auto"/>
            <w:hideMark/>
          </w:tcPr>
          <w:p w14:paraId="4201D8FB"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Mannequin children outside schools to reduce speeds. This is an approach currently used in Nottingham.</w:t>
            </w:r>
          </w:p>
        </w:tc>
        <w:tc>
          <w:tcPr>
            <w:tcW w:w="5388" w:type="dxa"/>
            <w:tcBorders>
              <w:top w:val="nil"/>
              <w:left w:val="nil"/>
              <w:bottom w:val="single" w:sz="4" w:space="0" w:color="auto"/>
              <w:right w:val="single" w:sz="4" w:space="0" w:color="auto"/>
            </w:tcBorders>
            <w:shd w:val="clear" w:color="auto" w:fill="auto"/>
            <w:hideMark/>
          </w:tcPr>
          <w:p w14:paraId="5BEDFFBB"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This is unlikely to have a large enough impact on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exceedances as speed of vehicles is not, necessarily, the issue.</w:t>
            </w:r>
          </w:p>
        </w:tc>
      </w:tr>
      <w:tr w:rsidR="001C1F79" w:rsidRPr="00CE7C11" w14:paraId="4152EDB2" w14:textId="77777777" w:rsidTr="00C6777A">
        <w:trPr>
          <w:trHeight w:val="48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2FECE434"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Transport Modelling</w:t>
            </w:r>
          </w:p>
        </w:tc>
        <w:tc>
          <w:tcPr>
            <w:tcW w:w="3258" w:type="dxa"/>
            <w:tcBorders>
              <w:top w:val="nil"/>
              <w:left w:val="nil"/>
              <w:bottom w:val="single" w:sz="4" w:space="0" w:color="auto"/>
              <w:right w:val="single" w:sz="4" w:space="0" w:color="auto"/>
            </w:tcBorders>
            <w:shd w:val="clear" w:color="auto" w:fill="auto"/>
            <w:hideMark/>
          </w:tcPr>
          <w:p w14:paraId="2DFB73F0"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Map the key transport movements in the Coventry urban area.</w:t>
            </w:r>
          </w:p>
        </w:tc>
        <w:tc>
          <w:tcPr>
            <w:tcW w:w="5388" w:type="dxa"/>
            <w:tcBorders>
              <w:top w:val="nil"/>
              <w:left w:val="nil"/>
              <w:bottom w:val="single" w:sz="4" w:space="0" w:color="auto"/>
              <w:right w:val="single" w:sz="4" w:space="0" w:color="auto"/>
            </w:tcBorders>
            <w:shd w:val="clear" w:color="auto" w:fill="auto"/>
            <w:hideMark/>
          </w:tcPr>
          <w:p w14:paraId="229B77E2"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This is not a solution as mapping the key transport movements is likely to allow Coventry to understand where the issues are.</w:t>
            </w:r>
          </w:p>
        </w:tc>
      </w:tr>
      <w:tr w:rsidR="001C1F79" w:rsidRPr="00CE7C11" w14:paraId="7370B89F" w14:textId="77777777" w:rsidTr="00C6777A">
        <w:trPr>
          <w:trHeight w:val="3840"/>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2575A247"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Community Engagement</w:t>
            </w:r>
          </w:p>
        </w:tc>
        <w:tc>
          <w:tcPr>
            <w:tcW w:w="3258" w:type="dxa"/>
            <w:tcBorders>
              <w:top w:val="nil"/>
              <w:left w:val="nil"/>
              <w:bottom w:val="single" w:sz="4" w:space="0" w:color="auto"/>
              <w:right w:val="single" w:sz="4" w:space="0" w:color="auto"/>
            </w:tcBorders>
            <w:shd w:val="clear" w:color="auto" w:fill="auto"/>
            <w:hideMark/>
          </w:tcPr>
          <w:p w14:paraId="2CDF44C0"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Connect with the community by running joined up campaigns with the community on what local communities want and take account of their inputs in the planning process. The following are some of the community type of engagements, which can be undertaken:</w:t>
            </w:r>
            <w:r w:rsidRPr="00CE7C11">
              <w:rPr>
                <w:rFonts w:eastAsia="Times New Roman" w:cs="Arial"/>
                <w:color w:val="000000"/>
                <w:sz w:val="18"/>
                <w:szCs w:val="18"/>
                <w:lang w:eastAsia="en-GB"/>
              </w:rPr>
              <w:br/>
              <w:t xml:space="preserve"> - Work with local communities to design streetscape and ideal streets to close to traffic.</w:t>
            </w:r>
            <w:r w:rsidRPr="00CE7C11">
              <w:rPr>
                <w:rFonts w:eastAsia="Times New Roman" w:cs="Arial"/>
                <w:color w:val="000000"/>
                <w:sz w:val="18"/>
                <w:szCs w:val="18"/>
                <w:lang w:eastAsia="en-GB"/>
              </w:rPr>
              <w:br/>
              <w:t xml:space="preserve"> - Introduce more sustainable community plans, which include the monitoring of local air quality and following up air quality issues and plans with the community and getting the community more involved. </w:t>
            </w:r>
            <w:r w:rsidRPr="00CE7C11">
              <w:rPr>
                <w:rFonts w:eastAsia="Times New Roman" w:cs="Arial"/>
                <w:color w:val="000000"/>
                <w:sz w:val="18"/>
                <w:szCs w:val="18"/>
                <w:lang w:eastAsia="en-GB"/>
              </w:rPr>
              <w:br/>
              <w:t xml:space="preserve"> - Undertake community engagement on all projects and identify a balance between the people who live there and the people who travel on that road. As part of the engagement, build 3D models to allow the community to use and identify issues and solutions.</w:t>
            </w:r>
          </w:p>
        </w:tc>
        <w:tc>
          <w:tcPr>
            <w:tcW w:w="5388" w:type="dxa"/>
            <w:tcBorders>
              <w:top w:val="nil"/>
              <w:left w:val="nil"/>
              <w:bottom w:val="single" w:sz="4" w:space="0" w:color="auto"/>
              <w:right w:val="single" w:sz="4" w:space="0" w:color="auto"/>
            </w:tcBorders>
            <w:shd w:val="clear" w:color="auto" w:fill="auto"/>
            <w:hideMark/>
          </w:tcPr>
          <w:p w14:paraId="0C5D541E" w14:textId="77777777" w:rsidR="001C1F79" w:rsidRPr="00CE7C11" w:rsidRDefault="001C1F79" w:rsidP="00C6777A">
            <w:pPr>
              <w:spacing w:after="0"/>
              <w:jc w:val="both"/>
              <w:rPr>
                <w:rFonts w:eastAsia="Times New Roman" w:cs="Arial"/>
                <w:color w:val="000000"/>
                <w:sz w:val="18"/>
                <w:szCs w:val="18"/>
                <w:lang w:eastAsia="en-GB"/>
              </w:rPr>
            </w:pPr>
            <w:r w:rsidRPr="00CE7C11">
              <w:rPr>
                <w:rFonts w:eastAsia="Times New Roman" w:cs="Arial"/>
                <w:color w:val="000000"/>
                <w:sz w:val="18"/>
                <w:szCs w:val="18"/>
                <w:lang w:eastAsia="en-GB"/>
              </w:rPr>
              <w:t>This type of activity does not help reduce NO</w:t>
            </w:r>
            <w:r w:rsidRPr="00E2468B">
              <w:rPr>
                <w:rFonts w:eastAsia="Times New Roman" w:cs="Arial"/>
                <w:color w:val="000000"/>
                <w:sz w:val="18"/>
                <w:szCs w:val="18"/>
                <w:vertAlign w:val="subscript"/>
                <w:lang w:eastAsia="en-GB"/>
              </w:rPr>
              <w:t>2</w:t>
            </w:r>
            <w:r w:rsidRPr="00CE7C11">
              <w:rPr>
                <w:rFonts w:eastAsia="Times New Roman" w:cs="Arial"/>
                <w:color w:val="000000"/>
                <w:sz w:val="18"/>
                <w:szCs w:val="18"/>
                <w:lang w:eastAsia="en-GB"/>
              </w:rPr>
              <w:t xml:space="preserve"> emission levels, significantly.</w:t>
            </w:r>
          </w:p>
        </w:tc>
      </w:tr>
    </w:tbl>
    <w:p w14:paraId="25CB22FD" w14:textId="77777777" w:rsidR="00CE7C11" w:rsidRPr="00CE7C11" w:rsidRDefault="00CE7C11" w:rsidP="00CE7C11">
      <w:pPr>
        <w:pStyle w:val="Heading7"/>
        <w:numPr>
          <w:ilvl w:val="0"/>
          <w:numId w:val="0"/>
        </w:numPr>
        <w:ind w:left="1021" w:hanging="1021"/>
        <w:rPr>
          <w:rFonts w:eastAsiaTheme="majorEastAsia"/>
        </w:rPr>
      </w:pPr>
    </w:p>
    <w:p w14:paraId="739F9A42" w14:textId="42C850B4" w:rsidR="00817EA0" w:rsidRDefault="00E3148E" w:rsidP="00CE7C11">
      <w:pPr>
        <w:pStyle w:val="Heading6"/>
        <w:rPr>
          <w:sz w:val="40"/>
        </w:rPr>
      </w:pPr>
      <w:bookmarkStart w:id="114" w:name="_Ref507660943"/>
      <w:bookmarkStart w:id="115" w:name="_Toc274652664"/>
      <w:bookmarkStart w:id="116" w:name="_Toc510120324"/>
      <w:r>
        <w:rPr>
          <w:sz w:val="40"/>
        </w:rPr>
        <w:lastRenderedPageBreak/>
        <w:t>Options R</w:t>
      </w:r>
      <w:r w:rsidR="00817EA0" w:rsidRPr="00817EA0">
        <w:rPr>
          <w:sz w:val="40"/>
        </w:rPr>
        <w:t>ecommended f</w:t>
      </w:r>
      <w:r>
        <w:rPr>
          <w:sz w:val="40"/>
        </w:rPr>
        <w:t>or Options S</w:t>
      </w:r>
      <w:r w:rsidR="00817EA0" w:rsidRPr="00817EA0">
        <w:rPr>
          <w:sz w:val="40"/>
        </w:rPr>
        <w:t>ifting</w:t>
      </w:r>
      <w:bookmarkEnd w:id="114"/>
      <w:bookmarkEnd w:id="116"/>
    </w:p>
    <w:p w14:paraId="19CCD692" w14:textId="37490DF7" w:rsidR="00E9366B" w:rsidRPr="00E9366B" w:rsidRDefault="00E9366B" w:rsidP="00E9366B">
      <w:r w:rsidRPr="00E9366B">
        <w:rPr>
          <w:b/>
          <w:color w:val="7030A0"/>
        </w:rPr>
        <w:t>This appendix presents all the options, which remained beyond the initial sift and were put forward for the MCA sifting process. This is a list of all the options, which remained and are in no particular order</w:t>
      </w:r>
      <w:r>
        <w:t xml:space="preserve">. </w:t>
      </w:r>
    </w:p>
    <w:tbl>
      <w:tblPr>
        <w:tblW w:w="9918" w:type="dxa"/>
        <w:tblLook w:val="04A0" w:firstRow="1" w:lastRow="0" w:firstColumn="1" w:lastColumn="0" w:noHBand="0" w:noVBand="1"/>
      </w:tblPr>
      <w:tblGrid>
        <w:gridCol w:w="572"/>
        <w:gridCol w:w="3118"/>
        <w:gridCol w:w="1774"/>
        <w:gridCol w:w="4454"/>
      </w:tblGrid>
      <w:tr w:rsidR="001C1F79" w:rsidRPr="00817EA0" w14:paraId="28AFBC8C" w14:textId="77777777" w:rsidTr="00C6777A">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714896"/>
            <w:vAlign w:val="center"/>
            <w:hideMark/>
          </w:tcPr>
          <w:p w14:paraId="189295DE" w14:textId="77777777" w:rsidR="001C1F79" w:rsidRPr="00817EA0" w:rsidRDefault="001C1F79" w:rsidP="00C6777A">
            <w:pPr>
              <w:spacing w:after="0"/>
              <w:jc w:val="both"/>
              <w:rPr>
                <w:rFonts w:eastAsia="Times New Roman" w:cs="Arial"/>
                <w:b/>
                <w:bCs/>
                <w:color w:val="FFFFFF"/>
                <w:szCs w:val="20"/>
                <w:lang w:eastAsia="en-GB"/>
              </w:rPr>
            </w:pPr>
            <w:r w:rsidRPr="00817EA0">
              <w:rPr>
                <w:rFonts w:eastAsia="Times New Roman" w:cs="Arial"/>
                <w:b/>
                <w:bCs/>
                <w:color w:val="FFFFFF"/>
                <w:szCs w:val="20"/>
                <w:lang w:eastAsia="en-GB"/>
              </w:rPr>
              <w:t>NO.</w:t>
            </w:r>
          </w:p>
        </w:tc>
        <w:tc>
          <w:tcPr>
            <w:tcW w:w="3118" w:type="dxa"/>
            <w:tcBorders>
              <w:top w:val="single" w:sz="4" w:space="0" w:color="auto"/>
              <w:left w:val="nil"/>
              <w:bottom w:val="single" w:sz="4" w:space="0" w:color="auto"/>
              <w:right w:val="single" w:sz="4" w:space="0" w:color="auto"/>
            </w:tcBorders>
            <w:shd w:val="clear" w:color="000000" w:fill="714896"/>
            <w:vAlign w:val="center"/>
            <w:hideMark/>
          </w:tcPr>
          <w:p w14:paraId="4A8C1A53" w14:textId="77777777" w:rsidR="001C1F79" w:rsidRPr="00817EA0" w:rsidRDefault="001C1F79" w:rsidP="00C6777A">
            <w:pPr>
              <w:spacing w:after="0"/>
              <w:jc w:val="both"/>
              <w:rPr>
                <w:rFonts w:eastAsia="Times New Roman" w:cs="Arial"/>
                <w:b/>
                <w:bCs/>
                <w:color w:val="FFFFFF"/>
                <w:szCs w:val="20"/>
                <w:lang w:eastAsia="en-GB"/>
              </w:rPr>
            </w:pPr>
            <w:r w:rsidRPr="00817EA0">
              <w:rPr>
                <w:rFonts w:eastAsia="Times New Roman" w:cs="Arial"/>
                <w:b/>
                <w:bCs/>
                <w:color w:val="FFFFFF"/>
                <w:szCs w:val="20"/>
                <w:lang w:eastAsia="en-GB"/>
              </w:rPr>
              <w:t>OPTION</w:t>
            </w:r>
          </w:p>
        </w:tc>
        <w:tc>
          <w:tcPr>
            <w:tcW w:w="1774" w:type="dxa"/>
            <w:tcBorders>
              <w:top w:val="single" w:sz="4" w:space="0" w:color="auto"/>
              <w:left w:val="nil"/>
              <w:bottom w:val="single" w:sz="4" w:space="0" w:color="auto"/>
              <w:right w:val="single" w:sz="4" w:space="0" w:color="auto"/>
            </w:tcBorders>
            <w:shd w:val="clear" w:color="000000" w:fill="714896"/>
            <w:vAlign w:val="center"/>
            <w:hideMark/>
          </w:tcPr>
          <w:p w14:paraId="7BDAB039" w14:textId="77777777" w:rsidR="001C1F79" w:rsidRPr="00817EA0" w:rsidRDefault="001C1F79" w:rsidP="00C6777A">
            <w:pPr>
              <w:spacing w:after="0"/>
              <w:jc w:val="both"/>
              <w:rPr>
                <w:rFonts w:eastAsia="Times New Roman" w:cs="Arial"/>
                <w:b/>
                <w:bCs/>
                <w:color w:val="FFFFFF"/>
                <w:szCs w:val="20"/>
                <w:lang w:eastAsia="en-GB"/>
              </w:rPr>
            </w:pPr>
            <w:r w:rsidRPr="00817EA0">
              <w:rPr>
                <w:rFonts w:eastAsia="Times New Roman" w:cs="Arial"/>
                <w:b/>
                <w:bCs/>
                <w:color w:val="FFFFFF"/>
                <w:szCs w:val="20"/>
                <w:lang w:eastAsia="en-GB"/>
              </w:rPr>
              <w:t>WHAT DOES IT ADDRESS?</w:t>
            </w:r>
          </w:p>
        </w:tc>
        <w:tc>
          <w:tcPr>
            <w:tcW w:w="4454" w:type="dxa"/>
            <w:tcBorders>
              <w:top w:val="single" w:sz="4" w:space="0" w:color="auto"/>
              <w:left w:val="nil"/>
              <w:bottom w:val="single" w:sz="4" w:space="0" w:color="auto"/>
              <w:right w:val="single" w:sz="4" w:space="0" w:color="auto"/>
            </w:tcBorders>
            <w:shd w:val="clear" w:color="000000" w:fill="714896"/>
            <w:vAlign w:val="center"/>
            <w:hideMark/>
          </w:tcPr>
          <w:p w14:paraId="0FA78541" w14:textId="77777777" w:rsidR="001C1F79" w:rsidRPr="00817EA0" w:rsidRDefault="001C1F79" w:rsidP="00C6777A">
            <w:pPr>
              <w:spacing w:after="0"/>
              <w:jc w:val="both"/>
              <w:rPr>
                <w:rFonts w:eastAsia="Times New Roman" w:cs="Arial"/>
                <w:b/>
                <w:bCs/>
                <w:color w:val="FFFFFF"/>
                <w:szCs w:val="20"/>
                <w:lang w:eastAsia="en-GB"/>
              </w:rPr>
            </w:pPr>
            <w:r w:rsidRPr="00817EA0">
              <w:rPr>
                <w:rFonts w:eastAsia="Times New Roman" w:cs="Arial"/>
                <w:b/>
                <w:bCs/>
                <w:color w:val="FFFFFF"/>
                <w:szCs w:val="20"/>
                <w:lang w:eastAsia="en-GB"/>
              </w:rPr>
              <w:t>DESCRIPTION</w:t>
            </w:r>
          </w:p>
        </w:tc>
      </w:tr>
      <w:tr w:rsidR="001C1F79" w:rsidRPr="00817EA0" w14:paraId="5DF77AFB" w14:textId="77777777" w:rsidTr="00C6777A">
        <w:trPr>
          <w:trHeight w:val="10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E1079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1</w:t>
            </w:r>
          </w:p>
        </w:tc>
        <w:tc>
          <w:tcPr>
            <w:tcW w:w="3118" w:type="dxa"/>
            <w:tcBorders>
              <w:top w:val="nil"/>
              <w:left w:val="nil"/>
              <w:bottom w:val="single" w:sz="4" w:space="0" w:color="auto"/>
              <w:right w:val="single" w:sz="4" w:space="0" w:color="auto"/>
            </w:tcBorders>
            <w:shd w:val="clear" w:color="auto" w:fill="auto"/>
            <w:vAlign w:val="center"/>
            <w:hideMark/>
          </w:tcPr>
          <w:p w14:paraId="6BED5005"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Develop and implement priority lanes</w:t>
            </w:r>
            <w:r>
              <w:rPr>
                <w:rFonts w:eastAsia="Times New Roman" w:cs="Arial"/>
                <w:color w:val="000000"/>
                <w:szCs w:val="20"/>
                <w:lang w:eastAsia="en-GB"/>
              </w:rPr>
              <w:t xml:space="preserve"> aimed at promoting car sharing, public transport and the use of low emission vehicles</w:t>
            </w:r>
          </w:p>
        </w:tc>
        <w:tc>
          <w:tcPr>
            <w:tcW w:w="1774" w:type="dxa"/>
            <w:tcBorders>
              <w:top w:val="nil"/>
              <w:left w:val="nil"/>
              <w:bottom w:val="single" w:sz="4" w:space="0" w:color="auto"/>
              <w:right w:val="single" w:sz="4" w:space="0" w:color="auto"/>
            </w:tcBorders>
            <w:shd w:val="clear" w:color="auto" w:fill="auto"/>
            <w:vAlign w:val="center"/>
            <w:hideMark/>
          </w:tcPr>
          <w:p w14:paraId="0A23CF2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Targets </w:t>
            </w:r>
            <w:r>
              <w:rPr>
                <w:rFonts w:eastAsia="Times New Roman" w:cs="Arial"/>
                <w:color w:val="000000"/>
                <w:szCs w:val="20"/>
                <w:lang w:eastAsia="en-GB"/>
              </w:rPr>
              <w:t xml:space="preserve">single occupancy </w:t>
            </w:r>
            <w:r w:rsidRPr="00817EA0">
              <w:rPr>
                <w:rFonts w:eastAsia="Times New Roman" w:cs="Arial"/>
                <w:color w:val="000000"/>
                <w:szCs w:val="20"/>
                <w:lang w:eastAsia="en-GB"/>
              </w:rPr>
              <w:t>car trips along hotspots</w:t>
            </w:r>
          </w:p>
        </w:tc>
        <w:tc>
          <w:tcPr>
            <w:tcW w:w="4454" w:type="dxa"/>
            <w:tcBorders>
              <w:top w:val="nil"/>
              <w:left w:val="nil"/>
              <w:bottom w:val="single" w:sz="4" w:space="0" w:color="auto"/>
              <w:right w:val="single" w:sz="4" w:space="0" w:color="auto"/>
            </w:tcBorders>
            <w:shd w:val="clear" w:color="auto" w:fill="auto"/>
            <w:hideMark/>
          </w:tcPr>
          <w:p w14:paraId="1ACDA31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Develop and implement priority lanes on key arterial and radial routes, where possible. E.g. lanes which can only be used by vehicles with more than one person in the car, low emission vehicles and buses etc. This would encourage car sharing and reduce the number of </w:t>
            </w:r>
            <w:r>
              <w:rPr>
                <w:rFonts w:eastAsia="Times New Roman" w:cs="Arial"/>
                <w:color w:val="000000"/>
                <w:szCs w:val="20"/>
                <w:lang w:eastAsia="en-GB"/>
              </w:rPr>
              <w:t xml:space="preserve">single occupancy </w:t>
            </w:r>
            <w:r w:rsidRPr="00817EA0">
              <w:rPr>
                <w:rFonts w:eastAsia="Times New Roman" w:cs="Arial"/>
                <w:color w:val="000000"/>
                <w:szCs w:val="20"/>
                <w:lang w:eastAsia="en-GB"/>
              </w:rPr>
              <w:t>car trips and or journeys and the use of low emission vehicles and public transport.</w:t>
            </w:r>
          </w:p>
        </w:tc>
      </w:tr>
      <w:tr w:rsidR="001C1F79" w:rsidRPr="00817EA0" w14:paraId="01ED4DC5"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35DB2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2</w:t>
            </w:r>
          </w:p>
        </w:tc>
        <w:tc>
          <w:tcPr>
            <w:tcW w:w="3118" w:type="dxa"/>
            <w:tcBorders>
              <w:top w:val="nil"/>
              <w:left w:val="nil"/>
              <w:bottom w:val="single" w:sz="4" w:space="0" w:color="auto"/>
              <w:right w:val="single" w:sz="4" w:space="0" w:color="auto"/>
            </w:tcBorders>
            <w:shd w:val="clear" w:color="auto" w:fill="auto"/>
            <w:vAlign w:val="center"/>
            <w:hideMark/>
          </w:tcPr>
          <w:p w14:paraId="7F255D8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Retro-fit existing cars with low emission engines</w:t>
            </w:r>
          </w:p>
        </w:tc>
        <w:tc>
          <w:tcPr>
            <w:tcW w:w="1774" w:type="dxa"/>
            <w:tcBorders>
              <w:top w:val="nil"/>
              <w:left w:val="nil"/>
              <w:bottom w:val="single" w:sz="4" w:space="0" w:color="auto"/>
              <w:right w:val="single" w:sz="4" w:space="0" w:color="auto"/>
            </w:tcBorders>
            <w:shd w:val="clear" w:color="auto" w:fill="auto"/>
            <w:vAlign w:val="center"/>
            <w:hideMark/>
          </w:tcPr>
          <w:p w14:paraId="5782EA2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the level of emissions from cars by targeting existing cars</w:t>
            </w:r>
          </w:p>
        </w:tc>
        <w:tc>
          <w:tcPr>
            <w:tcW w:w="4454" w:type="dxa"/>
            <w:tcBorders>
              <w:top w:val="nil"/>
              <w:left w:val="nil"/>
              <w:bottom w:val="single" w:sz="4" w:space="0" w:color="auto"/>
              <w:right w:val="single" w:sz="4" w:space="0" w:color="auto"/>
            </w:tcBorders>
            <w:shd w:val="clear" w:color="auto" w:fill="auto"/>
            <w:hideMark/>
          </w:tcPr>
          <w:p w14:paraId="545CA9D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Retro-fit existing cars on the road using low emission engines and technology to make them eco-friendlier.</w:t>
            </w:r>
          </w:p>
        </w:tc>
      </w:tr>
      <w:tr w:rsidR="001C1F79" w:rsidRPr="00817EA0" w14:paraId="19023322"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CD20D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3</w:t>
            </w:r>
          </w:p>
        </w:tc>
        <w:tc>
          <w:tcPr>
            <w:tcW w:w="3118" w:type="dxa"/>
            <w:tcBorders>
              <w:top w:val="nil"/>
              <w:left w:val="nil"/>
              <w:bottom w:val="single" w:sz="4" w:space="0" w:color="auto"/>
              <w:right w:val="single" w:sz="4" w:space="0" w:color="auto"/>
            </w:tcBorders>
            <w:shd w:val="clear" w:color="auto" w:fill="auto"/>
            <w:vAlign w:val="center"/>
            <w:hideMark/>
          </w:tcPr>
          <w:p w14:paraId="63707F6A"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Improve public transport connectivity to the Ricoh Arena</w:t>
            </w:r>
          </w:p>
        </w:tc>
        <w:tc>
          <w:tcPr>
            <w:tcW w:w="1774" w:type="dxa"/>
            <w:tcBorders>
              <w:top w:val="nil"/>
              <w:left w:val="nil"/>
              <w:bottom w:val="single" w:sz="4" w:space="0" w:color="auto"/>
              <w:right w:val="single" w:sz="4" w:space="0" w:color="auto"/>
            </w:tcBorders>
            <w:shd w:val="clear" w:color="auto" w:fill="auto"/>
            <w:vAlign w:val="center"/>
            <w:hideMark/>
          </w:tcPr>
          <w:p w14:paraId="6DD4EAA6"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Reduces car trips along hotspots by improving bus transport</w:t>
            </w:r>
          </w:p>
        </w:tc>
        <w:tc>
          <w:tcPr>
            <w:tcW w:w="4454" w:type="dxa"/>
            <w:tcBorders>
              <w:top w:val="nil"/>
              <w:left w:val="nil"/>
              <w:bottom w:val="single" w:sz="4" w:space="0" w:color="auto"/>
              <w:right w:val="single" w:sz="4" w:space="0" w:color="auto"/>
            </w:tcBorders>
            <w:shd w:val="clear" w:color="auto" w:fill="auto"/>
            <w:hideMark/>
          </w:tcPr>
          <w:p w14:paraId="1C3ADB7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Provide a more frequent public transport service and additional capacity to the Ricoh Arena during events and sports matches, to reduce the </w:t>
            </w:r>
            <w:r>
              <w:rPr>
                <w:rFonts w:eastAsia="Times New Roman" w:cs="Arial"/>
                <w:color w:val="000000"/>
                <w:szCs w:val="20"/>
                <w:lang w:eastAsia="en-GB"/>
              </w:rPr>
              <w:t>number</w:t>
            </w:r>
            <w:r w:rsidRPr="00817EA0">
              <w:rPr>
                <w:rFonts w:eastAsia="Times New Roman" w:cs="Arial"/>
                <w:color w:val="000000"/>
                <w:szCs w:val="20"/>
                <w:lang w:eastAsia="en-GB"/>
              </w:rPr>
              <w:t xml:space="preserve"> of car journeys.</w:t>
            </w:r>
          </w:p>
        </w:tc>
      </w:tr>
      <w:tr w:rsidR="001C1F79" w:rsidRPr="00817EA0" w14:paraId="21EE7B55"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705D19"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4</w:t>
            </w:r>
          </w:p>
        </w:tc>
        <w:tc>
          <w:tcPr>
            <w:tcW w:w="3118" w:type="dxa"/>
            <w:tcBorders>
              <w:top w:val="nil"/>
              <w:left w:val="nil"/>
              <w:bottom w:val="single" w:sz="4" w:space="0" w:color="auto"/>
              <w:right w:val="single" w:sz="4" w:space="0" w:color="auto"/>
            </w:tcBorders>
            <w:shd w:val="clear" w:color="auto" w:fill="auto"/>
            <w:vAlign w:val="center"/>
            <w:hideMark/>
          </w:tcPr>
          <w:p w14:paraId="65B02EF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A more frequent and better-quality bus service along key routes.</w:t>
            </w:r>
          </w:p>
        </w:tc>
        <w:tc>
          <w:tcPr>
            <w:tcW w:w="1774" w:type="dxa"/>
            <w:tcBorders>
              <w:top w:val="nil"/>
              <w:left w:val="nil"/>
              <w:bottom w:val="single" w:sz="4" w:space="0" w:color="auto"/>
              <w:right w:val="single" w:sz="4" w:space="0" w:color="auto"/>
            </w:tcBorders>
            <w:shd w:val="clear" w:color="auto" w:fill="auto"/>
            <w:vAlign w:val="center"/>
            <w:hideMark/>
          </w:tcPr>
          <w:p w14:paraId="3306C459"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Reduces car trips along hotspots by improving bus transport</w:t>
            </w:r>
          </w:p>
        </w:tc>
        <w:tc>
          <w:tcPr>
            <w:tcW w:w="4454" w:type="dxa"/>
            <w:tcBorders>
              <w:top w:val="nil"/>
              <w:left w:val="nil"/>
              <w:bottom w:val="single" w:sz="4" w:space="0" w:color="auto"/>
              <w:right w:val="single" w:sz="4" w:space="0" w:color="auto"/>
            </w:tcBorders>
            <w:shd w:val="clear" w:color="auto" w:fill="auto"/>
            <w:hideMark/>
          </w:tcPr>
          <w:p w14:paraId="25A76586"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Develop and implement a higher frequency and a better quality (improved the comfort levels, increased amount of available personal space, wifi connectivity, low emission vehicles) bus service along key routes, where the NO</w:t>
            </w:r>
            <w:r w:rsidRPr="00E2468B">
              <w:rPr>
                <w:rFonts w:eastAsia="Times New Roman" w:cs="Arial"/>
                <w:color w:val="000000"/>
                <w:szCs w:val="20"/>
                <w:vertAlign w:val="subscript"/>
                <w:lang w:eastAsia="en-GB"/>
              </w:rPr>
              <w:t>2</w:t>
            </w:r>
            <w:r w:rsidRPr="00817EA0">
              <w:rPr>
                <w:rFonts w:eastAsia="Times New Roman" w:cs="Arial"/>
                <w:color w:val="000000"/>
                <w:szCs w:val="20"/>
                <w:lang w:eastAsia="en-GB"/>
              </w:rPr>
              <w:t xml:space="preserve"> levels are in exceedance. </w:t>
            </w:r>
          </w:p>
        </w:tc>
      </w:tr>
      <w:tr w:rsidR="001C1F79" w:rsidRPr="00817EA0" w14:paraId="1CE11353" w14:textId="77777777" w:rsidTr="00C6777A">
        <w:trPr>
          <w:trHeight w:val="6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FE2174"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5</w:t>
            </w:r>
          </w:p>
        </w:tc>
        <w:tc>
          <w:tcPr>
            <w:tcW w:w="3118" w:type="dxa"/>
            <w:tcBorders>
              <w:top w:val="nil"/>
              <w:left w:val="nil"/>
              <w:bottom w:val="single" w:sz="4" w:space="0" w:color="auto"/>
              <w:right w:val="single" w:sz="4" w:space="0" w:color="auto"/>
            </w:tcBorders>
            <w:shd w:val="clear" w:color="auto" w:fill="auto"/>
            <w:vAlign w:val="center"/>
            <w:hideMark/>
          </w:tcPr>
          <w:p w14:paraId="3456341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A faster and more direct bus service between Coventry and Solihull/Warwick</w:t>
            </w:r>
          </w:p>
        </w:tc>
        <w:tc>
          <w:tcPr>
            <w:tcW w:w="1774" w:type="dxa"/>
            <w:tcBorders>
              <w:top w:val="nil"/>
              <w:left w:val="nil"/>
              <w:bottom w:val="single" w:sz="4" w:space="0" w:color="auto"/>
              <w:right w:val="single" w:sz="4" w:space="0" w:color="auto"/>
            </w:tcBorders>
            <w:shd w:val="clear" w:color="auto" w:fill="auto"/>
            <w:vAlign w:val="center"/>
            <w:hideMark/>
          </w:tcPr>
          <w:p w14:paraId="6A19EF42"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commuter car trips by improving public transport</w:t>
            </w:r>
          </w:p>
        </w:tc>
        <w:tc>
          <w:tcPr>
            <w:tcW w:w="4454" w:type="dxa"/>
            <w:tcBorders>
              <w:top w:val="nil"/>
              <w:left w:val="nil"/>
              <w:bottom w:val="single" w:sz="4" w:space="0" w:color="auto"/>
              <w:right w:val="single" w:sz="4" w:space="0" w:color="auto"/>
            </w:tcBorders>
            <w:shd w:val="clear" w:color="auto" w:fill="auto"/>
            <w:hideMark/>
          </w:tcPr>
          <w:p w14:paraId="7FFCB60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Provide a more direct and faster bus service between Coventry, Solihull and Warwick. </w:t>
            </w:r>
          </w:p>
        </w:tc>
      </w:tr>
      <w:tr w:rsidR="001C1F79" w:rsidRPr="00817EA0" w14:paraId="27185917" w14:textId="77777777" w:rsidTr="00C6777A">
        <w:trPr>
          <w:trHeight w:val="8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AF21B6"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6</w:t>
            </w:r>
          </w:p>
        </w:tc>
        <w:tc>
          <w:tcPr>
            <w:tcW w:w="3118" w:type="dxa"/>
            <w:tcBorders>
              <w:top w:val="nil"/>
              <w:left w:val="nil"/>
              <w:bottom w:val="single" w:sz="4" w:space="0" w:color="auto"/>
              <w:right w:val="single" w:sz="4" w:space="0" w:color="auto"/>
            </w:tcBorders>
            <w:shd w:val="clear" w:color="auto" w:fill="auto"/>
            <w:vAlign w:val="center"/>
            <w:hideMark/>
          </w:tcPr>
          <w:p w14:paraId="36ACEC54"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Promote and incentivise the use electric cycles for long distance commuting.</w:t>
            </w:r>
          </w:p>
        </w:tc>
        <w:tc>
          <w:tcPr>
            <w:tcW w:w="1774" w:type="dxa"/>
            <w:tcBorders>
              <w:top w:val="nil"/>
              <w:left w:val="nil"/>
              <w:bottom w:val="single" w:sz="4" w:space="0" w:color="auto"/>
              <w:right w:val="single" w:sz="4" w:space="0" w:color="auto"/>
            </w:tcBorders>
            <w:shd w:val="clear" w:color="auto" w:fill="auto"/>
            <w:vAlign w:val="center"/>
            <w:hideMark/>
          </w:tcPr>
          <w:p w14:paraId="22F3289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Encourages walking and cycling mode share, hence, reducing vehicle trips</w:t>
            </w:r>
          </w:p>
        </w:tc>
        <w:tc>
          <w:tcPr>
            <w:tcW w:w="4454" w:type="dxa"/>
            <w:tcBorders>
              <w:top w:val="nil"/>
              <w:left w:val="nil"/>
              <w:bottom w:val="single" w:sz="4" w:space="0" w:color="auto"/>
              <w:right w:val="single" w:sz="4" w:space="0" w:color="auto"/>
            </w:tcBorders>
            <w:shd w:val="clear" w:color="auto" w:fill="auto"/>
            <w:hideMark/>
          </w:tcPr>
          <w:p w14:paraId="6569CE3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Promote the use of electric cycles for longer distance commuting.</w:t>
            </w:r>
          </w:p>
        </w:tc>
      </w:tr>
      <w:tr w:rsidR="001C1F79" w:rsidRPr="00817EA0" w14:paraId="73E58F22" w14:textId="77777777" w:rsidTr="00C6777A">
        <w:trPr>
          <w:trHeight w:val="87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1E83A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7</w:t>
            </w:r>
          </w:p>
        </w:tc>
        <w:tc>
          <w:tcPr>
            <w:tcW w:w="3118" w:type="dxa"/>
            <w:tcBorders>
              <w:top w:val="nil"/>
              <w:left w:val="nil"/>
              <w:bottom w:val="single" w:sz="4" w:space="0" w:color="auto"/>
              <w:right w:val="single" w:sz="4" w:space="0" w:color="auto"/>
            </w:tcBorders>
            <w:shd w:val="clear" w:color="auto" w:fill="auto"/>
            <w:vAlign w:val="center"/>
            <w:hideMark/>
          </w:tcPr>
          <w:p w14:paraId="69AE3FCA"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Implement measures to incentivise behaviour change</w:t>
            </w:r>
          </w:p>
        </w:tc>
        <w:tc>
          <w:tcPr>
            <w:tcW w:w="1774" w:type="dxa"/>
            <w:tcBorders>
              <w:top w:val="nil"/>
              <w:left w:val="nil"/>
              <w:bottom w:val="single" w:sz="4" w:space="0" w:color="auto"/>
              <w:right w:val="single" w:sz="4" w:space="0" w:color="auto"/>
            </w:tcBorders>
            <w:shd w:val="clear" w:color="auto" w:fill="auto"/>
            <w:vAlign w:val="center"/>
            <w:hideMark/>
          </w:tcPr>
          <w:p w14:paraId="5CD20E35"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Improved travel planning</w:t>
            </w:r>
          </w:p>
        </w:tc>
        <w:tc>
          <w:tcPr>
            <w:tcW w:w="4454" w:type="dxa"/>
            <w:tcBorders>
              <w:top w:val="nil"/>
              <w:left w:val="nil"/>
              <w:bottom w:val="single" w:sz="4" w:space="0" w:color="auto"/>
              <w:right w:val="single" w:sz="4" w:space="0" w:color="auto"/>
            </w:tcBorders>
            <w:shd w:val="clear" w:color="auto" w:fill="auto"/>
            <w:hideMark/>
          </w:tcPr>
          <w:p w14:paraId="017801B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Implement measures to get people to change their routine, involving more open conversations into schools, healthcare facilities and employers. As part of this measure, undertake campaigns, to portray the message that healthier lifestyle and behaviour is trendy and fashionable.</w:t>
            </w:r>
          </w:p>
        </w:tc>
      </w:tr>
      <w:tr w:rsidR="001C1F79" w:rsidRPr="00817EA0" w14:paraId="690E4601"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B0EF2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8</w:t>
            </w:r>
          </w:p>
        </w:tc>
        <w:tc>
          <w:tcPr>
            <w:tcW w:w="3118" w:type="dxa"/>
            <w:tcBorders>
              <w:top w:val="nil"/>
              <w:left w:val="nil"/>
              <w:bottom w:val="single" w:sz="4" w:space="0" w:color="auto"/>
              <w:right w:val="single" w:sz="4" w:space="0" w:color="auto"/>
            </w:tcBorders>
            <w:shd w:val="clear" w:color="auto" w:fill="auto"/>
            <w:vAlign w:val="center"/>
            <w:hideMark/>
          </w:tcPr>
          <w:p w14:paraId="46D3B4D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Take a more strategic </w:t>
            </w:r>
            <w:r>
              <w:rPr>
                <w:rFonts w:eastAsia="Times New Roman" w:cs="Arial"/>
                <w:color w:val="000000"/>
                <w:szCs w:val="20"/>
                <w:lang w:eastAsia="en-GB"/>
              </w:rPr>
              <w:t xml:space="preserve">corridor and area based </w:t>
            </w:r>
            <w:r w:rsidRPr="00817EA0">
              <w:rPr>
                <w:rFonts w:eastAsia="Times New Roman" w:cs="Arial"/>
                <w:color w:val="000000"/>
                <w:szCs w:val="20"/>
                <w:lang w:eastAsia="en-GB"/>
              </w:rPr>
              <w:t>approach to road improvements</w:t>
            </w:r>
          </w:p>
        </w:tc>
        <w:tc>
          <w:tcPr>
            <w:tcW w:w="1774" w:type="dxa"/>
            <w:tcBorders>
              <w:top w:val="nil"/>
              <w:left w:val="nil"/>
              <w:bottom w:val="single" w:sz="4" w:space="0" w:color="auto"/>
              <w:right w:val="single" w:sz="4" w:space="0" w:color="auto"/>
            </w:tcBorders>
            <w:shd w:val="clear" w:color="auto" w:fill="auto"/>
            <w:vAlign w:val="center"/>
            <w:hideMark/>
          </w:tcPr>
          <w:p w14:paraId="42CC5CE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journey efficiency</w:t>
            </w:r>
          </w:p>
        </w:tc>
        <w:tc>
          <w:tcPr>
            <w:tcW w:w="4454" w:type="dxa"/>
            <w:tcBorders>
              <w:top w:val="nil"/>
              <w:left w:val="nil"/>
              <w:bottom w:val="single" w:sz="4" w:space="0" w:color="auto"/>
              <w:right w:val="single" w:sz="4" w:space="0" w:color="auto"/>
            </w:tcBorders>
            <w:shd w:val="clear" w:color="auto" w:fill="auto"/>
            <w:hideMark/>
          </w:tcPr>
          <w:p w14:paraId="35145BB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Implement and undertake a more comprehensive and strategic </w:t>
            </w:r>
            <w:r>
              <w:rPr>
                <w:rFonts w:eastAsia="Times New Roman" w:cs="Arial"/>
                <w:color w:val="000000"/>
                <w:szCs w:val="20"/>
                <w:lang w:eastAsia="en-GB"/>
              </w:rPr>
              <w:t xml:space="preserve">corridor and area-based </w:t>
            </w:r>
            <w:r w:rsidRPr="00817EA0">
              <w:rPr>
                <w:rFonts w:eastAsia="Times New Roman" w:cs="Arial"/>
                <w:color w:val="000000"/>
                <w:szCs w:val="20"/>
                <w:lang w:eastAsia="en-GB"/>
              </w:rPr>
              <w:t>approach to improvements on the road network rather than a piecemeal junction by junction improvement.</w:t>
            </w:r>
          </w:p>
        </w:tc>
      </w:tr>
      <w:tr w:rsidR="001C1F79" w:rsidRPr="00817EA0" w14:paraId="2481CDB3"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A070BF"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9</w:t>
            </w:r>
          </w:p>
        </w:tc>
        <w:tc>
          <w:tcPr>
            <w:tcW w:w="3118" w:type="dxa"/>
            <w:tcBorders>
              <w:top w:val="nil"/>
              <w:left w:val="nil"/>
              <w:bottom w:val="single" w:sz="4" w:space="0" w:color="auto"/>
              <w:right w:val="single" w:sz="4" w:space="0" w:color="auto"/>
            </w:tcBorders>
            <w:shd w:val="clear" w:color="auto" w:fill="auto"/>
            <w:vAlign w:val="center"/>
            <w:hideMark/>
          </w:tcPr>
          <w:p w14:paraId="1D124E2B" w14:textId="77777777" w:rsidR="001C1F79" w:rsidRPr="00817EA0" w:rsidRDefault="001C1F79" w:rsidP="00C6777A">
            <w:pPr>
              <w:spacing w:after="0"/>
              <w:jc w:val="both"/>
              <w:rPr>
                <w:rFonts w:eastAsia="Times New Roman" w:cs="Arial"/>
                <w:color w:val="000000"/>
                <w:szCs w:val="20"/>
                <w:lang w:eastAsia="en-GB"/>
              </w:rPr>
            </w:pPr>
            <w:r w:rsidRPr="00236720">
              <w:rPr>
                <w:rFonts w:eastAsia="Times New Roman" w:cs="Arial"/>
                <w:color w:val="000000"/>
                <w:szCs w:val="20"/>
                <w:lang w:eastAsia="en-GB"/>
              </w:rPr>
              <w:t>Implement measures to significantly reduce traffic on certain roads (routes), including infrastructure changes.</w:t>
            </w:r>
          </w:p>
        </w:tc>
        <w:tc>
          <w:tcPr>
            <w:tcW w:w="1774" w:type="dxa"/>
            <w:tcBorders>
              <w:top w:val="nil"/>
              <w:left w:val="nil"/>
              <w:bottom w:val="single" w:sz="4" w:space="0" w:color="auto"/>
              <w:right w:val="single" w:sz="4" w:space="0" w:color="auto"/>
            </w:tcBorders>
            <w:shd w:val="clear" w:color="auto" w:fill="auto"/>
            <w:vAlign w:val="center"/>
            <w:hideMark/>
          </w:tcPr>
          <w:p w14:paraId="624D87F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Reduces car trips along hotspots by removing traffic</w:t>
            </w:r>
          </w:p>
        </w:tc>
        <w:tc>
          <w:tcPr>
            <w:tcW w:w="4454" w:type="dxa"/>
            <w:tcBorders>
              <w:top w:val="nil"/>
              <w:left w:val="nil"/>
              <w:bottom w:val="single" w:sz="4" w:space="0" w:color="auto"/>
              <w:right w:val="single" w:sz="4" w:space="0" w:color="auto"/>
            </w:tcBorders>
            <w:shd w:val="clear" w:color="auto" w:fill="auto"/>
            <w:hideMark/>
          </w:tcPr>
          <w:p w14:paraId="5366A982"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Implement measures to</w:t>
            </w:r>
            <w:r>
              <w:rPr>
                <w:rFonts w:eastAsia="Times New Roman" w:cs="Arial"/>
                <w:color w:val="000000"/>
                <w:szCs w:val="20"/>
                <w:lang w:eastAsia="en-GB"/>
              </w:rPr>
              <w:t xml:space="preserve"> significantly reduce traffic</w:t>
            </w:r>
            <w:r w:rsidRPr="00817EA0">
              <w:rPr>
                <w:rFonts w:eastAsia="Times New Roman" w:cs="Arial"/>
                <w:color w:val="000000"/>
                <w:szCs w:val="20"/>
                <w:lang w:eastAsia="en-GB"/>
              </w:rPr>
              <w:t xml:space="preserve"> </w:t>
            </w:r>
            <w:r>
              <w:rPr>
                <w:rFonts w:eastAsia="Times New Roman" w:cs="Arial"/>
                <w:color w:val="000000"/>
                <w:szCs w:val="20"/>
                <w:lang w:eastAsia="en-GB"/>
              </w:rPr>
              <w:t xml:space="preserve">on roads (routes) </w:t>
            </w:r>
            <w:r w:rsidRPr="00817EA0">
              <w:rPr>
                <w:rFonts w:eastAsia="Times New Roman" w:cs="Arial"/>
                <w:color w:val="000000"/>
                <w:szCs w:val="20"/>
                <w:lang w:eastAsia="en-GB"/>
              </w:rPr>
              <w:t xml:space="preserve">during certain times of the day </w:t>
            </w:r>
            <w:r>
              <w:rPr>
                <w:rFonts w:eastAsia="Times New Roman" w:cs="Arial"/>
                <w:color w:val="000000"/>
                <w:szCs w:val="20"/>
                <w:lang w:eastAsia="en-GB"/>
              </w:rPr>
              <w:t>by implementing</w:t>
            </w:r>
            <w:r w:rsidRPr="00817EA0">
              <w:rPr>
                <w:rFonts w:eastAsia="Times New Roman" w:cs="Arial"/>
                <w:color w:val="000000"/>
                <w:szCs w:val="20"/>
                <w:lang w:eastAsia="en-GB"/>
              </w:rPr>
              <w:t xml:space="preserve"> including any required infrastructure changes. </w:t>
            </w:r>
          </w:p>
        </w:tc>
      </w:tr>
      <w:tr w:rsidR="001C1F79" w:rsidRPr="00817EA0" w14:paraId="4F502C4E"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BD0DF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lastRenderedPageBreak/>
              <w:t>10</w:t>
            </w:r>
          </w:p>
        </w:tc>
        <w:tc>
          <w:tcPr>
            <w:tcW w:w="3118" w:type="dxa"/>
            <w:tcBorders>
              <w:top w:val="nil"/>
              <w:left w:val="nil"/>
              <w:bottom w:val="single" w:sz="4" w:space="0" w:color="auto"/>
              <w:right w:val="single" w:sz="4" w:space="0" w:color="auto"/>
            </w:tcBorders>
            <w:shd w:val="clear" w:color="auto" w:fill="auto"/>
            <w:vAlign w:val="center"/>
            <w:hideMark/>
          </w:tcPr>
          <w:p w14:paraId="49CD909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Integrated online shopping delivery</w:t>
            </w:r>
          </w:p>
        </w:tc>
        <w:tc>
          <w:tcPr>
            <w:tcW w:w="1774" w:type="dxa"/>
            <w:tcBorders>
              <w:top w:val="nil"/>
              <w:left w:val="nil"/>
              <w:bottom w:val="single" w:sz="4" w:space="0" w:color="auto"/>
              <w:right w:val="single" w:sz="4" w:space="0" w:color="auto"/>
            </w:tcBorders>
            <w:shd w:val="clear" w:color="auto" w:fill="auto"/>
            <w:vAlign w:val="center"/>
            <w:hideMark/>
          </w:tcPr>
          <w:p w14:paraId="6E303B0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LGV trips</w:t>
            </w:r>
          </w:p>
        </w:tc>
        <w:tc>
          <w:tcPr>
            <w:tcW w:w="4454" w:type="dxa"/>
            <w:tcBorders>
              <w:top w:val="nil"/>
              <w:left w:val="nil"/>
              <w:bottom w:val="single" w:sz="4" w:space="0" w:color="auto"/>
              <w:right w:val="single" w:sz="4" w:space="0" w:color="auto"/>
            </w:tcBorders>
            <w:shd w:val="clear" w:color="auto" w:fill="auto"/>
            <w:hideMark/>
          </w:tcPr>
          <w:p w14:paraId="4B56784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Incentivise retailers to ensure that online shopping delivery is more integrated and planned between retailers so that each delivery vehicle can be better utilised, hence, reducing the number of trips.</w:t>
            </w:r>
          </w:p>
        </w:tc>
      </w:tr>
      <w:tr w:rsidR="001C1F79" w:rsidRPr="00817EA0" w14:paraId="01821954"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C08C3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11</w:t>
            </w:r>
          </w:p>
        </w:tc>
        <w:tc>
          <w:tcPr>
            <w:tcW w:w="3118" w:type="dxa"/>
            <w:tcBorders>
              <w:top w:val="nil"/>
              <w:left w:val="nil"/>
              <w:bottom w:val="single" w:sz="4" w:space="0" w:color="auto"/>
              <w:right w:val="single" w:sz="4" w:space="0" w:color="auto"/>
            </w:tcBorders>
            <w:shd w:val="clear" w:color="auto" w:fill="auto"/>
            <w:vAlign w:val="center"/>
            <w:hideMark/>
          </w:tcPr>
          <w:p w14:paraId="62D1138B"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Improve facilities along Coventry Canal to increase canal side walking and cycling activity.</w:t>
            </w:r>
          </w:p>
        </w:tc>
        <w:tc>
          <w:tcPr>
            <w:tcW w:w="1774" w:type="dxa"/>
            <w:tcBorders>
              <w:top w:val="nil"/>
              <w:left w:val="nil"/>
              <w:bottom w:val="single" w:sz="4" w:space="0" w:color="auto"/>
              <w:right w:val="single" w:sz="4" w:space="0" w:color="auto"/>
            </w:tcBorders>
            <w:shd w:val="clear" w:color="auto" w:fill="auto"/>
            <w:vAlign w:val="center"/>
            <w:hideMark/>
          </w:tcPr>
          <w:p w14:paraId="09E7A05A"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Encourages walking and cycling mode share, hence, reducing vehicle trips</w:t>
            </w:r>
          </w:p>
        </w:tc>
        <w:tc>
          <w:tcPr>
            <w:tcW w:w="4454" w:type="dxa"/>
            <w:tcBorders>
              <w:top w:val="nil"/>
              <w:left w:val="nil"/>
              <w:bottom w:val="single" w:sz="4" w:space="0" w:color="auto"/>
              <w:right w:val="single" w:sz="4" w:space="0" w:color="auto"/>
            </w:tcBorders>
            <w:shd w:val="clear" w:color="auto" w:fill="auto"/>
            <w:hideMark/>
          </w:tcPr>
          <w:p w14:paraId="15FF62E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Improve facilities along Coventry Canal to </w:t>
            </w:r>
            <w:r>
              <w:rPr>
                <w:rFonts w:eastAsia="Times New Roman" w:cs="Arial"/>
                <w:color w:val="000000"/>
                <w:szCs w:val="20"/>
                <w:lang w:eastAsia="en-GB"/>
              </w:rPr>
              <w:t xml:space="preserve">encourage more people to use the Canal towpath as a walking and cycling route for local journeys, thereby </w:t>
            </w:r>
            <w:r w:rsidRPr="00817EA0">
              <w:rPr>
                <w:rFonts w:eastAsia="Times New Roman" w:cs="Arial"/>
                <w:color w:val="000000"/>
                <w:szCs w:val="20"/>
                <w:lang w:eastAsia="en-GB"/>
              </w:rPr>
              <w:t>increasing walking and cycling mode share and reducing vehicle trips.</w:t>
            </w:r>
          </w:p>
        </w:tc>
      </w:tr>
      <w:tr w:rsidR="001C1F79" w:rsidRPr="00817EA0" w14:paraId="0260F653"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126415"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12</w:t>
            </w:r>
          </w:p>
        </w:tc>
        <w:tc>
          <w:tcPr>
            <w:tcW w:w="3118" w:type="dxa"/>
            <w:tcBorders>
              <w:top w:val="nil"/>
              <w:left w:val="nil"/>
              <w:bottom w:val="single" w:sz="4" w:space="0" w:color="auto"/>
              <w:right w:val="single" w:sz="4" w:space="0" w:color="auto"/>
            </w:tcBorders>
            <w:shd w:val="clear" w:color="auto" w:fill="auto"/>
            <w:vAlign w:val="center"/>
            <w:hideMark/>
          </w:tcPr>
          <w:p w14:paraId="17967F28" w14:textId="77777777" w:rsidR="001C1F79" w:rsidRPr="00817EA0" w:rsidRDefault="001C1F79" w:rsidP="00C6777A">
            <w:pPr>
              <w:spacing w:after="0"/>
              <w:jc w:val="both"/>
              <w:rPr>
                <w:rFonts w:eastAsia="Times New Roman" w:cs="Arial"/>
                <w:color w:val="000000"/>
                <w:szCs w:val="20"/>
                <w:lang w:eastAsia="en-GB"/>
              </w:rPr>
            </w:pPr>
            <w:r>
              <w:rPr>
                <w:rFonts w:eastAsia="Times New Roman" w:cs="Arial"/>
                <w:color w:val="000000"/>
                <w:szCs w:val="20"/>
                <w:lang w:eastAsia="en-GB"/>
              </w:rPr>
              <w:t>Enhance</w:t>
            </w:r>
            <w:r w:rsidRPr="00817EA0">
              <w:rPr>
                <w:rFonts w:eastAsia="Times New Roman" w:cs="Arial"/>
                <w:color w:val="000000"/>
                <w:szCs w:val="20"/>
                <w:lang w:eastAsia="en-GB"/>
              </w:rPr>
              <w:t xml:space="preserve"> the Coventry City Council marketing and campaign strategy.</w:t>
            </w:r>
          </w:p>
        </w:tc>
        <w:tc>
          <w:tcPr>
            <w:tcW w:w="1774" w:type="dxa"/>
            <w:tcBorders>
              <w:top w:val="nil"/>
              <w:left w:val="nil"/>
              <w:bottom w:val="single" w:sz="4" w:space="0" w:color="auto"/>
              <w:right w:val="single" w:sz="4" w:space="0" w:color="auto"/>
            </w:tcBorders>
            <w:shd w:val="clear" w:color="auto" w:fill="auto"/>
            <w:vAlign w:val="center"/>
            <w:hideMark/>
          </w:tcPr>
          <w:p w14:paraId="0398D469"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Marketing and campaigning</w:t>
            </w:r>
          </w:p>
        </w:tc>
        <w:tc>
          <w:tcPr>
            <w:tcW w:w="4454" w:type="dxa"/>
            <w:tcBorders>
              <w:top w:val="nil"/>
              <w:left w:val="nil"/>
              <w:bottom w:val="single" w:sz="4" w:space="0" w:color="auto"/>
              <w:right w:val="single" w:sz="4" w:space="0" w:color="auto"/>
            </w:tcBorders>
            <w:shd w:val="clear" w:color="auto" w:fill="auto"/>
            <w:hideMark/>
          </w:tcPr>
          <w:p w14:paraId="19198070" w14:textId="77777777" w:rsidR="001C1F79" w:rsidRPr="00817EA0" w:rsidRDefault="001C1F79" w:rsidP="00C6777A">
            <w:pPr>
              <w:spacing w:after="0"/>
              <w:jc w:val="both"/>
              <w:rPr>
                <w:rFonts w:eastAsia="Times New Roman" w:cs="Arial"/>
                <w:color w:val="000000"/>
                <w:szCs w:val="20"/>
                <w:lang w:eastAsia="en-GB"/>
              </w:rPr>
            </w:pPr>
            <w:r>
              <w:rPr>
                <w:rFonts w:eastAsia="Times New Roman" w:cs="Arial"/>
                <w:color w:val="000000"/>
                <w:szCs w:val="20"/>
                <w:lang w:eastAsia="en-GB"/>
              </w:rPr>
              <w:t>Enhance</w:t>
            </w:r>
            <w:r w:rsidRPr="00817EA0">
              <w:rPr>
                <w:rFonts w:eastAsia="Times New Roman" w:cs="Arial"/>
                <w:color w:val="000000"/>
                <w:szCs w:val="20"/>
                <w:lang w:eastAsia="en-GB"/>
              </w:rPr>
              <w:t xml:space="preserve"> the Coventry City Council marketing and campaign strategy and focus on using social media more effectively. In order to ensure that the message about NO</w:t>
            </w:r>
            <w:r w:rsidRPr="00E2468B">
              <w:rPr>
                <w:rFonts w:eastAsia="Times New Roman" w:cs="Arial"/>
                <w:color w:val="000000"/>
                <w:szCs w:val="20"/>
                <w:vertAlign w:val="subscript"/>
                <w:lang w:eastAsia="en-GB"/>
              </w:rPr>
              <w:t>2</w:t>
            </w:r>
            <w:r w:rsidRPr="00817EA0">
              <w:rPr>
                <w:rFonts w:eastAsia="Times New Roman" w:cs="Arial"/>
                <w:color w:val="000000"/>
                <w:szCs w:val="20"/>
                <w:lang w:eastAsia="en-GB"/>
              </w:rPr>
              <w:t xml:space="preserve"> exceedances and related issues can be delivered to the community more effectively.</w:t>
            </w:r>
          </w:p>
        </w:tc>
      </w:tr>
      <w:tr w:rsidR="001C1F79" w:rsidRPr="00817EA0" w14:paraId="22316A8D" w14:textId="77777777" w:rsidTr="00C6777A">
        <w:trPr>
          <w:trHeight w:val="12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D67304"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13</w:t>
            </w:r>
          </w:p>
        </w:tc>
        <w:tc>
          <w:tcPr>
            <w:tcW w:w="3118" w:type="dxa"/>
            <w:tcBorders>
              <w:top w:val="nil"/>
              <w:left w:val="nil"/>
              <w:bottom w:val="single" w:sz="4" w:space="0" w:color="auto"/>
              <w:right w:val="single" w:sz="4" w:space="0" w:color="auto"/>
            </w:tcBorders>
            <w:shd w:val="clear" w:color="auto" w:fill="auto"/>
            <w:vAlign w:val="center"/>
            <w:hideMark/>
          </w:tcPr>
          <w:p w14:paraId="2A074862" w14:textId="77777777" w:rsidR="001C1F79" w:rsidRPr="00817EA0" w:rsidRDefault="001C1F79" w:rsidP="00C6777A">
            <w:pPr>
              <w:spacing w:after="0"/>
              <w:jc w:val="both"/>
              <w:rPr>
                <w:rFonts w:eastAsia="Times New Roman" w:cs="Arial"/>
                <w:color w:val="000000"/>
                <w:szCs w:val="20"/>
                <w:lang w:eastAsia="en-GB"/>
              </w:rPr>
            </w:pPr>
            <w:r>
              <w:rPr>
                <w:rFonts w:eastAsia="Times New Roman" w:cs="Arial"/>
                <w:color w:val="000000"/>
                <w:szCs w:val="20"/>
                <w:lang w:eastAsia="en-GB"/>
              </w:rPr>
              <w:t xml:space="preserve">Establish an Employer Network within Coventry with the aim of </w:t>
            </w:r>
            <w:r w:rsidRPr="00817EA0">
              <w:rPr>
                <w:rFonts w:eastAsia="Times New Roman" w:cs="Arial"/>
                <w:color w:val="000000"/>
                <w:szCs w:val="20"/>
                <w:lang w:eastAsia="en-GB"/>
              </w:rPr>
              <w:t>supporting businesses to encourage more agile working</w:t>
            </w:r>
            <w:r>
              <w:rPr>
                <w:rFonts w:eastAsia="Times New Roman" w:cs="Arial"/>
                <w:color w:val="000000"/>
                <w:szCs w:val="20"/>
                <w:lang w:eastAsia="en-GB"/>
              </w:rPr>
              <w:t xml:space="preserve"> practices and to promote sustainable travel initiatives through shared best practice.</w:t>
            </w:r>
          </w:p>
        </w:tc>
        <w:tc>
          <w:tcPr>
            <w:tcW w:w="1774" w:type="dxa"/>
            <w:tcBorders>
              <w:top w:val="nil"/>
              <w:left w:val="nil"/>
              <w:bottom w:val="single" w:sz="4" w:space="0" w:color="auto"/>
              <w:right w:val="single" w:sz="4" w:space="0" w:color="auto"/>
            </w:tcBorders>
            <w:shd w:val="clear" w:color="auto" w:fill="auto"/>
            <w:vAlign w:val="center"/>
            <w:hideMark/>
          </w:tcPr>
          <w:p w14:paraId="74709F9B"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peak hour car trips by changing time of travel</w:t>
            </w:r>
          </w:p>
        </w:tc>
        <w:tc>
          <w:tcPr>
            <w:tcW w:w="4454" w:type="dxa"/>
            <w:tcBorders>
              <w:top w:val="nil"/>
              <w:left w:val="nil"/>
              <w:bottom w:val="single" w:sz="4" w:space="0" w:color="auto"/>
              <w:right w:val="single" w:sz="4" w:space="0" w:color="auto"/>
            </w:tcBorders>
            <w:shd w:val="clear" w:color="auto" w:fill="auto"/>
            <w:hideMark/>
          </w:tcPr>
          <w:p w14:paraId="1FA7EC81" w14:textId="77777777" w:rsidR="001C1F79"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Promote and implement agile working across companies and organisations in the Coventry urban area. The following should be focussed upon to deliver this initiative effectively:</w:t>
            </w:r>
            <w:r w:rsidRPr="00817EA0">
              <w:rPr>
                <w:rFonts w:eastAsia="Times New Roman" w:cs="Arial"/>
                <w:color w:val="000000"/>
                <w:szCs w:val="20"/>
                <w:lang w:eastAsia="en-GB"/>
              </w:rPr>
              <w:br/>
              <w:t xml:space="preserve"> - Question the need for travelling to work and implement working behaviours which promote more working from home, hologram meetings etc. </w:t>
            </w:r>
            <w:r w:rsidRPr="00817EA0">
              <w:rPr>
                <w:rFonts w:eastAsia="Times New Roman" w:cs="Arial"/>
                <w:color w:val="000000"/>
                <w:szCs w:val="20"/>
                <w:lang w:eastAsia="en-GB"/>
              </w:rPr>
              <w:br/>
              <w:t xml:space="preserve"> - Encourage more flexibility with the hours of work and the place of work.</w:t>
            </w:r>
          </w:p>
          <w:p w14:paraId="0828D99F" w14:textId="77777777" w:rsidR="001C1F79" w:rsidRPr="004C48AB" w:rsidRDefault="001C1F79" w:rsidP="006D625F">
            <w:pPr>
              <w:pStyle w:val="ListParagraph"/>
              <w:numPr>
                <w:ilvl w:val="0"/>
                <w:numId w:val="26"/>
              </w:numPr>
              <w:spacing w:after="0"/>
              <w:jc w:val="both"/>
              <w:rPr>
                <w:rFonts w:eastAsia="Times New Roman" w:cs="Arial"/>
                <w:color w:val="000000"/>
                <w:szCs w:val="20"/>
                <w:lang w:eastAsia="en-GB"/>
              </w:rPr>
            </w:pPr>
            <w:r>
              <w:rPr>
                <w:rFonts w:eastAsia="Times New Roman" w:cs="Arial"/>
                <w:color w:val="000000"/>
                <w:szCs w:val="20"/>
                <w:lang w:eastAsia="en-GB"/>
              </w:rPr>
              <w:t>Establish an Employer Network within Coventry as a means of sharing best practice and sustainable travel initiatives in the most effective manner.</w:t>
            </w:r>
          </w:p>
        </w:tc>
      </w:tr>
      <w:tr w:rsidR="001C1F79" w:rsidRPr="00817EA0" w14:paraId="778D109B" w14:textId="77777777" w:rsidTr="00C6777A">
        <w:trPr>
          <w:trHeight w:val="79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D1692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14</w:t>
            </w:r>
          </w:p>
        </w:tc>
        <w:tc>
          <w:tcPr>
            <w:tcW w:w="3118" w:type="dxa"/>
            <w:tcBorders>
              <w:top w:val="nil"/>
              <w:left w:val="nil"/>
              <w:bottom w:val="single" w:sz="4" w:space="0" w:color="auto"/>
              <w:right w:val="single" w:sz="4" w:space="0" w:color="auto"/>
            </w:tcBorders>
            <w:shd w:val="clear" w:color="auto" w:fill="auto"/>
            <w:vAlign w:val="center"/>
            <w:hideMark/>
          </w:tcPr>
          <w:p w14:paraId="68BB02E2"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Improve broadband coverage, speed and quality</w:t>
            </w:r>
          </w:p>
        </w:tc>
        <w:tc>
          <w:tcPr>
            <w:tcW w:w="1774" w:type="dxa"/>
            <w:tcBorders>
              <w:top w:val="nil"/>
              <w:left w:val="nil"/>
              <w:bottom w:val="single" w:sz="4" w:space="0" w:color="auto"/>
              <w:right w:val="single" w:sz="4" w:space="0" w:color="auto"/>
            </w:tcBorders>
            <w:shd w:val="clear" w:color="auto" w:fill="auto"/>
            <w:vAlign w:val="center"/>
            <w:hideMark/>
          </w:tcPr>
          <w:p w14:paraId="696A8785"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peak hour car trips by changing time of travel</w:t>
            </w:r>
          </w:p>
        </w:tc>
        <w:tc>
          <w:tcPr>
            <w:tcW w:w="4454" w:type="dxa"/>
            <w:tcBorders>
              <w:top w:val="nil"/>
              <w:left w:val="nil"/>
              <w:bottom w:val="single" w:sz="4" w:space="0" w:color="auto"/>
              <w:right w:val="single" w:sz="4" w:space="0" w:color="auto"/>
            </w:tcBorders>
            <w:shd w:val="clear" w:color="auto" w:fill="auto"/>
            <w:hideMark/>
          </w:tcPr>
          <w:p w14:paraId="36DDD6FA"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Improve broadband coverage, speed and quality so that more people can work from home</w:t>
            </w:r>
            <w:r>
              <w:rPr>
                <w:rFonts w:eastAsia="Times New Roman" w:cs="Arial"/>
                <w:color w:val="000000"/>
                <w:szCs w:val="20"/>
                <w:lang w:eastAsia="en-GB"/>
              </w:rPr>
              <w:t>, thereby reducing the need to travel</w:t>
            </w:r>
            <w:r w:rsidRPr="00817EA0">
              <w:rPr>
                <w:rFonts w:eastAsia="Times New Roman" w:cs="Arial"/>
                <w:color w:val="000000"/>
                <w:szCs w:val="20"/>
                <w:lang w:eastAsia="en-GB"/>
              </w:rPr>
              <w:t>.</w:t>
            </w:r>
          </w:p>
        </w:tc>
      </w:tr>
      <w:tr w:rsidR="001C1F79" w:rsidRPr="00817EA0" w14:paraId="4A3DD8EB" w14:textId="77777777" w:rsidTr="00C6777A">
        <w:trPr>
          <w:trHeight w:val="12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C2F7B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15</w:t>
            </w:r>
          </w:p>
        </w:tc>
        <w:tc>
          <w:tcPr>
            <w:tcW w:w="3118" w:type="dxa"/>
            <w:tcBorders>
              <w:top w:val="nil"/>
              <w:left w:val="nil"/>
              <w:bottom w:val="single" w:sz="4" w:space="0" w:color="auto"/>
              <w:right w:val="single" w:sz="4" w:space="0" w:color="auto"/>
            </w:tcBorders>
            <w:shd w:val="clear" w:color="auto" w:fill="auto"/>
            <w:vAlign w:val="center"/>
            <w:hideMark/>
          </w:tcPr>
          <w:p w14:paraId="47A595B9"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Implement measures to increase office sharing to increase car sharing</w:t>
            </w:r>
          </w:p>
        </w:tc>
        <w:tc>
          <w:tcPr>
            <w:tcW w:w="1774" w:type="dxa"/>
            <w:tcBorders>
              <w:top w:val="nil"/>
              <w:left w:val="nil"/>
              <w:bottom w:val="single" w:sz="4" w:space="0" w:color="auto"/>
              <w:right w:val="single" w:sz="4" w:space="0" w:color="auto"/>
            </w:tcBorders>
            <w:shd w:val="clear" w:color="auto" w:fill="auto"/>
            <w:vAlign w:val="center"/>
            <w:hideMark/>
          </w:tcPr>
          <w:p w14:paraId="366DB24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Improved travel planning</w:t>
            </w:r>
          </w:p>
        </w:tc>
        <w:tc>
          <w:tcPr>
            <w:tcW w:w="4454" w:type="dxa"/>
            <w:tcBorders>
              <w:top w:val="nil"/>
              <w:left w:val="nil"/>
              <w:bottom w:val="single" w:sz="4" w:space="0" w:color="auto"/>
              <w:right w:val="single" w:sz="4" w:space="0" w:color="auto"/>
            </w:tcBorders>
            <w:shd w:val="clear" w:color="auto" w:fill="auto"/>
            <w:hideMark/>
          </w:tcPr>
          <w:p w14:paraId="295C052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Implement measures to enable and promote businesses and organisations to share office space in order to increase the likelihood of car sharing</w:t>
            </w:r>
          </w:p>
        </w:tc>
      </w:tr>
      <w:tr w:rsidR="001C1F79" w:rsidRPr="00817EA0" w14:paraId="14077050" w14:textId="77777777" w:rsidTr="00C6777A">
        <w:trPr>
          <w:trHeight w:val="70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B79AF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16</w:t>
            </w:r>
          </w:p>
        </w:tc>
        <w:tc>
          <w:tcPr>
            <w:tcW w:w="3118" w:type="dxa"/>
            <w:tcBorders>
              <w:top w:val="nil"/>
              <w:left w:val="nil"/>
              <w:bottom w:val="single" w:sz="4" w:space="0" w:color="auto"/>
              <w:right w:val="single" w:sz="4" w:space="0" w:color="auto"/>
            </w:tcBorders>
            <w:shd w:val="clear" w:color="auto" w:fill="auto"/>
            <w:vAlign w:val="center"/>
            <w:hideMark/>
          </w:tcPr>
          <w:p w14:paraId="3BC0EFA4"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Promote and implement the use of additional low emission buses</w:t>
            </w:r>
          </w:p>
        </w:tc>
        <w:tc>
          <w:tcPr>
            <w:tcW w:w="1774" w:type="dxa"/>
            <w:tcBorders>
              <w:top w:val="nil"/>
              <w:left w:val="nil"/>
              <w:bottom w:val="single" w:sz="4" w:space="0" w:color="auto"/>
              <w:right w:val="single" w:sz="4" w:space="0" w:color="auto"/>
            </w:tcBorders>
            <w:shd w:val="clear" w:color="auto" w:fill="auto"/>
            <w:vAlign w:val="center"/>
            <w:hideMark/>
          </w:tcPr>
          <w:p w14:paraId="73B62E5B"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the level of emissions from buses</w:t>
            </w:r>
          </w:p>
        </w:tc>
        <w:tc>
          <w:tcPr>
            <w:tcW w:w="4454" w:type="dxa"/>
            <w:tcBorders>
              <w:top w:val="nil"/>
              <w:left w:val="nil"/>
              <w:bottom w:val="single" w:sz="4" w:space="0" w:color="auto"/>
              <w:right w:val="single" w:sz="4" w:space="0" w:color="auto"/>
            </w:tcBorders>
            <w:shd w:val="clear" w:color="auto" w:fill="auto"/>
            <w:hideMark/>
          </w:tcPr>
          <w:p w14:paraId="2F1D59B6"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Promote and implement the use of additional low emission buses throughout Coventry. Low emission technology can include hybrid buses, biofuel powered buses and electric buses, as an alternative to petrol and diesel. Coventry City Council have already retro-fitted 21 buses with hybrid technology to meet Euro 5 standards. Recently they had submitted a bid to retrofit more buses with low emission technology and have been awarded funding to retro-fit another 150 </w:t>
            </w:r>
            <w:r>
              <w:rPr>
                <w:rFonts w:eastAsia="Times New Roman" w:cs="Arial"/>
                <w:color w:val="000000"/>
                <w:szCs w:val="20"/>
                <w:lang w:eastAsia="en-GB"/>
              </w:rPr>
              <w:t>b</w:t>
            </w:r>
            <w:r w:rsidRPr="00817EA0">
              <w:rPr>
                <w:rFonts w:eastAsia="Times New Roman" w:cs="Arial"/>
                <w:color w:val="000000"/>
                <w:szCs w:val="20"/>
                <w:lang w:eastAsia="en-GB"/>
              </w:rPr>
              <w:t>uses (includes match funding from National Express).</w:t>
            </w:r>
            <w:r>
              <w:rPr>
                <w:rFonts w:eastAsia="Times New Roman" w:cs="Arial"/>
                <w:color w:val="000000"/>
                <w:szCs w:val="20"/>
                <w:lang w:eastAsia="en-GB"/>
              </w:rPr>
              <w:t>Coventry were successful in getting funding for this proposal.</w:t>
            </w:r>
          </w:p>
        </w:tc>
      </w:tr>
      <w:tr w:rsidR="001C1F79" w:rsidRPr="00817EA0" w14:paraId="7B2F5D82" w14:textId="77777777" w:rsidTr="00C6777A">
        <w:trPr>
          <w:trHeight w:val="70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6C74B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17</w:t>
            </w:r>
          </w:p>
        </w:tc>
        <w:tc>
          <w:tcPr>
            <w:tcW w:w="3118" w:type="dxa"/>
            <w:tcBorders>
              <w:top w:val="nil"/>
              <w:left w:val="nil"/>
              <w:bottom w:val="single" w:sz="4" w:space="0" w:color="auto"/>
              <w:right w:val="single" w:sz="4" w:space="0" w:color="auto"/>
            </w:tcBorders>
            <w:shd w:val="clear" w:color="auto" w:fill="auto"/>
            <w:vAlign w:val="center"/>
            <w:hideMark/>
          </w:tcPr>
          <w:p w14:paraId="67C59D04"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Promote and increase the use of car clubs and car hire schemes</w:t>
            </w:r>
          </w:p>
        </w:tc>
        <w:tc>
          <w:tcPr>
            <w:tcW w:w="1774" w:type="dxa"/>
            <w:tcBorders>
              <w:top w:val="nil"/>
              <w:left w:val="nil"/>
              <w:bottom w:val="single" w:sz="4" w:space="0" w:color="auto"/>
              <w:right w:val="single" w:sz="4" w:space="0" w:color="auto"/>
            </w:tcBorders>
            <w:shd w:val="clear" w:color="auto" w:fill="auto"/>
            <w:vAlign w:val="center"/>
            <w:hideMark/>
          </w:tcPr>
          <w:p w14:paraId="23257FE4"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driver behaviour for business and schools</w:t>
            </w:r>
          </w:p>
        </w:tc>
        <w:tc>
          <w:tcPr>
            <w:tcW w:w="4454" w:type="dxa"/>
            <w:tcBorders>
              <w:top w:val="nil"/>
              <w:left w:val="nil"/>
              <w:bottom w:val="single" w:sz="4" w:space="0" w:color="auto"/>
              <w:right w:val="single" w:sz="4" w:space="0" w:color="auto"/>
            </w:tcBorders>
            <w:shd w:val="clear" w:color="auto" w:fill="auto"/>
            <w:hideMark/>
          </w:tcPr>
          <w:p w14:paraId="70A814B5"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Promote and increase the use of car clubs and car hire schemes rather than ownership. In order to make this initiative successful and help reduce NO</w:t>
            </w:r>
            <w:r w:rsidRPr="00E2468B">
              <w:rPr>
                <w:rFonts w:eastAsia="Times New Roman" w:cs="Arial"/>
                <w:color w:val="000000"/>
                <w:szCs w:val="20"/>
                <w:vertAlign w:val="subscript"/>
                <w:lang w:eastAsia="en-GB"/>
              </w:rPr>
              <w:t>2</w:t>
            </w:r>
            <w:r w:rsidRPr="00817EA0">
              <w:rPr>
                <w:rFonts w:eastAsia="Times New Roman" w:cs="Arial"/>
                <w:color w:val="000000"/>
                <w:szCs w:val="20"/>
                <w:lang w:eastAsia="en-GB"/>
              </w:rPr>
              <w:t xml:space="preserve"> emissions in the Coventry urban area, the following should be focussed upon:</w:t>
            </w:r>
            <w:r w:rsidRPr="00817EA0">
              <w:rPr>
                <w:rFonts w:eastAsia="Times New Roman" w:cs="Arial"/>
                <w:color w:val="000000"/>
                <w:szCs w:val="20"/>
                <w:lang w:eastAsia="en-GB"/>
              </w:rPr>
              <w:br/>
              <w:t xml:space="preserve"> - The use of technology such as mobile applications to find cars and hire cars on </w:t>
            </w:r>
            <w:r w:rsidRPr="00817EA0">
              <w:rPr>
                <w:rFonts w:eastAsia="Times New Roman" w:cs="Arial"/>
                <w:color w:val="000000"/>
                <w:szCs w:val="20"/>
                <w:lang w:eastAsia="en-GB"/>
              </w:rPr>
              <w:lastRenderedPageBreak/>
              <w:t xml:space="preserve">demand. </w:t>
            </w:r>
            <w:r w:rsidRPr="00817EA0">
              <w:rPr>
                <w:rFonts w:eastAsia="Times New Roman" w:cs="Arial"/>
                <w:color w:val="000000"/>
                <w:szCs w:val="20"/>
                <w:lang w:eastAsia="en-GB"/>
              </w:rPr>
              <w:br/>
              <w:t xml:space="preserve"> - Fleet, within car clubs, should largely comprise of low emission vehicles, including electric vehicles.</w:t>
            </w:r>
          </w:p>
        </w:tc>
      </w:tr>
      <w:tr w:rsidR="001C1F79" w:rsidRPr="00817EA0" w14:paraId="12BC1884"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234ADF"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lastRenderedPageBreak/>
              <w:t>18</w:t>
            </w:r>
          </w:p>
        </w:tc>
        <w:tc>
          <w:tcPr>
            <w:tcW w:w="3118" w:type="dxa"/>
            <w:tcBorders>
              <w:top w:val="nil"/>
              <w:left w:val="nil"/>
              <w:bottom w:val="single" w:sz="4" w:space="0" w:color="auto"/>
              <w:right w:val="single" w:sz="4" w:space="0" w:color="auto"/>
            </w:tcBorders>
            <w:shd w:val="clear" w:color="auto" w:fill="auto"/>
            <w:vAlign w:val="center"/>
            <w:hideMark/>
          </w:tcPr>
          <w:p w14:paraId="5BFC3696"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Promote and implement measures to increase car sharing</w:t>
            </w:r>
          </w:p>
        </w:tc>
        <w:tc>
          <w:tcPr>
            <w:tcW w:w="1774" w:type="dxa"/>
            <w:tcBorders>
              <w:top w:val="nil"/>
              <w:left w:val="nil"/>
              <w:bottom w:val="single" w:sz="4" w:space="0" w:color="auto"/>
              <w:right w:val="single" w:sz="4" w:space="0" w:color="auto"/>
            </w:tcBorders>
            <w:shd w:val="clear" w:color="auto" w:fill="auto"/>
            <w:vAlign w:val="center"/>
            <w:hideMark/>
          </w:tcPr>
          <w:p w14:paraId="75C6EFB5"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commuter car trips</w:t>
            </w:r>
          </w:p>
        </w:tc>
        <w:tc>
          <w:tcPr>
            <w:tcW w:w="4454" w:type="dxa"/>
            <w:tcBorders>
              <w:top w:val="nil"/>
              <w:left w:val="nil"/>
              <w:bottom w:val="single" w:sz="4" w:space="0" w:color="auto"/>
              <w:right w:val="single" w:sz="4" w:space="0" w:color="auto"/>
            </w:tcBorders>
            <w:shd w:val="clear" w:color="auto" w:fill="auto"/>
            <w:hideMark/>
          </w:tcPr>
          <w:p w14:paraId="6BE6DD1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Promote and implement measures to increase car sharing throughout the Coventry urban area. A car sharing scheme is already in place in Coventry and this could be expanded upon.</w:t>
            </w:r>
          </w:p>
        </w:tc>
      </w:tr>
      <w:tr w:rsidR="001C1F79" w:rsidRPr="00817EA0" w14:paraId="3B6CBF59" w14:textId="77777777" w:rsidTr="00C6777A">
        <w:trPr>
          <w:trHeight w:val="12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05481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19</w:t>
            </w:r>
          </w:p>
        </w:tc>
        <w:tc>
          <w:tcPr>
            <w:tcW w:w="3118" w:type="dxa"/>
            <w:tcBorders>
              <w:top w:val="nil"/>
              <w:left w:val="nil"/>
              <w:bottom w:val="single" w:sz="4" w:space="0" w:color="auto"/>
              <w:right w:val="single" w:sz="4" w:space="0" w:color="auto"/>
            </w:tcBorders>
            <w:shd w:val="clear" w:color="auto" w:fill="auto"/>
            <w:vAlign w:val="center"/>
            <w:hideMark/>
          </w:tcPr>
          <w:p w14:paraId="46AC30F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Improve cycle security</w:t>
            </w:r>
          </w:p>
        </w:tc>
        <w:tc>
          <w:tcPr>
            <w:tcW w:w="1774" w:type="dxa"/>
            <w:tcBorders>
              <w:top w:val="nil"/>
              <w:left w:val="nil"/>
              <w:bottom w:val="single" w:sz="4" w:space="0" w:color="auto"/>
              <w:right w:val="single" w:sz="4" w:space="0" w:color="auto"/>
            </w:tcBorders>
            <w:shd w:val="clear" w:color="auto" w:fill="auto"/>
            <w:vAlign w:val="center"/>
            <w:hideMark/>
          </w:tcPr>
          <w:p w14:paraId="56DE4E1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Encourages walking and cycling mode share, hence, reducing vehicle trips</w:t>
            </w:r>
          </w:p>
        </w:tc>
        <w:tc>
          <w:tcPr>
            <w:tcW w:w="4454" w:type="dxa"/>
            <w:tcBorders>
              <w:top w:val="nil"/>
              <w:left w:val="nil"/>
              <w:bottom w:val="single" w:sz="4" w:space="0" w:color="auto"/>
              <w:right w:val="single" w:sz="4" w:space="0" w:color="auto"/>
            </w:tcBorders>
            <w:shd w:val="clear" w:color="auto" w:fill="auto"/>
            <w:hideMark/>
          </w:tcPr>
          <w:p w14:paraId="2965A4B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Implement measures to improve cycle security throughout the Coventry urban area to increase cycling activity and increase mode share. Measures to improve cycle security could include the following:</w:t>
            </w:r>
            <w:r w:rsidRPr="00817EA0">
              <w:rPr>
                <w:rFonts w:eastAsia="Times New Roman" w:cs="Arial"/>
                <w:color w:val="000000"/>
                <w:szCs w:val="20"/>
                <w:lang w:eastAsia="en-GB"/>
              </w:rPr>
              <w:br/>
              <w:t xml:space="preserve"> - Provide more secure cycle storage throughout the Coventry urban area.</w:t>
            </w:r>
            <w:r w:rsidRPr="00817EA0">
              <w:rPr>
                <w:rFonts w:eastAsia="Times New Roman" w:cs="Arial"/>
                <w:color w:val="000000"/>
                <w:szCs w:val="20"/>
                <w:lang w:eastAsia="en-GB"/>
              </w:rPr>
              <w:br/>
              <w:t xml:space="preserve"> - Provide free GPS trackers for cycles, D-Locks and cycling kits.</w:t>
            </w:r>
          </w:p>
        </w:tc>
      </w:tr>
      <w:tr w:rsidR="001C1F79" w:rsidRPr="00817EA0" w14:paraId="3764349A" w14:textId="77777777" w:rsidTr="00C6777A">
        <w:trPr>
          <w:trHeight w:val="57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F57C04"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20</w:t>
            </w:r>
          </w:p>
        </w:tc>
        <w:tc>
          <w:tcPr>
            <w:tcW w:w="3118" w:type="dxa"/>
            <w:tcBorders>
              <w:top w:val="nil"/>
              <w:left w:val="nil"/>
              <w:bottom w:val="single" w:sz="4" w:space="0" w:color="auto"/>
              <w:right w:val="single" w:sz="4" w:space="0" w:color="auto"/>
            </w:tcBorders>
            <w:shd w:val="clear" w:color="auto" w:fill="auto"/>
            <w:vAlign w:val="center"/>
            <w:hideMark/>
          </w:tcPr>
          <w:p w14:paraId="45A3989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Increase cycle hire</w:t>
            </w:r>
          </w:p>
        </w:tc>
        <w:tc>
          <w:tcPr>
            <w:tcW w:w="1774" w:type="dxa"/>
            <w:tcBorders>
              <w:top w:val="nil"/>
              <w:left w:val="nil"/>
              <w:bottom w:val="single" w:sz="4" w:space="0" w:color="auto"/>
              <w:right w:val="single" w:sz="4" w:space="0" w:color="auto"/>
            </w:tcBorders>
            <w:shd w:val="clear" w:color="auto" w:fill="auto"/>
            <w:vAlign w:val="center"/>
            <w:hideMark/>
          </w:tcPr>
          <w:p w14:paraId="3022C635"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Increasing access to cycles, hence increasing mode share.</w:t>
            </w:r>
          </w:p>
        </w:tc>
        <w:tc>
          <w:tcPr>
            <w:tcW w:w="4454" w:type="dxa"/>
            <w:tcBorders>
              <w:top w:val="nil"/>
              <w:left w:val="nil"/>
              <w:bottom w:val="single" w:sz="4" w:space="0" w:color="auto"/>
              <w:right w:val="single" w:sz="4" w:space="0" w:color="auto"/>
            </w:tcBorders>
            <w:shd w:val="clear" w:color="auto" w:fill="auto"/>
            <w:hideMark/>
          </w:tcPr>
          <w:p w14:paraId="411AACC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Increase cycle hire schemes, throughout the city. A new public cycle share scheme is due to be rolled out from Summer 2018 onwards and this could be expanded upon.</w:t>
            </w:r>
          </w:p>
        </w:tc>
      </w:tr>
      <w:tr w:rsidR="001C1F79" w:rsidRPr="00817EA0" w14:paraId="2DFF8243"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42C2A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21</w:t>
            </w:r>
          </w:p>
        </w:tc>
        <w:tc>
          <w:tcPr>
            <w:tcW w:w="3118" w:type="dxa"/>
            <w:tcBorders>
              <w:top w:val="nil"/>
              <w:left w:val="nil"/>
              <w:bottom w:val="single" w:sz="4" w:space="0" w:color="auto"/>
              <w:right w:val="single" w:sz="4" w:space="0" w:color="auto"/>
            </w:tcBorders>
            <w:shd w:val="clear" w:color="auto" w:fill="auto"/>
            <w:vAlign w:val="center"/>
            <w:hideMark/>
          </w:tcPr>
          <w:p w14:paraId="0E3237D2"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Capture and use data to influence route choice.</w:t>
            </w:r>
          </w:p>
        </w:tc>
        <w:tc>
          <w:tcPr>
            <w:tcW w:w="1774" w:type="dxa"/>
            <w:tcBorders>
              <w:top w:val="nil"/>
              <w:left w:val="nil"/>
              <w:bottom w:val="single" w:sz="4" w:space="0" w:color="auto"/>
              <w:right w:val="single" w:sz="4" w:space="0" w:color="auto"/>
            </w:tcBorders>
            <w:shd w:val="clear" w:color="auto" w:fill="auto"/>
            <w:vAlign w:val="center"/>
            <w:hideMark/>
          </w:tcPr>
          <w:p w14:paraId="37941AC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Reduces car trips along hotspots by removing traffic</w:t>
            </w:r>
          </w:p>
        </w:tc>
        <w:tc>
          <w:tcPr>
            <w:tcW w:w="4454" w:type="dxa"/>
            <w:tcBorders>
              <w:top w:val="nil"/>
              <w:left w:val="nil"/>
              <w:bottom w:val="single" w:sz="4" w:space="0" w:color="auto"/>
              <w:right w:val="single" w:sz="4" w:space="0" w:color="auto"/>
            </w:tcBorders>
            <w:shd w:val="clear" w:color="auto" w:fill="auto"/>
            <w:hideMark/>
          </w:tcPr>
          <w:p w14:paraId="47D4139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Use modern technology and results from pilot studies such as Intelligent Mobility A444, Binley Road and Walsgrave Road A4600 to capture air quality data and influence route choice and to allow the best route to be chosen, in order to minimise NO</w:t>
            </w:r>
            <w:r w:rsidRPr="00E2468B">
              <w:rPr>
                <w:rFonts w:eastAsia="Times New Roman" w:cs="Arial"/>
                <w:color w:val="000000"/>
                <w:szCs w:val="20"/>
                <w:vertAlign w:val="subscript"/>
                <w:lang w:eastAsia="en-GB"/>
              </w:rPr>
              <w:t>2</w:t>
            </w:r>
            <w:r w:rsidRPr="00817EA0">
              <w:rPr>
                <w:rFonts w:eastAsia="Times New Roman" w:cs="Arial"/>
                <w:color w:val="000000"/>
                <w:szCs w:val="20"/>
                <w:lang w:eastAsia="en-GB"/>
              </w:rPr>
              <w:t xml:space="preserve"> exceedances and emissions.</w:t>
            </w:r>
          </w:p>
        </w:tc>
      </w:tr>
      <w:tr w:rsidR="001C1F79" w:rsidRPr="00817EA0" w14:paraId="7D41C3DC"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34FCF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22</w:t>
            </w:r>
          </w:p>
        </w:tc>
        <w:tc>
          <w:tcPr>
            <w:tcW w:w="3118" w:type="dxa"/>
            <w:tcBorders>
              <w:top w:val="nil"/>
              <w:left w:val="nil"/>
              <w:bottom w:val="single" w:sz="4" w:space="0" w:color="auto"/>
              <w:right w:val="single" w:sz="4" w:space="0" w:color="auto"/>
            </w:tcBorders>
            <w:shd w:val="clear" w:color="auto" w:fill="auto"/>
            <w:vAlign w:val="center"/>
            <w:hideMark/>
          </w:tcPr>
          <w:p w14:paraId="11DA35A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Public display of air quality data, issues and impacts.</w:t>
            </w:r>
          </w:p>
        </w:tc>
        <w:tc>
          <w:tcPr>
            <w:tcW w:w="1774" w:type="dxa"/>
            <w:tcBorders>
              <w:top w:val="nil"/>
              <w:left w:val="nil"/>
              <w:bottom w:val="single" w:sz="4" w:space="0" w:color="auto"/>
              <w:right w:val="single" w:sz="4" w:space="0" w:color="auto"/>
            </w:tcBorders>
            <w:shd w:val="clear" w:color="auto" w:fill="auto"/>
            <w:vAlign w:val="center"/>
            <w:hideMark/>
          </w:tcPr>
          <w:p w14:paraId="7B49F76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Marketing and campaigning</w:t>
            </w:r>
          </w:p>
        </w:tc>
        <w:tc>
          <w:tcPr>
            <w:tcW w:w="4454" w:type="dxa"/>
            <w:tcBorders>
              <w:top w:val="nil"/>
              <w:left w:val="nil"/>
              <w:bottom w:val="single" w:sz="4" w:space="0" w:color="auto"/>
              <w:right w:val="single" w:sz="4" w:space="0" w:color="auto"/>
            </w:tcBorders>
            <w:shd w:val="clear" w:color="auto" w:fill="auto"/>
            <w:hideMark/>
          </w:tcPr>
          <w:p w14:paraId="5FA5F8A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Collect, analyse and display live air quality information at key locations including schools and shopping centres using digital display screens. Use innovative presentation to link improvement measures with future air quality at locations to engage with the community and promote behaviour change.</w:t>
            </w:r>
            <w:r>
              <w:rPr>
                <w:rFonts w:eastAsia="Times New Roman" w:cs="Arial"/>
                <w:color w:val="000000"/>
                <w:szCs w:val="20"/>
                <w:lang w:eastAsia="en-GB"/>
              </w:rPr>
              <w:t xml:space="preserve"> T</w:t>
            </w:r>
            <w:r w:rsidRPr="006C7E94">
              <w:rPr>
                <w:rFonts w:eastAsia="Times New Roman" w:cs="Arial"/>
                <w:color w:val="000000"/>
                <w:szCs w:val="20"/>
                <w:lang w:eastAsia="en-GB"/>
              </w:rPr>
              <w:t>his information be displayed alongside traffic, parking and public transport information to help influence people’s travel choices when trave</w:t>
            </w:r>
            <w:r>
              <w:rPr>
                <w:rFonts w:eastAsia="Times New Roman" w:cs="Arial"/>
                <w:color w:val="000000"/>
                <w:szCs w:val="20"/>
                <w:lang w:eastAsia="en-GB"/>
              </w:rPr>
              <w:t>lling into Coventry city centre.</w:t>
            </w:r>
            <w:r w:rsidRPr="006C7E94">
              <w:rPr>
                <w:rFonts w:eastAsia="Times New Roman" w:cs="Arial"/>
                <w:color w:val="000000"/>
                <w:szCs w:val="20"/>
                <w:lang w:eastAsia="en-GB"/>
              </w:rPr>
              <w:t xml:space="preserve">  As well as display at key locations, information would be disseminated via the Council’s website, social media, broadcast media and the Employer Network</w:t>
            </w:r>
          </w:p>
        </w:tc>
      </w:tr>
      <w:tr w:rsidR="001C1F79" w:rsidRPr="00817EA0" w14:paraId="3E9EF002" w14:textId="77777777" w:rsidTr="00C6777A">
        <w:trPr>
          <w:trHeight w:val="17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03C5E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23</w:t>
            </w:r>
          </w:p>
        </w:tc>
        <w:tc>
          <w:tcPr>
            <w:tcW w:w="3118" w:type="dxa"/>
            <w:tcBorders>
              <w:top w:val="nil"/>
              <w:left w:val="nil"/>
              <w:bottom w:val="single" w:sz="4" w:space="0" w:color="auto"/>
              <w:right w:val="single" w:sz="4" w:space="0" w:color="auto"/>
            </w:tcBorders>
            <w:shd w:val="clear" w:color="auto" w:fill="auto"/>
            <w:vAlign w:val="center"/>
            <w:hideMark/>
          </w:tcPr>
          <w:p w14:paraId="2ECC4035"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Promote and support the uptake of low emission private vehicles</w:t>
            </w:r>
          </w:p>
        </w:tc>
        <w:tc>
          <w:tcPr>
            <w:tcW w:w="1774" w:type="dxa"/>
            <w:tcBorders>
              <w:top w:val="nil"/>
              <w:left w:val="nil"/>
              <w:bottom w:val="single" w:sz="4" w:space="0" w:color="auto"/>
              <w:right w:val="single" w:sz="4" w:space="0" w:color="auto"/>
            </w:tcBorders>
            <w:shd w:val="clear" w:color="auto" w:fill="auto"/>
            <w:vAlign w:val="center"/>
            <w:hideMark/>
          </w:tcPr>
          <w:p w14:paraId="6CC7EC72"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the level of emissions from cars</w:t>
            </w:r>
          </w:p>
        </w:tc>
        <w:tc>
          <w:tcPr>
            <w:tcW w:w="4454" w:type="dxa"/>
            <w:tcBorders>
              <w:top w:val="nil"/>
              <w:left w:val="nil"/>
              <w:bottom w:val="single" w:sz="4" w:space="0" w:color="auto"/>
              <w:right w:val="single" w:sz="4" w:space="0" w:color="auto"/>
            </w:tcBorders>
            <w:shd w:val="clear" w:color="auto" w:fill="auto"/>
            <w:hideMark/>
          </w:tcPr>
          <w:p w14:paraId="4CC6BE49" w14:textId="77777777" w:rsidR="001C1F79"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Promote and support the use of private electric vehicles throughout Coventry by:</w:t>
            </w:r>
            <w:r w:rsidRPr="00817EA0">
              <w:rPr>
                <w:rFonts w:eastAsia="Times New Roman" w:cs="Arial"/>
                <w:color w:val="000000"/>
                <w:szCs w:val="20"/>
                <w:lang w:eastAsia="en-GB"/>
              </w:rPr>
              <w:br/>
              <w:t xml:space="preserve"> - Introducing plans for electric vehicle charging points at home rather on streets.</w:t>
            </w:r>
            <w:r w:rsidRPr="00817EA0">
              <w:rPr>
                <w:rFonts w:eastAsia="Times New Roman" w:cs="Arial"/>
                <w:color w:val="000000"/>
                <w:szCs w:val="20"/>
                <w:lang w:eastAsia="en-GB"/>
              </w:rPr>
              <w:br/>
              <w:t xml:space="preserve"> - Ensuring that electric charge points are located near the front of retail car parks as an incentive for purchasing and using electric vehicles.</w:t>
            </w:r>
            <w:r w:rsidRPr="00817EA0">
              <w:rPr>
                <w:rFonts w:eastAsia="Times New Roman" w:cs="Arial"/>
                <w:color w:val="000000"/>
                <w:szCs w:val="20"/>
                <w:lang w:eastAsia="en-GB"/>
              </w:rPr>
              <w:br/>
              <w:t xml:space="preserve"> - Promoting the purchase of electric pool cars and vehicles by employers.</w:t>
            </w:r>
            <w:r w:rsidRPr="00817EA0">
              <w:rPr>
                <w:rFonts w:eastAsia="Times New Roman" w:cs="Arial"/>
                <w:color w:val="000000"/>
                <w:szCs w:val="20"/>
                <w:lang w:eastAsia="en-GB"/>
              </w:rPr>
              <w:br/>
              <w:t xml:space="preserve"> - Promoting the use of electric vans and taxis.</w:t>
            </w:r>
          </w:p>
          <w:p w14:paraId="7F7ECD82" w14:textId="77777777" w:rsidR="001C1F79" w:rsidRPr="006C7E94" w:rsidRDefault="001C1F79" w:rsidP="006D625F">
            <w:pPr>
              <w:pStyle w:val="ListParagraph"/>
              <w:numPr>
                <w:ilvl w:val="0"/>
                <w:numId w:val="26"/>
              </w:numPr>
              <w:spacing w:after="0"/>
              <w:jc w:val="both"/>
              <w:rPr>
                <w:rFonts w:eastAsia="Times New Roman" w:cs="Arial"/>
                <w:color w:val="000000"/>
                <w:szCs w:val="20"/>
                <w:lang w:eastAsia="en-GB"/>
              </w:rPr>
            </w:pPr>
            <w:r>
              <w:rPr>
                <w:rFonts w:eastAsia="Times New Roman" w:cs="Arial"/>
                <w:color w:val="000000"/>
                <w:szCs w:val="20"/>
                <w:lang w:eastAsia="en-GB"/>
              </w:rPr>
              <w:t>Ensuring that new developments provide charging points at new houses and commercial facilities.</w:t>
            </w:r>
          </w:p>
        </w:tc>
      </w:tr>
      <w:tr w:rsidR="001C1F79" w:rsidRPr="00817EA0" w14:paraId="2C2F082C" w14:textId="77777777" w:rsidTr="00C6777A">
        <w:trPr>
          <w:trHeight w:val="15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6A594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lastRenderedPageBreak/>
              <w:t>24</w:t>
            </w:r>
          </w:p>
        </w:tc>
        <w:tc>
          <w:tcPr>
            <w:tcW w:w="3118" w:type="dxa"/>
            <w:tcBorders>
              <w:top w:val="nil"/>
              <w:left w:val="nil"/>
              <w:bottom w:val="single" w:sz="4" w:space="0" w:color="auto"/>
              <w:right w:val="single" w:sz="4" w:space="0" w:color="auto"/>
            </w:tcBorders>
            <w:shd w:val="clear" w:color="auto" w:fill="auto"/>
            <w:vAlign w:val="center"/>
            <w:hideMark/>
          </w:tcPr>
          <w:p w14:paraId="74EF45B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Improve electric vehicle charging infrastructure available to private car users</w:t>
            </w:r>
          </w:p>
        </w:tc>
        <w:tc>
          <w:tcPr>
            <w:tcW w:w="1774" w:type="dxa"/>
            <w:tcBorders>
              <w:top w:val="nil"/>
              <w:left w:val="nil"/>
              <w:bottom w:val="single" w:sz="4" w:space="0" w:color="auto"/>
              <w:right w:val="single" w:sz="4" w:space="0" w:color="auto"/>
            </w:tcBorders>
            <w:shd w:val="clear" w:color="auto" w:fill="auto"/>
            <w:vAlign w:val="center"/>
            <w:hideMark/>
          </w:tcPr>
          <w:p w14:paraId="1A5175F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the level of emissions from existing and new cars</w:t>
            </w:r>
          </w:p>
        </w:tc>
        <w:tc>
          <w:tcPr>
            <w:tcW w:w="4454" w:type="dxa"/>
            <w:tcBorders>
              <w:top w:val="nil"/>
              <w:left w:val="nil"/>
              <w:bottom w:val="single" w:sz="4" w:space="0" w:color="auto"/>
              <w:right w:val="single" w:sz="4" w:space="0" w:color="auto"/>
            </w:tcBorders>
            <w:shd w:val="clear" w:color="auto" w:fill="auto"/>
            <w:hideMark/>
          </w:tcPr>
          <w:p w14:paraId="42263B8C" w14:textId="77777777" w:rsidR="001C1F79"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Promote and support the use of private electric vehicles throughout Coventry by providing adequate electric vehicle charging infrastructure by:</w:t>
            </w:r>
            <w:r w:rsidRPr="00817EA0">
              <w:rPr>
                <w:rFonts w:eastAsia="Times New Roman" w:cs="Arial"/>
                <w:color w:val="000000"/>
                <w:szCs w:val="20"/>
                <w:lang w:eastAsia="en-GB"/>
              </w:rPr>
              <w:br/>
              <w:t xml:space="preserve"> - Make space for and install fast charge points for electric vehicles (for example it may be possible to </w:t>
            </w:r>
            <w:r>
              <w:rPr>
                <w:rFonts w:eastAsia="Times New Roman" w:cs="Arial"/>
                <w:color w:val="000000"/>
                <w:szCs w:val="20"/>
                <w:lang w:eastAsia="en-GB"/>
              </w:rPr>
              <w:t>provide a</w:t>
            </w:r>
            <w:r w:rsidRPr="00817EA0">
              <w:rPr>
                <w:rFonts w:eastAsia="Times New Roman" w:cs="Arial"/>
                <w:color w:val="000000"/>
                <w:szCs w:val="20"/>
                <w:lang w:eastAsia="en-GB"/>
              </w:rPr>
              <w:t xml:space="preserve"> 80% </w:t>
            </w:r>
            <w:r>
              <w:rPr>
                <w:rFonts w:eastAsia="Times New Roman" w:cs="Arial"/>
                <w:color w:val="000000"/>
                <w:szCs w:val="20"/>
                <w:lang w:eastAsia="en-GB"/>
              </w:rPr>
              <w:t xml:space="preserve">capacity charge </w:t>
            </w:r>
            <w:r w:rsidRPr="00817EA0">
              <w:rPr>
                <w:rFonts w:eastAsia="Times New Roman" w:cs="Arial"/>
                <w:color w:val="000000"/>
                <w:szCs w:val="20"/>
                <w:lang w:eastAsia="en-GB"/>
              </w:rPr>
              <w:t>in 30 minutes).</w:t>
            </w:r>
            <w:r w:rsidRPr="00817EA0">
              <w:rPr>
                <w:rFonts w:eastAsia="Times New Roman" w:cs="Arial"/>
                <w:color w:val="000000"/>
                <w:szCs w:val="20"/>
                <w:lang w:eastAsia="en-GB"/>
              </w:rPr>
              <w:br/>
              <w:t xml:space="preserve"> - Providing and investing in more universal charging points.</w:t>
            </w:r>
          </w:p>
          <w:p w14:paraId="4FC74F03" w14:textId="77777777" w:rsidR="001C1F79" w:rsidRPr="006C7E94" w:rsidRDefault="001C1F79" w:rsidP="006D625F">
            <w:pPr>
              <w:pStyle w:val="ListParagraph"/>
              <w:numPr>
                <w:ilvl w:val="0"/>
                <w:numId w:val="26"/>
              </w:numPr>
              <w:spacing w:after="0"/>
              <w:jc w:val="both"/>
              <w:rPr>
                <w:rFonts w:eastAsia="Times New Roman" w:cs="Arial"/>
                <w:color w:val="000000"/>
                <w:szCs w:val="20"/>
                <w:lang w:eastAsia="en-GB"/>
              </w:rPr>
            </w:pPr>
            <w:r>
              <w:rPr>
                <w:rFonts w:eastAsia="Times New Roman" w:cs="Arial"/>
                <w:color w:val="000000"/>
                <w:szCs w:val="20"/>
                <w:lang w:eastAsia="en-GB"/>
              </w:rPr>
              <w:t>Install on-street charging points in residential areas with no private driveways.</w:t>
            </w:r>
          </w:p>
        </w:tc>
      </w:tr>
      <w:tr w:rsidR="001C1F79" w:rsidRPr="00817EA0" w14:paraId="46866C20"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5950E9"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25</w:t>
            </w:r>
          </w:p>
        </w:tc>
        <w:tc>
          <w:tcPr>
            <w:tcW w:w="3118" w:type="dxa"/>
            <w:tcBorders>
              <w:top w:val="nil"/>
              <w:left w:val="nil"/>
              <w:bottom w:val="single" w:sz="4" w:space="0" w:color="auto"/>
              <w:right w:val="single" w:sz="4" w:space="0" w:color="auto"/>
            </w:tcBorders>
            <w:shd w:val="clear" w:color="auto" w:fill="auto"/>
            <w:vAlign w:val="center"/>
            <w:hideMark/>
          </w:tcPr>
          <w:p w14:paraId="3481B4B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Increasing the number of electric taxi charging points</w:t>
            </w:r>
          </w:p>
        </w:tc>
        <w:tc>
          <w:tcPr>
            <w:tcW w:w="1774" w:type="dxa"/>
            <w:tcBorders>
              <w:top w:val="nil"/>
              <w:left w:val="nil"/>
              <w:bottom w:val="single" w:sz="4" w:space="0" w:color="auto"/>
              <w:right w:val="single" w:sz="4" w:space="0" w:color="auto"/>
            </w:tcBorders>
            <w:shd w:val="clear" w:color="auto" w:fill="auto"/>
            <w:vAlign w:val="center"/>
            <w:hideMark/>
          </w:tcPr>
          <w:p w14:paraId="6EFEA18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the level of emissions from taxis</w:t>
            </w:r>
          </w:p>
        </w:tc>
        <w:tc>
          <w:tcPr>
            <w:tcW w:w="4454" w:type="dxa"/>
            <w:tcBorders>
              <w:top w:val="nil"/>
              <w:left w:val="nil"/>
              <w:bottom w:val="single" w:sz="4" w:space="0" w:color="auto"/>
              <w:right w:val="single" w:sz="4" w:space="0" w:color="auto"/>
            </w:tcBorders>
            <w:shd w:val="clear" w:color="auto" w:fill="auto"/>
            <w:hideMark/>
          </w:tcPr>
          <w:p w14:paraId="39888C9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Increasing the number of electric taxi charging points, by expanding on the 39 electric charging points for taxis, which have already been funded.</w:t>
            </w:r>
          </w:p>
        </w:tc>
      </w:tr>
      <w:tr w:rsidR="001C1F79" w:rsidRPr="00817EA0" w14:paraId="509FAF09"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EED75A"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26</w:t>
            </w:r>
          </w:p>
        </w:tc>
        <w:tc>
          <w:tcPr>
            <w:tcW w:w="3118" w:type="dxa"/>
            <w:tcBorders>
              <w:top w:val="nil"/>
              <w:left w:val="nil"/>
              <w:bottom w:val="single" w:sz="4" w:space="0" w:color="auto"/>
              <w:right w:val="single" w:sz="4" w:space="0" w:color="auto"/>
            </w:tcBorders>
            <w:shd w:val="clear" w:color="auto" w:fill="auto"/>
            <w:vAlign w:val="center"/>
            <w:hideMark/>
          </w:tcPr>
          <w:p w14:paraId="3EC8555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Introduce a workplace parking levy in Coventry</w:t>
            </w:r>
          </w:p>
        </w:tc>
        <w:tc>
          <w:tcPr>
            <w:tcW w:w="1774" w:type="dxa"/>
            <w:tcBorders>
              <w:top w:val="nil"/>
              <w:left w:val="nil"/>
              <w:bottom w:val="single" w:sz="4" w:space="0" w:color="auto"/>
              <w:right w:val="single" w:sz="4" w:space="0" w:color="auto"/>
            </w:tcBorders>
            <w:shd w:val="clear" w:color="auto" w:fill="auto"/>
            <w:vAlign w:val="center"/>
            <w:hideMark/>
          </w:tcPr>
          <w:p w14:paraId="267F9712"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commuter car trips by focussing on business</w:t>
            </w:r>
          </w:p>
        </w:tc>
        <w:tc>
          <w:tcPr>
            <w:tcW w:w="4454" w:type="dxa"/>
            <w:tcBorders>
              <w:top w:val="nil"/>
              <w:left w:val="nil"/>
              <w:bottom w:val="single" w:sz="4" w:space="0" w:color="auto"/>
              <w:right w:val="single" w:sz="4" w:space="0" w:color="auto"/>
            </w:tcBorders>
            <w:shd w:val="clear" w:color="auto" w:fill="auto"/>
            <w:hideMark/>
          </w:tcPr>
          <w:p w14:paraId="07D34F8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Introduce a workplace parking levy in Coventry to reduce the number of trips made for commuting purposes.</w:t>
            </w:r>
          </w:p>
        </w:tc>
      </w:tr>
      <w:tr w:rsidR="001C1F79" w:rsidRPr="00817EA0" w14:paraId="51153F9A" w14:textId="77777777" w:rsidTr="00C6777A">
        <w:trPr>
          <w:trHeight w:val="10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0ACBC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27</w:t>
            </w:r>
          </w:p>
        </w:tc>
        <w:tc>
          <w:tcPr>
            <w:tcW w:w="3118" w:type="dxa"/>
            <w:tcBorders>
              <w:top w:val="nil"/>
              <w:left w:val="nil"/>
              <w:bottom w:val="single" w:sz="4" w:space="0" w:color="auto"/>
              <w:right w:val="single" w:sz="4" w:space="0" w:color="auto"/>
            </w:tcBorders>
            <w:shd w:val="clear" w:color="auto" w:fill="auto"/>
            <w:vAlign w:val="center"/>
            <w:hideMark/>
          </w:tcPr>
          <w:p w14:paraId="4E396804"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MaaS (Mobility as a Service)</w:t>
            </w:r>
          </w:p>
        </w:tc>
        <w:tc>
          <w:tcPr>
            <w:tcW w:w="1774" w:type="dxa"/>
            <w:tcBorders>
              <w:top w:val="nil"/>
              <w:left w:val="nil"/>
              <w:bottom w:val="single" w:sz="4" w:space="0" w:color="auto"/>
              <w:right w:val="single" w:sz="4" w:space="0" w:color="auto"/>
            </w:tcBorders>
            <w:shd w:val="clear" w:color="auto" w:fill="auto"/>
            <w:vAlign w:val="center"/>
            <w:hideMark/>
          </w:tcPr>
          <w:p w14:paraId="0B58348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Increase public transport patronage</w:t>
            </w:r>
          </w:p>
        </w:tc>
        <w:tc>
          <w:tcPr>
            <w:tcW w:w="4454" w:type="dxa"/>
            <w:tcBorders>
              <w:top w:val="nil"/>
              <w:left w:val="nil"/>
              <w:bottom w:val="single" w:sz="4" w:space="0" w:color="auto"/>
              <w:right w:val="single" w:sz="4" w:space="0" w:color="auto"/>
            </w:tcBorders>
            <w:shd w:val="clear" w:color="auto" w:fill="auto"/>
            <w:hideMark/>
          </w:tcPr>
          <w:p w14:paraId="51E4C98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The complete journey experience for public transport users is important and this should be focussed upon to increase public transport usage. MaaS, short for Mobility as a Service, brings all means of travel together.  It combines routing options from different transport providers into a single mobile service, removing the hassle of planning and one-off payments. Hence, increasing public transport mode share.</w:t>
            </w:r>
          </w:p>
        </w:tc>
      </w:tr>
      <w:tr w:rsidR="001C1F79" w:rsidRPr="00817EA0" w14:paraId="4776647B" w14:textId="77777777" w:rsidTr="00C6777A">
        <w:trPr>
          <w:trHeight w:val="12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35C9D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28</w:t>
            </w:r>
          </w:p>
        </w:tc>
        <w:tc>
          <w:tcPr>
            <w:tcW w:w="3118" w:type="dxa"/>
            <w:tcBorders>
              <w:top w:val="nil"/>
              <w:left w:val="nil"/>
              <w:bottom w:val="single" w:sz="4" w:space="0" w:color="auto"/>
              <w:right w:val="single" w:sz="4" w:space="0" w:color="auto"/>
            </w:tcBorders>
            <w:shd w:val="clear" w:color="auto" w:fill="auto"/>
            <w:vAlign w:val="center"/>
            <w:hideMark/>
          </w:tcPr>
          <w:p w14:paraId="258C2CB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Improve cycling and pedestrian facilities</w:t>
            </w:r>
          </w:p>
        </w:tc>
        <w:tc>
          <w:tcPr>
            <w:tcW w:w="1774" w:type="dxa"/>
            <w:tcBorders>
              <w:top w:val="nil"/>
              <w:left w:val="nil"/>
              <w:bottom w:val="single" w:sz="4" w:space="0" w:color="auto"/>
              <w:right w:val="single" w:sz="4" w:space="0" w:color="auto"/>
            </w:tcBorders>
            <w:shd w:val="clear" w:color="auto" w:fill="auto"/>
            <w:vAlign w:val="center"/>
            <w:hideMark/>
          </w:tcPr>
          <w:p w14:paraId="0D9C67D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Encourages walking and cycling mode share, hence, reducing vehicle trips</w:t>
            </w:r>
          </w:p>
        </w:tc>
        <w:tc>
          <w:tcPr>
            <w:tcW w:w="4454" w:type="dxa"/>
            <w:tcBorders>
              <w:top w:val="nil"/>
              <w:left w:val="nil"/>
              <w:bottom w:val="single" w:sz="4" w:space="0" w:color="auto"/>
              <w:right w:val="single" w:sz="4" w:space="0" w:color="auto"/>
            </w:tcBorders>
            <w:shd w:val="clear" w:color="auto" w:fill="auto"/>
            <w:hideMark/>
          </w:tcPr>
          <w:p w14:paraId="444934AB"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Increase walking and cycling by improving infrastructure, as it is difficult to promote these activities, otherwise. Areas of focus should include the following:</w:t>
            </w:r>
            <w:r w:rsidRPr="00817EA0">
              <w:rPr>
                <w:rFonts w:eastAsia="Times New Roman" w:cs="Arial"/>
                <w:color w:val="000000"/>
                <w:szCs w:val="20"/>
                <w:lang w:eastAsia="en-GB"/>
              </w:rPr>
              <w:br/>
              <w:t xml:space="preserve"> - </w:t>
            </w:r>
            <w:r>
              <w:rPr>
                <w:rFonts w:eastAsia="Times New Roman" w:cs="Arial"/>
                <w:color w:val="000000"/>
                <w:szCs w:val="20"/>
                <w:lang w:eastAsia="en-GB"/>
              </w:rPr>
              <w:t>Adopt best practice from the</w:t>
            </w:r>
            <w:r w:rsidRPr="00817EA0">
              <w:rPr>
                <w:rFonts w:eastAsia="Times New Roman" w:cs="Arial"/>
                <w:color w:val="000000"/>
                <w:szCs w:val="20"/>
                <w:lang w:eastAsia="en-GB"/>
              </w:rPr>
              <w:t xml:space="preserve"> 'cycle demonstration towns' </w:t>
            </w:r>
            <w:r>
              <w:rPr>
                <w:rFonts w:eastAsia="Times New Roman" w:cs="Arial"/>
                <w:color w:val="000000"/>
                <w:szCs w:val="20"/>
                <w:lang w:eastAsia="en-GB"/>
              </w:rPr>
              <w:t xml:space="preserve">and “mini-Holland” London Boroughs </w:t>
            </w:r>
            <w:r w:rsidRPr="00817EA0">
              <w:rPr>
                <w:rFonts w:eastAsia="Times New Roman" w:cs="Arial"/>
                <w:color w:val="000000"/>
                <w:szCs w:val="20"/>
                <w:lang w:eastAsia="en-GB"/>
              </w:rPr>
              <w:t xml:space="preserve">to build the cycling culture in </w:t>
            </w:r>
            <w:r>
              <w:rPr>
                <w:rFonts w:eastAsia="Times New Roman" w:cs="Arial"/>
                <w:color w:val="000000"/>
                <w:szCs w:val="20"/>
                <w:lang w:eastAsia="en-GB"/>
              </w:rPr>
              <w:t>Coventry</w:t>
            </w:r>
            <w:r w:rsidRPr="00817EA0">
              <w:rPr>
                <w:rFonts w:eastAsia="Times New Roman" w:cs="Arial"/>
                <w:color w:val="000000"/>
                <w:szCs w:val="20"/>
                <w:lang w:eastAsia="en-GB"/>
              </w:rPr>
              <w:t>.</w:t>
            </w:r>
            <w:r w:rsidRPr="00817EA0">
              <w:rPr>
                <w:rFonts w:eastAsia="Times New Roman" w:cs="Arial"/>
                <w:color w:val="000000"/>
                <w:szCs w:val="20"/>
                <w:lang w:eastAsia="en-GB"/>
              </w:rPr>
              <w:br/>
              <w:t xml:space="preserve"> - Improve pedestrian walkway facilities, such as including benches along the route.</w:t>
            </w:r>
          </w:p>
        </w:tc>
      </w:tr>
      <w:tr w:rsidR="001C1F79" w:rsidRPr="00817EA0" w14:paraId="7F9562B4" w14:textId="77777777" w:rsidTr="00C6777A">
        <w:trPr>
          <w:trHeight w:val="17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F98CCA"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29</w:t>
            </w:r>
          </w:p>
        </w:tc>
        <w:tc>
          <w:tcPr>
            <w:tcW w:w="3118" w:type="dxa"/>
            <w:tcBorders>
              <w:top w:val="nil"/>
              <w:left w:val="nil"/>
              <w:bottom w:val="single" w:sz="4" w:space="0" w:color="auto"/>
              <w:right w:val="single" w:sz="4" w:space="0" w:color="auto"/>
            </w:tcBorders>
            <w:shd w:val="clear" w:color="auto" w:fill="auto"/>
            <w:vAlign w:val="center"/>
            <w:hideMark/>
          </w:tcPr>
          <w:p w14:paraId="379AED8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Implement more Park and Ride</w:t>
            </w:r>
          </w:p>
        </w:tc>
        <w:tc>
          <w:tcPr>
            <w:tcW w:w="1774" w:type="dxa"/>
            <w:tcBorders>
              <w:top w:val="nil"/>
              <w:left w:val="nil"/>
              <w:bottom w:val="single" w:sz="4" w:space="0" w:color="auto"/>
              <w:right w:val="single" w:sz="4" w:space="0" w:color="auto"/>
            </w:tcBorders>
            <w:shd w:val="clear" w:color="auto" w:fill="auto"/>
            <w:vAlign w:val="center"/>
            <w:hideMark/>
          </w:tcPr>
          <w:p w14:paraId="4D96830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car trips along hotspots</w:t>
            </w:r>
          </w:p>
        </w:tc>
        <w:tc>
          <w:tcPr>
            <w:tcW w:w="4454" w:type="dxa"/>
            <w:tcBorders>
              <w:top w:val="nil"/>
              <w:left w:val="nil"/>
              <w:bottom w:val="single" w:sz="4" w:space="0" w:color="auto"/>
              <w:right w:val="single" w:sz="4" w:space="0" w:color="auto"/>
            </w:tcBorders>
            <w:shd w:val="clear" w:color="auto" w:fill="auto"/>
            <w:hideMark/>
          </w:tcPr>
          <w:p w14:paraId="222E2FA3" w14:textId="77777777" w:rsidR="001C1F79" w:rsidRDefault="001C1F79" w:rsidP="00C6777A">
            <w:pPr>
              <w:jc w:val="both"/>
              <w:rPr>
                <w:rFonts w:eastAsia="Times New Roman" w:cs="Arial"/>
                <w:color w:val="000000"/>
                <w:szCs w:val="20"/>
                <w:lang w:eastAsia="en-GB"/>
              </w:rPr>
            </w:pPr>
            <w:r w:rsidRPr="00817EA0">
              <w:rPr>
                <w:rFonts w:eastAsia="Times New Roman" w:cs="Arial"/>
                <w:color w:val="000000"/>
                <w:szCs w:val="20"/>
                <w:lang w:eastAsia="en-GB"/>
              </w:rPr>
              <w:t>Coventry should explore opportunities to expand Park and Ride by coordinating with large employers, establishments and developers. Some of the focus areas are:</w:t>
            </w:r>
            <w:r w:rsidRPr="00817EA0">
              <w:rPr>
                <w:rFonts w:eastAsia="Times New Roman" w:cs="Arial"/>
                <w:color w:val="000000"/>
                <w:szCs w:val="20"/>
                <w:lang w:eastAsia="en-GB"/>
              </w:rPr>
              <w:br/>
              <w:t xml:space="preserve"> - Park and Ride schemes to link </w:t>
            </w:r>
            <w:r>
              <w:rPr>
                <w:rFonts w:eastAsia="Times New Roman" w:cs="Arial"/>
                <w:color w:val="000000"/>
                <w:szCs w:val="20"/>
                <w:lang w:eastAsia="en-GB"/>
              </w:rPr>
              <w:t xml:space="preserve">to </w:t>
            </w:r>
            <w:r w:rsidRPr="00817EA0">
              <w:rPr>
                <w:rFonts w:eastAsia="Times New Roman" w:cs="Arial"/>
                <w:color w:val="000000"/>
                <w:szCs w:val="20"/>
                <w:lang w:eastAsia="en-GB"/>
              </w:rPr>
              <w:t xml:space="preserve">public bike hire schemes. </w:t>
            </w:r>
            <w:r w:rsidRPr="00817EA0">
              <w:rPr>
                <w:rFonts w:eastAsia="Times New Roman" w:cs="Arial"/>
                <w:color w:val="000000"/>
                <w:szCs w:val="20"/>
                <w:lang w:eastAsia="en-GB"/>
              </w:rPr>
              <w:br/>
              <w:t xml:space="preserve"> - Large employers including JLR, University of Warwick and UHCW should be consulted.</w:t>
            </w:r>
            <w:r w:rsidRPr="00817EA0">
              <w:rPr>
                <w:rFonts w:eastAsia="Times New Roman" w:cs="Arial"/>
                <w:color w:val="000000"/>
                <w:szCs w:val="20"/>
                <w:lang w:eastAsia="en-GB"/>
              </w:rPr>
              <w:br/>
              <w:t xml:space="preserve"> - Should be planned to accommodate visitor coaches</w:t>
            </w:r>
          </w:p>
          <w:p w14:paraId="60E6569B" w14:textId="77777777" w:rsidR="001C1F79" w:rsidRPr="006C7E94" w:rsidRDefault="001C1F79" w:rsidP="006D625F">
            <w:pPr>
              <w:pStyle w:val="ListParagraph"/>
              <w:numPr>
                <w:ilvl w:val="0"/>
                <w:numId w:val="26"/>
              </w:numPr>
              <w:jc w:val="both"/>
              <w:rPr>
                <w:rFonts w:eastAsia="Times New Roman" w:cs="Arial"/>
                <w:color w:val="000000"/>
                <w:szCs w:val="20"/>
                <w:lang w:eastAsia="en-GB"/>
              </w:rPr>
            </w:pPr>
            <w:r>
              <w:rPr>
                <w:rFonts w:eastAsia="Times New Roman" w:cs="Arial"/>
                <w:color w:val="000000"/>
                <w:szCs w:val="20"/>
                <w:lang w:eastAsia="en-GB"/>
              </w:rPr>
              <w:t>Potential use of peripheral car parks that are under-utilised on weekdays, such as the Ricoh Arena.</w:t>
            </w:r>
          </w:p>
        </w:tc>
      </w:tr>
      <w:tr w:rsidR="001C1F79" w:rsidRPr="00817EA0" w14:paraId="225ABC74"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F890E6"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30</w:t>
            </w:r>
          </w:p>
        </w:tc>
        <w:tc>
          <w:tcPr>
            <w:tcW w:w="3118" w:type="dxa"/>
            <w:tcBorders>
              <w:top w:val="nil"/>
              <w:left w:val="nil"/>
              <w:bottom w:val="single" w:sz="4" w:space="0" w:color="auto"/>
              <w:right w:val="single" w:sz="4" w:space="0" w:color="auto"/>
            </w:tcBorders>
            <w:shd w:val="clear" w:color="auto" w:fill="auto"/>
            <w:vAlign w:val="center"/>
            <w:hideMark/>
          </w:tcPr>
          <w:p w14:paraId="7ADB849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Incentivise large suppliers/retailers/manufacturers to transport more goods by rail.</w:t>
            </w:r>
          </w:p>
        </w:tc>
        <w:tc>
          <w:tcPr>
            <w:tcW w:w="1774" w:type="dxa"/>
            <w:tcBorders>
              <w:top w:val="nil"/>
              <w:left w:val="nil"/>
              <w:bottom w:val="single" w:sz="4" w:space="0" w:color="auto"/>
              <w:right w:val="single" w:sz="4" w:space="0" w:color="auto"/>
            </w:tcBorders>
            <w:shd w:val="clear" w:color="auto" w:fill="auto"/>
            <w:vAlign w:val="center"/>
            <w:hideMark/>
          </w:tcPr>
          <w:p w14:paraId="527BA306"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HGV trips</w:t>
            </w:r>
          </w:p>
        </w:tc>
        <w:tc>
          <w:tcPr>
            <w:tcW w:w="4454" w:type="dxa"/>
            <w:tcBorders>
              <w:top w:val="nil"/>
              <w:left w:val="nil"/>
              <w:bottom w:val="single" w:sz="4" w:space="0" w:color="auto"/>
              <w:right w:val="single" w:sz="4" w:space="0" w:color="auto"/>
            </w:tcBorders>
            <w:shd w:val="clear" w:color="auto" w:fill="auto"/>
            <w:hideMark/>
          </w:tcPr>
          <w:p w14:paraId="6C2A004F"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Work with Network Rail, Freight Operating Companies and large retailers/suppliers/manufacturers, such as JLR, to transport more of their goods by rail, hence reducing the number of the HGV trips.</w:t>
            </w:r>
          </w:p>
        </w:tc>
      </w:tr>
      <w:tr w:rsidR="001C1F79" w:rsidRPr="00817EA0" w14:paraId="5187F9A0"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FC7B65"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lastRenderedPageBreak/>
              <w:t>31</w:t>
            </w:r>
          </w:p>
        </w:tc>
        <w:tc>
          <w:tcPr>
            <w:tcW w:w="3118" w:type="dxa"/>
            <w:tcBorders>
              <w:top w:val="nil"/>
              <w:left w:val="nil"/>
              <w:bottom w:val="single" w:sz="4" w:space="0" w:color="auto"/>
              <w:right w:val="single" w:sz="4" w:space="0" w:color="auto"/>
            </w:tcBorders>
            <w:shd w:val="clear" w:color="auto" w:fill="auto"/>
            <w:vAlign w:val="center"/>
            <w:hideMark/>
          </w:tcPr>
          <w:p w14:paraId="2A168F95"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Increase rail service frequency between Coventry and Warwick.</w:t>
            </w:r>
          </w:p>
        </w:tc>
        <w:tc>
          <w:tcPr>
            <w:tcW w:w="1774" w:type="dxa"/>
            <w:tcBorders>
              <w:top w:val="nil"/>
              <w:left w:val="nil"/>
              <w:bottom w:val="single" w:sz="4" w:space="0" w:color="auto"/>
              <w:right w:val="single" w:sz="4" w:space="0" w:color="auto"/>
            </w:tcBorders>
            <w:shd w:val="clear" w:color="auto" w:fill="auto"/>
            <w:vAlign w:val="center"/>
            <w:hideMark/>
          </w:tcPr>
          <w:p w14:paraId="3E8F225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commuter car trips by improving public transport</w:t>
            </w:r>
          </w:p>
        </w:tc>
        <w:tc>
          <w:tcPr>
            <w:tcW w:w="4454" w:type="dxa"/>
            <w:tcBorders>
              <w:top w:val="nil"/>
              <w:left w:val="nil"/>
              <w:bottom w:val="single" w:sz="4" w:space="0" w:color="auto"/>
              <w:right w:val="single" w:sz="4" w:space="0" w:color="auto"/>
            </w:tcBorders>
            <w:shd w:val="clear" w:color="auto" w:fill="auto"/>
            <w:hideMark/>
          </w:tcPr>
          <w:p w14:paraId="1424597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Work with Network Rail and Train Operating Companies to increase rail service frequency between Warwick and Coventry, as currently, it is around 1tph. This could reduce the number private vehicle trips between Warwick and Coventry.</w:t>
            </w:r>
          </w:p>
        </w:tc>
      </w:tr>
      <w:tr w:rsidR="001C1F79" w:rsidRPr="00817EA0" w14:paraId="21F4925E"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80441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32</w:t>
            </w:r>
          </w:p>
        </w:tc>
        <w:tc>
          <w:tcPr>
            <w:tcW w:w="3118" w:type="dxa"/>
            <w:tcBorders>
              <w:top w:val="nil"/>
              <w:left w:val="nil"/>
              <w:bottom w:val="single" w:sz="4" w:space="0" w:color="auto"/>
              <w:right w:val="single" w:sz="4" w:space="0" w:color="auto"/>
            </w:tcBorders>
            <w:shd w:val="clear" w:color="auto" w:fill="auto"/>
            <w:vAlign w:val="center"/>
            <w:hideMark/>
          </w:tcPr>
          <w:p w14:paraId="1BC125D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Incentivise the uptake of low emission taxis</w:t>
            </w:r>
          </w:p>
        </w:tc>
        <w:tc>
          <w:tcPr>
            <w:tcW w:w="1774" w:type="dxa"/>
            <w:tcBorders>
              <w:top w:val="nil"/>
              <w:left w:val="nil"/>
              <w:bottom w:val="single" w:sz="4" w:space="0" w:color="auto"/>
              <w:right w:val="single" w:sz="4" w:space="0" w:color="auto"/>
            </w:tcBorders>
            <w:shd w:val="clear" w:color="auto" w:fill="auto"/>
            <w:vAlign w:val="center"/>
            <w:hideMark/>
          </w:tcPr>
          <w:p w14:paraId="5BD44EEA"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the level of emissions from taxis</w:t>
            </w:r>
          </w:p>
        </w:tc>
        <w:tc>
          <w:tcPr>
            <w:tcW w:w="4454" w:type="dxa"/>
            <w:tcBorders>
              <w:top w:val="nil"/>
              <w:left w:val="nil"/>
              <w:bottom w:val="single" w:sz="4" w:space="0" w:color="auto"/>
              <w:right w:val="single" w:sz="4" w:space="0" w:color="auto"/>
            </w:tcBorders>
            <w:shd w:val="clear" w:color="auto" w:fill="auto"/>
            <w:hideMark/>
          </w:tcPr>
          <w:p w14:paraId="7AE4433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Incentivise tax drivers to buy and or replace taxis with low emission taxis.</w:t>
            </w:r>
          </w:p>
        </w:tc>
      </w:tr>
      <w:tr w:rsidR="001C1F79" w:rsidRPr="00817EA0" w14:paraId="2D64611E" w14:textId="77777777" w:rsidTr="00C6777A">
        <w:trPr>
          <w:trHeight w:val="15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9FE8E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33</w:t>
            </w:r>
          </w:p>
        </w:tc>
        <w:tc>
          <w:tcPr>
            <w:tcW w:w="3118" w:type="dxa"/>
            <w:tcBorders>
              <w:top w:val="nil"/>
              <w:left w:val="nil"/>
              <w:bottom w:val="single" w:sz="4" w:space="0" w:color="auto"/>
              <w:right w:val="single" w:sz="4" w:space="0" w:color="auto"/>
            </w:tcBorders>
            <w:shd w:val="clear" w:color="auto" w:fill="auto"/>
            <w:vAlign w:val="center"/>
            <w:hideMark/>
          </w:tcPr>
          <w:p w14:paraId="17B6CE12"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Integrate and restrict the delivery of goods to business</w:t>
            </w:r>
          </w:p>
        </w:tc>
        <w:tc>
          <w:tcPr>
            <w:tcW w:w="1774" w:type="dxa"/>
            <w:tcBorders>
              <w:top w:val="nil"/>
              <w:left w:val="nil"/>
              <w:bottom w:val="single" w:sz="4" w:space="0" w:color="auto"/>
              <w:right w:val="single" w:sz="4" w:space="0" w:color="auto"/>
            </w:tcBorders>
            <w:shd w:val="clear" w:color="auto" w:fill="auto"/>
            <w:vAlign w:val="center"/>
            <w:hideMark/>
          </w:tcPr>
          <w:p w14:paraId="5B0C4E72"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HGV and LGV trips</w:t>
            </w:r>
          </w:p>
        </w:tc>
        <w:tc>
          <w:tcPr>
            <w:tcW w:w="4454" w:type="dxa"/>
            <w:tcBorders>
              <w:top w:val="nil"/>
              <w:left w:val="nil"/>
              <w:bottom w:val="single" w:sz="4" w:space="0" w:color="auto"/>
              <w:right w:val="single" w:sz="4" w:space="0" w:color="auto"/>
            </w:tcBorders>
            <w:shd w:val="clear" w:color="auto" w:fill="auto"/>
            <w:hideMark/>
          </w:tcPr>
          <w:p w14:paraId="022A5751" w14:textId="77777777" w:rsidR="001C1F79" w:rsidRPr="00106FC8" w:rsidRDefault="001C1F79" w:rsidP="00C6777A">
            <w:pPr>
              <w:spacing w:after="0"/>
              <w:jc w:val="both"/>
              <w:rPr>
                <w:lang w:eastAsia="en-GB"/>
              </w:rPr>
            </w:pPr>
            <w:r w:rsidRPr="00817EA0">
              <w:rPr>
                <w:rFonts w:eastAsia="Times New Roman" w:cs="Arial"/>
                <w:color w:val="000000"/>
                <w:szCs w:val="20"/>
                <w:lang w:eastAsia="en-GB"/>
              </w:rPr>
              <w:t>Work with business and road freight hauliers to implement the following:</w:t>
            </w:r>
            <w:r w:rsidRPr="00817EA0">
              <w:rPr>
                <w:rFonts w:eastAsia="Times New Roman" w:cs="Arial"/>
                <w:color w:val="000000"/>
                <w:szCs w:val="20"/>
                <w:lang w:eastAsia="en-GB"/>
              </w:rPr>
              <w:br/>
              <w:t xml:space="preserve"> - Ensuring deliveries to business only take place outside of restricted hours</w:t>
            </w:r>
            <w:r w:rsidRPr="00817EA0">
              <w:rPr>
                <w:rFonts w:eastAsia="Times New Roman" w:cs="Arial"/>
                <w:color w:val="000000"/>
                <w:szCs w:val="20"/>
                <w:lang w:eastAsia="en-GB"/>
              </w:rPr>
              <w:br/>
              <w:t xml:space="preserve"> - Road hauliers using low emission vehicles for delivery, where possible</w:t>
            </w:r>
            <w:r w:rsidRPr="00817EA0">
              <w:rPr>
                <w:rFonts w:eastAsia="Times New Roman" w:cs="Arial"/>
                <w:color w:val="000000"/>
                <w:szCs w:val="20"/>
                <w:lang w:eastAsia="en-GB"/>
              </w:rPr>
              <w:br/>
              <w:t xml:space="preserve"> - Integrating the delivery schedule so that one delivery vehicle can deliver to multiple users, particularly, when the destinations are close by and or in the same building.</w:t>
            </w:r>
          </w:p>
        </w:tc>
      </w:tr>
      <w:tr w:rsidR="001C1F79" w:rsidRPr="00817EA0" w14:paraId="540AAF11"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EE998F"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34</w:t>
            </w:r>
          </w:p>
        </w:tc>
        <w:tc>
          <w:tcPr>
            <w:tcW w:w="3118" w:type="dxa"/>
            <w:tcBorders>
              <w:top w:val="nil"/>
              <w:left w:val="nil"/>
              <w:bottom w:val="single" w:sz="4" w:space="0" w:color="auto"/>
              <w:right w:val="single" w:sz="4" w:space="0" w:color="auto"/>
            </w:tcBorders>
            <w:shd w:val="clear" w:color="auto" w:fill="auto"/>
            <w:vAlign w:val="center"/>
            <w:hideMark/>
          </w:tcPr>
          <w:p w14:paraId="2285F5B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Plan and develop freight consolidation centres</w:t>
            </w:r>
          </w:p>
        </w:tc>
        <w:tc>
          <w:tcPr>
            <w:tcW w:w="1774" w:type="dxa"/>
            <w:tcBorders>
              <w:top w:val="nil"/>
              <w:left w:val="nil"/>
              <w:bottom w:val="single" w:sz="4" w:space="0" w:color="auto"/>
              <w:right w:val="single" w:sz="4" w:space="0" w:color="auto"/>
            </w:tcBorders>
            <w:shd w:val="clear" w:color="auto" w:fill="auto"/>
            <w:vAlign w:val="center"/>
            <w:hideMark/>
          </w:tcPr>
          <w:p w14:paraId="083137F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HGV trips</w:t>
            </w:r>
          </w:p>
        </w:tc>
        <w:tc>
          <w:tcPr>
            <w:tcW w:w="4454" w:type="dxa"/>
            <w:tcBorders>
              <w:top w:val="nil"/>
              <w:left w:val="nil"/>
              <w:bottom w:val="single" w:sz="4" w:space="0" w:color="auto"/>
              <w:right w:val="single" w:sz="4" w:space="0" w:color="auto"/>
            </w:tcBorders>
            <w:shd w:val="clear" w:color="auto" w:fill="auto"/>
            <w:hideMark/>
          </w:tcPr>
          <w:p w14:paraId="633DC71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Plan, develop and implement freight consolidation centres for last mile deliveries into and out of the city centre.</w:t>
            </w:r>
            <w:r>
              <w:rPr>
                <w:rFonts w:eastAsia="Times New Roman" w:cs="Arial"/>
                <w:color w:val="000000"/>
                <w:szCs w:val="20"/>
                <w:lang w:eastAsia="en-GB"/>
              </w:rPr>
              <w:t xml:space="preserve">  These could be operated using low emission heavy goods vehicles from a FCC located adjacent to the M6.</w:t>
            </w:r>
          </w:p>
        </w:tc>
      </w:tr>
      <w:tr w:rsidR="001C1F79" w:rsidRPr="00817EA0" w14:paraId="7F95FA23" w14:textId="77777777" w:rsidTr="00C6777A">
        <w:trPr>
          <w:trHeight w:val="15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EAFB7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35</w:t>
            </w:r>
          </w:p>
        </w:tc>
        <w:tc>
          <w:tcPr>
            <w:tcW w:w="3118" w:type="dxa"/>
            <w:tcBorders>
              <w:top w:val="nil"/>
              <w:left w:val="nil"/>
              <w:bottom w:val="single" w:sz="4" w:space="0" w:color="auto"/>
              <w:right w:val="single" w:sz="4" w:space="0" w:color="auto"/>
            </w:tcBorders>
            <w:shd w:val="clear" w:color="auto" w:fill="auto"/>
            <w:vAlign w:val="center"/>
            <w:hideMark/>
          </w:tcPr>
          <w:p w14:paraId="29BEBBD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Integrated PT ticketing and cross border ticketing</w:t>
            </w:r>
          </w:p>
        </w:tc>
        <w:tc>
          <w:tcPr>
            <w:tcW w:w="1774" w:type="dxa"/>
            <w:tcBorders>
              <w:top w:val="nil"/>
              <w:left w:val="nil"/>
              <w:bottom w:val="single" w:sz="4" w:space="0" w:color="auto"/>
              <w:right w:val="single" w:sz="4" w:space="0" w:color="auto"/>
            </w:tcBorders>
            <w:shd w:val="clear" w:color="auto" w:fill="auto"/>
            <w:vAlign w:val="center"/>
            <w:hideMark/>
          </w:tcPr>
          <w:p w14:paraId="1539AB69"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Increase public transport patronage</w:t>
            </w:r>
          </w:p>
        </w:tc>
        <w:tc>
          <w:tcPr>
            <w:tcW w:w="4454" w:type="dxa"/>
            <w:tcBorders>
              <w:top w:val="nil"/>
              <w:left w:val="nil"/>
              <w:bottom w:val="single" w:sz="4" w:space="0" w:color="auto"/>
              <w:right w:val="single" w:sz="4" w:space="0" w:color="auto"/>
            </w:tcBorders>
            <w:shd w:val="clear" w:color="auto" w:fill="auto"/>
            <w:hideMark/>
          </w:tcPr>
          <w:p w14:paraId="60718F5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Coventry City Council should work with transport operators across modes and other local authorities to implement a more integrated ticketing, with focus on the following:</w:t>
            </w:r>
            <w:r w:rsidRPr="00817EA0">
              <w:rPr>
                <w:rFonts w:eastAsia="Times New Roman" w:cs="Arial"/>
                <w:color w:val="000000"/>
                <w:szCs w:val="20"/>
                <w:lang w:eastAsia="en-GB"/>
              </w:rPr>
              <w:br/>
              <w:t xml:space="preserve"> - Integrated cross border ticketing between TfWM and Warwickshire.</w:t>
            </w:r>
            <w:r w:rsidRPr="00817EA0">
              <w:rPr>
                <w:rFonts w:eastAsia="Times New Roman" w:cs="Arial"/>
                <w:color w:val="000000"/>
                <w:szCs w:val="20"/>
                <w:lang w:eastAsia="en-GB"/>
              </w:rPr>
              <w:br/>
              <w:t xml:space="preserve"> - The use of mobile technology/electronic payments systems, including the Swift Card</w:t>
            </w:r>
            <w:r w:rsidRPr="00817EA0">
              <w:rPr>
                <w:rFonts w:eastAsia="Times New Roman" w:cs="Arial"/>
                <w:color w:val="000000"/>
                <w:szCs w:val="20"/>
                <w:lang w:eastAsia="en-GB"/>
              </w:rPr>
              <w:br/>
              <w:t xml:space="preserve"> - Ticket prices, which are easier to understand and are more affordable.</w:t>
            </w:r>
          </w:p>
        </w:tc>
      </w:tr>
      <w:tr w:rsidR="001C1F79" w:rsidRPr="00817EA0" w14:paraId="7981F784" w14:textId="77777777" w:rsidTr="00C6777A">
        <w:trPr>
          <w:trHeight w:val="12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AA0D9F"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36</w:t>
            </w:r>
          </w:p>
        </w:tc>
        <w:tc>
          <w:tcPr>
            <w:tcW w:w="3118" w:type="dxa"/>
            <w:tcBorders>
              <w:top w:val="nil"/>
              <w:left w:val="nil"/>
              <w:bottom w:val="single" w:sz="4" w:space="0" w:color="auto"/>
              <w:right w:val="single" w:sz="4" w:space="0" w:color="auto"/>
            </w:tcBorders>
            <w:shd w:val="clear" w:color="auto" w:fill="auto"/>
            <w:vAlign w:val="center"/>
            <w:hideMark/>
          </w:tcPr>
          <w:p w14:paraId="11D95ED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Review and update existing taxi licensing policies</w:t>
            </w:r>
          </w:p>
        </w:tc>
        <w:tc>
          <w:tcPr>
            <w:tcW w:w="1774" w:type="dxa"/>
            <w:tcBorders>
              <w:top w:val="nil"/>
              <w:left w:val="nil"/>
              <w:bottom w:val="single" w:sz="4" w:space="0" w:color="auto"/>
              <w:right w:val="single" w:sz="4" w:space="0" w:color="auto"/>
            </w:tcBorders>
            <w:shd w:val="clear" w:color="auto" w:fill="auto"/>
            <w:vAlign w:val="center"/>
            <w:hideMark/>
          </w:tcPr>
          <w:p w14:paraId="5B17011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the level of emissions from taxis</w:t>
            </w:r>
          </w:p>
        </w:tc>
        <w:tc>
          <w:tcPr>
            <w:tcW w:w="4454" w:type="dxa"/>
            <w:tcBorders>
              <w:top w:val="nil"/>
              <w:left w:val="nil"/>
              <w:bottom w:val="single" w:sz="4" w:space="0" w:color="auto"/>
              <w:right w:val="single" w:sz="4" w:space="0" w:color="auto"/>
            </w:tcBorders>
            <w:shd w:val="clear" w:color="auto" w:fill="auto"/>
            <w:hideMark/>
          </w:tcPr>
          <w:p w14:paraId="1C90C929"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Review existing taxi licensing policies and make amendments, where possible, including the following:</w:t>
            </w:r>
            <w:r w:rsidRPr="00817EA0">
              <w:rPr>
                <w:rFonts w:eastAsia="Times New Roman" w:cs="Arial"/>
                <w:color w:val="000000"/>
                <w:szCs w:val="20"/>
                <w:lang w:eastAsia="en-GB"/>
              </w:rPr>
              <w:br/>
              <w:t xml:space="preserve"> - Future licensing should be based on emissions </w:t>
            </w:r>
            <w:r>
              <w:rPr>
                <w:rFonts w:eastAsia="Times New Roman" w:cs="Arial"/>
                <w:color w:val="000000"/>
                <w:szCs w:val="20"/>
                <w:lang w:eastAsia="en-GB"/>
              </w:rPr>
              <w:t xml:space="preserve">and accessibility </w:t>
            </w:r>
            <w:r w:rsidRPr="00817EA0">
              <w:rPr>
                <w:rFonts w:eastAsia="Times New Roman" w:cs="Arial"/>
                <w:color w:val="000000"/>
                <w:szCs w:val="20"/>
                <w:lang w:eastAsia="en-GB"/>
              </w:rPr>
              <w:t>rather than the age of the vehicle.</w:t>
            </w:r>
            <w:r w:rsidRPr="00817EA0">
              <w:rPr>
                <w:rFonts w:eastAsia="Times New Roman" w:cs="Arial"/>
                <w:color w:val="000000"/>
                <w:szCs w:val="20"/>
                <w:lang w:eastAsia="en-GB"/>
              </w:rPr>
              <w:br/>
              <w:t xml:space="preserve"> - Ensure that taxi licensing schemes are competitive and consistent across the West Midlands. For example, it is currently possible to get a taxi license in Wolverhampton, which is less stringent, and drive in Coventry.</w:t>
            </w:r>
          </w:p>
        </w:tc>
      </w:tr>
      <w:tr w:rsidR="001C1F79" w:rsidRPr="00817EA0" w14:paraId="0574F040"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018A0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37</w:t>
            </w:r>
          </w:p>
        </w:tc>
        <w:tc>
          <w:tcPr>
            <w:tcW w:w="3118" w:type="dxa"/>
            <w:tcBorders>
              <w:top w:val="nil"/>
              <w:left w:val="nil"/>
              <w:bottom w:val="single" w:sz="4" w:space="0" w:color="auto"/>
              <w:right w:val="single" w:sz="4" w:space="0" w:color="auto"/>
            </w:tcBorders>
            <w:shd w:val="clear" w:color="auto" w:fill="auto"/>
            <w:vAlign w:val="center"/>
            <w:hideMark/>
          </w:tcPr>
          <w:p w14:paraId="7819DB6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Install and update </w:t>
            </w:r>
            <w:r>
              <w:rPr>
                <w:rFonts w:eastAsia="Times New Roman" w:cs="Arial"/>
                <w:color w:val="000000"/>
                <w:szCs w:val="20"/>
                <w:lang w:eastAsia="en-GB"/>
              </w:rPr>
              <w:t xml:space="preserve">urban </w:t>
            </w:r>
            <w:r w:rsidRPr="00817EA0">
              <w:rPr>
                <w:rFonts w:eastAsia="Times New Roman" w:cs="Arial"/>
                <w:color w:val="000000"/>
                <w:szCs w:val="20"/>
                <w:lang w:eastAsia="en-GB"/>
              </w:rPr>
              <w:t>traffic control systems using more intelligent programming</w:t>
            </w:r>
          </w:p>
        </w:tc>
        <w:tc>
          <w:tcPr>
            <w:tcW w:w="1774" w:type="dxa"/>
            <w:tcBorders>
              <w:top w:val="nil"/>
              <w:left w:val="nil"/>
              <w:bottom w:val="single" w:sz="4" w:space="0" w:color="auto"/>
              <w:right w:val="single" w:sz="4" w:space="0" w:color="auto"/>
            </w:tcBorders>
            <w:shd w:val="clear" w:color="auto" w:fill="auto"/>
            <w:vAlign w:val="center"/>
            <w:hideMark/>
          </w:tcPr>
          <w:p w14:paraId="1301FD1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journey efficiency</w:t>
            </w:r>
          </w:p>
        </w:tc>
        <w:tc>
          <w:tcPr>
            <w:tcW w:w="4454" w:type="dxa"/>
            <w:tcBorders>
              <w:top w:val="nil"/>
              <w:left w:val="nil"/>
              <w:bottom w:val="single" w:sz="4" w:space="0" w:color="auto"/>
              <w:right w:val="single" w:sz="4" w:space="0" w:color="auto"/>
            </w:tcBorders>
            <w:shd w:val="clear" w:color="auto" w:fill="auto"/>
            <w:hideMark/>
          </w:tcPr>
          <w:p w14:paraId="4E57481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Updating traffic controllers and signalling using more intelligent programming to reduce delays and stop starts on the network. Potential, technology includes the use of SCOOT.</w:t>
            </w:r>
          </w:p>
        </w:tc>
      </w:tr>
      <w:tr w:rsidR="001C1F79" w:rsidRPr="00817EA0" w14:paraId="50F9E0EC" w14:textId="77777777" w:rsidTr="00C6777A">
        <w:trPr>
          <w:trHeight w:val="133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31779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38</w:t>
            </w:r>
          </w:p>
        </w:tc>
        <w:tc>
          <w:tcPr>
            <w:tcW w:w="3118" w:type="dxa"/>
            <w:tcBorders>
              <w:top w:val="nil"/>
              <w:left w:val="nil"/>
              <w:bottom w:val="single" w:sz="4" w:space="0" w:color="auto"/>
              <w:right w:val="single" w:sz="4" w:space="0" w:color="auto"/>
            </w:tcBorders>
            <w:shd w:val="clear" w:color="auto" w:fill="auto"/>
            <w:vAlign w:val="center"/>
            <w:hideMark/>
          </w:tcPr>
          <w:p w14:paraId="6EC548A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Work with employers to improve their travel plans</w:t>
            </w:r>
            <w:r>
              <w:rPr>
                <w:rFonts w:eastAsia="Times New Roman" w:cs="Arial"/>
                <w:color w:val="000000"/>
                <w:szCs w:val="20"/>
                <w:lang w:eastAsia="en-GB"/>
              </w:rPr>
              <w:t xml:space="preserve"> through the establishment of an Employer Network to facilitate best practice sharing.</w:t>
            </w:r>
          </w:p>
        </w:tc>
        <w:tc>
          <w:tcPr>
            <w:tcW w:w="1774" w:type="dxa"/>
            <w:tcBorders>
              <w:top w:val="nil"/>
              <w:left w:val="nil"/>
              <w:bottom w:val="single" w:sz="4" w:space="0" w:color="auto"/>
              <w:right w:val="single" w:sz="4" w:space="0" w:color="auto"/>
            </w:tcBorders>
            <w:shd w:val="clear" w:color="auto" w:fill="auto"/>
            <w:vAlign w:val="center"/>
            <w:hideMark/>
          </w:tcPr>
          <w:p w14:paraId="2181DB82"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driver behaviour</w:t>
            </w:r>
          </w:p>
        </w:tc>
        <w:tc>
          <w:tcPr>
            <w:tcW w:w="4454" w:type="dxa"/>
            <w:tcBorders>
              <w:top w:val="nil"/>
              <w:left w:val="nil"/>
              <w:bottom w:val="single" w:sz="4" w:space="0" w:color="auto"/>
              <w:right w:val="single" w:sz="4" w:space="0" w:color="auto"/>
            </w:tcBorders>
            <w:shd w:val="clear" w:color="auto" w:fill="auto"/>
            <w:hideMark/>
          </w:tcPr>
          <w:p w14:paraId="0DCEC8C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Work with businesses and employers to</w:t>
            </w:r>
            <w:r>
              <w:rPr>
                <w:rFonts w:eastAsia="Times New Roman" w:cs="Arial"/>
                <w:color w:val="000000"/>
                <w:szCs w:val="20"/>
                <w:lang w:eastAsia="en-GB"/>
              </w:rPr>
              <w:t xml:space="preserve"> establish an Employer Network that will help them</w:t>
            </w:r>
            <w:r w:rsidRPr="00817EA0">
              <w:rPr>
                <w:rFonts w:eastAsia="Times New Roman" w:cs="Arial"/>
                <w:color w:val="000000"/>
                <w:szCs w:val="20"/>
                <w:lang w:eastAsia="en-GB"/>
              </w:rPr>
              <w:t xml:space="preserve"> improve their travel plans and their effectiveness </w:t>
            </w:r>
            <w:r>
              <w:rPr>
                <w:rFonts w:eastAsia="Times New Roman" w:cs="Arial"/>
                <w:color w:val="000000"/>
                <w:szCs w:val="20"/>
                <w:lang w:eastAsia="en-GB"/>
              </w:rPr>
              <w:t xml:space="preserve">through best practice sharing and </w:t>
            </w:r>
            <w:r w:rsidRPr="00817EA0">
              <w:rPr>
                <w:rFonts w:eastAsia="Times New Roman" w:cs="Arial"/>
                <w:color w:val="000000"/>
                <w:szCs w:val="20"/>
                <w:lang w:eastAsia="en-GB"/>
              </w:rPr>
              <w:t>by undertaking the following:</w:t>
            </w:r>
            <w:r w:rsidRPr="00817EA0">
              <w:rPr>
                <w:rFonts w:eastAsia="Times New Roman" w:cs="Arial"/>
                <w:color w:val="000000"/>
                <w:szCs w:val="20"/>
                <w:lang w:eastAsia="en-GB"/>
              </w:rPr>
              <w:br/>
              <w:t xml:space="preserve"> - Businesses and employers should be required to undertake more review and monitoring of their travel plans to understand the effectiveness of the plans;</w:t>
            </w:r>
            <w:r w:rsidRPr="00817EA0">
              <w:rPr>
                <w:rFonts w:eastAsia="Times New Roman" w:cs="Arial"/>
                <w:color w:val="000000"/>
                <w:szCs w:val="20"/>
                <w:lang w:eastAsia="en-GB"/>
              </w:rPr>
              <w:br/>
              <w:t xml:space="preserve"> - All employers should be mandated to having a travel plan;</w:t>
            </w:r>
            <w:r w:rsidRPr="00817EA0">
              <w:rPr>
                <w:rFonts w:eastAsia="Times New Roman" w:cs="Arial"/>
                <w:color w:val="000000"/>
                <w:szCs w:val="20"/>
                <w:lang w:eastAsia="en-GB"/>
              </w:rPr>
              <w:br/>
            </w:r>
            <w:r w:rsidRPr="00817EA0">
              <w:rPr>
                <w:rFonts w:eastAsia="Times New Roman" w:cs="Arial"/>
                <w:color w:val="000000"/>
                <w:szCs w:val="20"/>
                <w:lang w:eastAsia="en-GB"/>
              </w:rPr>
              <w:lastRenderedPageBreak/>
              <w:t xml:space="preserve"> - Businesses should minimise inter-site and inter-office travel.</w:t>
            </w:r>
            <w:r w:rsidRPr="00817EA0">
              <w:rPr>
                <w:rFonts w:eastAsia="Times New Roman" w:cs="Arial"/>
                <w:color w:val="000000"/>
                <w:szCs w:val="20"/>
                <w:lang w:eastAsia="en-GB"/>
              </w:rPr>
              <w:br/>
              <w:t xml:space="preserve"> - Employers should invest in a team, who can provide personalised travel planning tips to their employees; and</w:t>
            </w:r>
            <w:r w:rsidRPr="00817EA0">
              <w:rPr>
                <w:rFonts w:eastAsia="Times New Roman" w:cs="Arial"/>
                <w:color w:val="000000"/>
                <w:szCs w:val="20"/>
                <w:lang w:eastAsia="en-GB"/>
              </w:rPr>
              <w:br/>
              <w:t xml:space="preserve"> - Employers should highlight the benefits of increased activity to and from work such as weight loss, improved mental health.</w:t>
            </w:r>
          </w:p>
        </w:tc>
      </w:tr>
      <w:tr w:rsidR="001C1F79" w:rsidRPr="00817EA0" w14:paraId="25A8E5AF"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369B06"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lastRenderedPageBreak/>
              <w:t>39</w:t>
            </w:r>
          </w:p>
        </w:tc>
        <w:tc>
          <w:tcPr>
            <w:tcW w:w="3118" w:type="dxa"/>
            <w:tcBorders>
              <w:top w:val="nil"/>
              <w:left w:val="nil"/>
              <w:bottom w:val="single" w:sz="4" w:space="0" w:color="auto"/>
              <w:right w:val="single" w:sz="4" w:space="0" w:color="auto"/>
            </w:tcBorders>
            <w:shd w:val="clear" w:color="auto" w:fill="auto"/>
            <w:vAlign w:val="center"/>
            <w:hideMark/>
          </w:tcPr>
          <w:p w14:paraId="52E5EE2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Develop and provide a mobile application to improve travel planning (early MaaS)</w:t>
            </w:r>
          </w:p>
        </w:tc>
        <w:tc>
          <w:tcPr>
            <w:tcW w:w="1774" w:type="dxa"/>
            <w:tcBorders>
              <w:top w:val="nil"/>
              <w:left w:val="nil"/>
              <w:bottom w:val="single" w:sz="4" w:space="0" w:color="auto"/>
              <w:right w:val="single" w:sz="4" w:space="0" w:color="auto"/>
            </w:tcBorders>
            <w:shd w:val="clear" w:color="auto" w:fill="auto"/>
            <w:vAlign w:val="center"/>
            <w:hideMark/>
          </w:tcPr>
          <w:p w14:paraId="59ED1D4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driver behaviour for business</w:t>
            </w:r>
          </w:p>
        </w:tc>
        <w:tc>
          <w:tcPr>
            <w:tcW w:w="4454" w:type="dxa"/>
            <w:tcBorders>
              <w:top w:val="nil"/>
              <w:left w:val="nil"/>
              <w:bottom w:val="single" w:sz="4" w:space="0" w:color="auto"/>
              <w:right w:val="single" w:sz="4" w:space="0" w:color="auto"/>
            </w:tcBorders>
            <w:shd w:val="clear" w:color="auto" w:fill="auto"/>
            <w:hideMark/>
          </w:tcPr>
          <w:p w14:paraId="788872C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Develop and provide a mobile application to improve travel planning for the public, similar to the City Mapper application in Birmingham. This is an early type of MaaS service.</w:t>
            </w:r>
          </w:p>
        </w:tc>
      </w:tr>
      <w:tr w:rsidR="001C1F79" w:rsidRPr="00817EA0" w14:paraId="407634B1" w14:textId="77777777" w:rsidTr="00C6777A">
        <w:trPr>
          <w:trHeight w:val="20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8041D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40</w:t>
            </w:r>
          </w:p>
        </w:tc>
        <w:tc>
          <w:tcPr>
            <w:tcW w:w="3118" w:type="dxa"/>
            <w:tcBorders>
              <w:top w:val="nil"/>
              <w:left w:val="nil"/>
              <w:bottom w:val="single" w:sz="4" w:space="0" w:color="auto"/>
              <w:right w:val="single" w:sz="4" w:space="0" w:color="auto"/>
            </w:tcBorders>
            <w:shd w:val="clear" w:color="auto" w:fill="auto"/>
            <w:vAlign w:val="center"/>
            <w:hideMark/>
          </w:tcPr>
          <w:p w14:paraId="626BAC9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Work with schools to improve their travel plans</w:t>
            </w:r>
          </w:p>
        </w:tc>
        <w:tc>
          <w:tcPr>
            <w:tcW w:w="1774" w:type="dxa"/>
            <w:tcBorders>
              <w:top w:val="nil"/>
              <w:left w:val="nil"/>
              <w:bottom w:val="single" w:sz="4" w:space="0" w:color="auto"/>
              <w:right w:val="single" w:sz="4" w:space="0" w:color="auto"/>
            </w:tcBorders>
            <w:shd w:val="clear" w:color="auto" w:fill="auto"/>
            <w:vAlign w:val="center"/>
            <w:hideMark/>
          </w:tcPr>
          <w:p w14:paraId="57C875D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driver behaviour for schools</w:t>
            </w:r>
          </w:p>
        </w:tc>
        <w:tc>
          <w:tcPr>
            <w:tcW w:w="4454" w:type="dxa"/>
            <w:tcBorders>
              <w:top w:val="nil"/>
              <w:left w:val="nil"/>
              <w:bottom w:val="single" w:sz="4" w:space="0" w:color="auto"/>
              <w:right w:val="single" w:sz="4" w:space="0" w:color="auto"/>
            </w:tcBorders>
            <w:shd w:val="clear" w:color="auto" w:fill="auto"/>
            <w:hideMark/>
          </w:tcPr>
          <w:p w14:paraId="405CBAC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Work with schools and parents to improve their travel plans and their effectiveness by undertaking the following:</w:t>
            </w:r>
            <w:r w:rsidRPr="00817EA0">
              <w:rPr>
                <w:rFonts w:eastAsia="Times New Roman" w:cs="Arial"/>
                <w:color w:val="000000"/>
                <w:szCs w:val="20"/>
                <w:lang w:eastAsia="en-GB"/>
              </w:rPr>
              <w:br/>
              <w:t xml:space="preserve"> - Promoting clean air zones around schools by implementing parking restrictions outside of schools;</w:t>
            </w:r>
            <w:r w:rsidRPr="00817EA0">
              <w:rPr>
                <w:rFonts w:eastAsia="Times New Roman" w:cs="Arial"/>
                <w:color w:val="000000"/>
                <w:szCs w:val="20"/>
                <w:lang w:eastAsia="en-GB"/>
              </w:rPr>
              <w:br/>
              <w:t xml:space="preserve"> - Travel campaigns for parents who drop their children to school; </w:t>
            </w:r>
            <w:r w:rsidRPr="00817EA0">
              <w:rPr>
                <w:rFonts w:eastAsia="Times New Roman" w:cs="Arial"/>
                <w:color w:val="000000"/>
                <w:szCs w:val="20"/>
                <w:lang w:eastAsia="en-GB"/>
              </w:rPr>
              <w:br/>
              <w:t xml:space="preserve"> - Implement measures to increase car sharing to and from schools; and</w:t>
            </w:r>
            <w:r w:rsidRPr="00817EA0">
              <w:rPr>
                <w:rFonts w:eastAsia="Times New Roman" w:cs="Arial"/>
                <w:color w:val="000000"/>
                <w:szCs w:val="20"/>
                <w:lang w:eastAsia="en-GB"/>
              </w:rPr>
              <w:br/>
              <w:t xml:space="preserve"> - Implement measures to increase 'walking buses', 'cycling buses' and 'scooter buses' for children, which can be organised teacher/parent organisations.</w:t>
            </w:r>
          </w:p>
        </w:tc>
      </w:tr>
      <w:tr w:rsidR="001C1F79" w:rsidRPr="00817EA0" w14:paraId="1B414403"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D04052"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41</w:t>
            </w:r>
          </w:p>
        </w:tc>
        <w:tc>
          <w:tcPr>
            <w:tcW w:w="3118" w:type="dxa"/>
            <w:tcBorders>
              <w:top w:val="nil"/>
              <w:left w:val="nil"/>
              <w:bottom w:val="single" w:sz="4" w:space="0" w:color="auto"/>
              <w:right w:val="single" w:sz="4" w:space="0" w:color="auto"/>
            </w:tcBorders>
            <w:shd w:val="clear" w:color="auto" w:fill="auto"/>
            <w:vAlign w:val="center"/>
            <w:hideMark/>
          </w:tcPr>
          <w:p w14:paraId="7D40515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Schools to implement and provide school buses</w:t>
            </w:r>
          </w:p>
        </w:tc>
        <w:tc>
          <w:tcPr>
            <w:tcW w:w="1774" w:type="dxa"/>
            <w:tcBorders>
              <w:top w:val="nil"/>
              <w:left w:val="nil"/>
              <w:bottom w:val="single" w:sz="4" w:space="0" w:color="auto"/>
              <w:right w:val="single" w:sz="4" w:space="0" w:color="auto"/>
            </w:tcBorders>
            <w:shd w:val="clear" w:color="auto" w:fill="auto"/>
            <w:vAlign w:val="center"/>
            <w:hideMark/>
          </w:tcPr>
          <w:p w14:paraId="277D88B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peak hour car trips by reducing the number of trips</w:t>
            </w:r>
          </w:p>
        </w:tc>
        <w:tc>
          <w:tcPr>
            <w:tcW w:w="4454" w:type="dxa"/>
            <w:tcBorders>
              <w:top w:val="nil"/>
              <w:left w:val="nil"/>
              <w:bottom w:val="single" w:sz="4" w:space="0" w:color="auto"/>
              <w:right w:val="single" w:sz="4" w:space="0" w:color="auto"/>
            </w:tcBorders>
            <w:shd w:val="clear" w:color="auto" w:fill="auto"/>
            <w:hideMark/>
          </w:tcPr>
          <w:p w14:paraId="15F2B61D" w14:textId="77777777" w:rsidR="001C1F79" w:rsidRPr="00817EA0" w:rsidRDefault="001C1F79" w:rsidP="00C6777A">
            <w:pPr>
              <w:jc w:val="both"/>
              <w:rPr>
                <w:rFonts w:eastAsia="Times New Roman" w:cs="Arial"/>
                <w:color w:val="000000"/>
                <w:szCs w:val="20"/>
                <w:lang w:eastAsia="en-GB"/>
              </w:rPr>
            </w:pPr>
            <w:r w:rsidRPr="00817EA0">
              <w:rPr>
                <w:rFonts w:eastAsia="Times New Roman" w:cs="Arial"/>
                <w:color w:val="000000"/>
                <w:szCs w:val="20"/>
                <w:lang w:eastAsia="en-GB"/>
              </w:rPr>
              <w:t>Schools to implement and provide school buses.</w:t>
            </w:r>
          </w:p>
        </w:tc>
      </w:tr>
      <w:tr w:rsidR="001C1F79" w:rsidRPr="00817EA0" w14:paraId="6730BE51" w14:textId="77777777" w:rsidTr="00C6777A">
        <w:trPr>
          <w:trHeight w:val="15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DAF9E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42</w:t>
            </w:r>
          </w:p>
        </w:tc>
        <w:tc>
          <w:tcPr>
            <w:tcW w:w="3118" w:type="dxa"/>
            <w:tcBorders>
              <w:top w:val="nil"/>
              <w:left w:val="nil"/>
              <w:bottom w:val="single" w:sz="4" w:space="0" w:color="auto"/>
              <w:right w:val="single" w:sz="4" w:space="0" w:color="auto"/>
            </w:tcBorders>
            <w:shd w:val="clear" w:color="auto" w:fill="auto"/>
            <w:vAlign w:val="center"/>
            <w:hideMark/>
          </w:tcPr>
          <w:p w14:paraId="38B1484A"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Develop a</w:t>
            </w:r>
            <w:r>
              <w:rPr>
                <w:rFonts w:eastAsia="Times New Roman" w:cs="Arial"/>
                <w:color w:val="000000"/>
                <w:szCs w:val="20"/>
                <w:lang w:eastAsia="en-GB"/>
              </w:rPr>
              <w:t>nd extend the</w:t>
            </w:r>
            <w:r w:rsidRPr="00817EA0">
              <w:rPr>
                <w:rFonts w:eastAsia="Times New Roman" w:cs="Arial"/>
                <w:color w:val="000000"/>
                <w:szCs w:val="20"/>
                <w:lang w:eastAsia="en-GB"/>
              </w:rPr>
              <w:t xml:space="preserve"> strategic cycle network</w:t>
            </w:r>
            <w:r>
              <w:rPr>
                <w:rFonts w:eastAsia="Times New Roman" w:cs="Arial"/>
                <w:color w:val="000000"/>
                <w:szCs w:val="20"/>
                <w:lang w:eastAsia="en-GB"/>
              </w:rPr>
              <w:t xml:space="preserve"> across Coventry</w:t>
            </w:r>
          </w:p>
        </w:tc>
        <w:tc>
          <w:tcPr>
            <w:tcW w:w="1774" w:type="dxa"/>
            <w:tcBorders>
              <w:top w:val="nil"/>
              <w:left w:val="nil"/>
              <w:bottom w:val="single" w:sz="4" w:space="0" w:color="auto"/>
              <w:right w:val="single" w:sz="4" w:space="0" w:color="auto"/>
            </w:tcBorders>
            <w:shd w:val="clear" w:color="auto" w:fill="auto"/>
            <w:vAlign w:val="center"/>
            <w:hideMark/>
          </w:tcPr>
          <w:p w14:paraId="042F1C06"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Encourages walking and cycling mode share, hence, reducing vehicle trips</w:t>
            </w:r>
          </w:p>
        </w:tc>
        <w:tc>
          <w:tcPr>
            <w:tcW w:w="4454" w:type="dxa"/>
            <w:tcBorders>
              <w:top w:val="nil"/>
              <w:left w:val="nil"/>
              <w:bottom w:val="single" w:sz="4" w:space="0" w:color="auto"/>
              <w:right w:val="single" w:sz="4" w:space="0" w:color="auto"/>
            </w:tcBorders>
            <w:shd w:val="clear" w:color="auto" w:fill="auto"/>
            <w:hideMark/>
          </w:tcPr>
          <w:p w14:paraId="1E52BD3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Develop and </w:t>
            </w:r>
            <w:r>
              <w:rPr>
                <w:rFonts w:eastAsia="Times New Roman" w:cs="Arial"/>
                <w:color w:val="000000"/>
                <w:szCs w:val="20"/>
                <w:lang w:eastAsia="en-GB"/>
              </w:rPr>
              <w:t>extend the</w:t>
            </w:r>
            <w:r w:rsidRPr="00817EA0">
              <w:rPr>
                <w:rFonts w:eastAsia="Times New Roman" w:cs="Arial"/>
                <w:color w:val="000000"/>
                <w:szCs w:val="20"/>
                <w:lang w:eastAsia="en-GB"/>
              </w:rPr>
              <w:t xml:space="preserve"> strategic cycle network throughout Coventry to </w:t>
            </w:r>
            <w:r>
              <w:rPr>
                <w:rFonts w:eastAsia="Times New Roman" w:cs="Arial"/>
                <w:color w:val="000000"/>
                <w:szCs w:val="20"/>
                <w:lang w:eastAsia="en-GB"/>
              </w:rPr>
              <w:t xml:space="preserve">make it easier to cycle around the city, thereby </w:t>
            </w:r>
            <w:r w:rsidRPr="00817EA0">
              <w:rPr>
                <w:rFonts w:eastAsia="Times New Roman" w:cs="Arial"/>
                <w:color w:val="000000"/>
                <w:szCs w:val="20"/>
                <w:lang w:eastAsia="en-GB"/>
              </w:rPr>
              <w:t>increas</w:t>
            </w:r>
            <w:r>
              <w:rPr>
                <w:rFonts w:eastAsia="Times New Roman" w:cs="Arial"/>
                <w:color w:val="000000"/>
                <w:szCs w:val="20"/>
                <w:lang w:eastAsia="en-GB"/>
              </w:rPr>
              <w:t>ing</w:t>
            </w:r>
            <w:r w:rsidRPr="00817EA0">
              <w:rPr>
                <w:rFonts w:eastAsia="Times New Roman" w:cs="Arial"/>
                <w:color w:val="000000"/>
                <w:szCs w:val="20"/>
                <w:lang w:eastAsia="en-GB"/>
              </w:rPr>
              <w:t xml:space="preserve"> cycling mode share and reduc</w:t>
            </w:r>
            <w:r>
              <w:rPr>
                <w:rFonts w:eastAsia="Times New Roman" w:cs="Arial"/>
                <w:color w:val="000000"/>
                <w:szCs w:val="20"/>
                <w:lang w:eastAsia="en-GB"/>
              </w:rPr>
              <w:t>ing</w:t>
            </w:r>
            <w:r w:rsidRPr="00817EA0">
              <w:rPr>
                <w:rFonts w:eastAsia="Times New Roman" w:cs="Arial"/>
                <w:color w:val="000000"/>
                <w:szCs w:val="20"/>
                <w:lang w:eastAsia="en-GB"/>
              </w:rPr>
              <w:t xml:space="preserve"> the number of vehicle trips. This includes construction of routes of high quality as well as linking opportunities for multimodal travel through improved access at stations and cycle parking. The strategic network will make cycling more accessible including to groups who are currently more under-represented among people who cycle.</w:t>
            </w:r>
          </w:p>
        </w:tc>
      </w:tr>
      <w:tr w:rsidR="001C1F79" w:rsidRPr="00817EA0" w14:paraId="1EA5C3F1" w14:textId="77777777" w:rsidTr="00C6777A">
        <w:trPr>
          <w:trHeight w:val="10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020822"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43</w:t>
            </w:r>
          </w:p>
        </w:tc>
        <w:tc>
          <w:tcPr>
            <w:tcW w:w="3118" w:type="dxa"/>
            <w:tcBorders>
              <w:top w:val="nil"/>
              <w:left w:val="nil"/>
              <w:bottom w:val="single" w:sz="4" w:space="0" w:color="auto"/>
              <w:right w:val="single" w:sz="4" w:space="0" w:color="auto"/>
            </w:tcBorders>
            <w:shd w:val="clear" w:color="auto" w:fill="auto"/>
            <w:vAlign w:val="center"/>
            <w:hideMark/>
          </w:tcPr>
          <w:p w14:paraId="6CFEF0F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Implement cycle superhighways within Coventry</w:t>
            </w:r>
          </w:p>
        </w:tc>
        <w:tc>
          <w:tcPr>
            <w:tcW w:w="1774" w:type="dxa"/>
            <w:tcBorders>
              <w:top w:val="nil"/>
              <w:left w:val="nil"/>
              <w:bottom w:val="single" w:sz="4" w:space="0" w:color="auto"/>
              <w:right w:val="single" w:sz="4" w:space="0" w:color="auto"/>
            </w:tcBorders>
            <w:shd w:val="clear" w:color="auto" w:fill="auto"/>
            <w:vAlign w:val="center"/>
            <w:hideMark/>
          </w:tcPr>
          <w:p w14:paraId="0B6F3429"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Encourages walking and cycling mode share, hence, reducing vehicle trips</w:t>
            </w:r>
          </w:p>
        </w:tc>
        <w:tc>
          <w:tcPr>
            <w:tcW w:w="4454" w:type="dxa"/>
            <w:tcBorders>
              <w:top w:val="nil"/>
              <w:left w:val="nil"/>
              <w:bottom w:val="single" w:sz="4" w:space="0" w:color="auto"/>
              <w:right w:val="single" w:sz="4" w:space="0" w:color="auto"/>
            </w:tcBorders>
            <w:shd w:val="clear" w:color="auto" w:fill="auto"/>
            <w:hideMark/>
          </w:tcPr>
          <w:p w14:paraId="4430C942"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Implement cycling super highways, throughout, Coventry. The potential to develop cycle superhighways will be considered as part of the LCWIP process and some initial work around routes, which can accommodate these has already been undertaken by Coventry.</w:t>
            </w:r>
          </w:p>
        </w:tc>
      </w:tr>
      <w:tr w:rsidR="001C1F79" w:rsidRPr="00817EA0" w14:paraId="30EEB83E"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5ABBA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44</w:t>
            </w:r>
          </w:p>
        </w:tc>
        <w:tc>
          <w:tcPr>
            <w:tcW w:w="3118" w:type="dxa"/>
            <w:tcBorders>
              <w:top w:val="nil"/>
              <w:left w:val="nil"/>
              <w:bottom w:val="single" w:sz="4" w:space="0" w:color="auto"/>
              <w:right w:val="single" w:sz="4" w:space="0" w:color="auto"/>
            </w:tcBorders>
            <w:shd w:val="clear" w:color="auto" w:fill="auto"/>
            <w:vAlign w:val="center"/>
            <w:hideMark/>
          </w:tcPr>
          <w:p w14:paraId="2BDE0455"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Incentivise and provide funding for electric cars</w:t>
            </w:r>
          </w:p>
        </w:tc>
        <w:tc>
          <w:tcPr>
            <w:tcW w:w="1774" w:type="dxa"/>
            <w:tcBorders>
              <w:top w:val="nil"/>
              <w:left w:val="nil"/>
              <w:bottom w:val="single" w:sz="4" w:space="0" w:color="auto"/>
              <w:right w:val="single" w:sz="4" w:space="0" w:color="auto"/>
            </w:tcBorders>
            <w:shd w:val="clear" w:color="auto" w:fill="auto"/>
            <w:vAlign w:val="center"/>
            <w:hideMark/>
          </w:tcPr>
          <w:p w14:paraId="7F5904B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the level of emissions from cars</w:t>
            </w:r>
          </w:p>
        </w:tc>
        <w:tc>
          <w:tcPr>
            <w:tcW w:w="4454" w:type="dxa"/>
            <w:tcBorders>
              <w:top w:val="nil"/>
              <w:left w:val="nil"/>
              <w:bottom w:val="single" w:sz="4" w:space="0" w:color="auto"/>
              <w:right w:val="single" w:sz="4" w:space="0" w:color="auto"/>
            </w:tcBorders>
            <w:shd w:val="clear" w:color="auto" w:fill="auto"/>
            <w:hideMark/>
          </w:tcPr>
          <w:p w14:paraId="151710D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Provide grants for electric cars to drivers, so that the uptake of electric cars is incentivised and increases, quickly.</w:t>
            </w:r>
            <w:r>
              <w:t xml:space="preserve"> </w:t>
            </w:r>
            <w:r>
              <w:rPr>
                <w:rFonts w:eastAsia="Times New Roman" w:cs="Arial"/>
                <w:color w:val="000000"/>
                <w:szCs w:val="20"/>
                <w:lang w:eastAsia="en-GB"/>
              </w:rPr>
              <w:t>T</w:t>
            </w:r>
            <w:r w:rsidRPr="006C7E94">
              <w:rPr>
                <w:rFonts w:eastAsia="Times New Roman" w:cs="Arial"/>
                <w:color w:val="000000"/>
                <w:szCs w:val="20"/>
                <w:lang w:eastAsia="en-GB"/>
              </w:rPr>
              <w:t xml:space="preserve">his </w:t>
            </w:r>
            <w:r>
              <w:rPr>
                <w:rFonts w:eastAsia="Times New Roman" w:cs="Arial"/>
                <w:color w:val="000000"/>
                <w:szCs w:val="20"/>
                <w:lang w:eastAsia="en-GB"/>
              </w:rPr>
              <w:t xml:space="preserve">is </w:t>
            </w:r>
            <w:r w:rsidRPr="006C7E94">
              <w:rPr>
                <w:rFonts w:eastAsia="Times New Roman" w:cs="Arial"/>
                <w:color w:val="000000"/>
                <w:szCs w:val="20"/>
                <w:lang w:eastAsia="en-GB"/>
              </w:rPr>
              <w:t>over and above the existing Government schemes promoted through OLEV that provides up to £5k support</w:t>
            </w:r>
            <w:r>
              <w:rPr>
                <w:rFonts w:eastAsia="Times New Roman" w:cs="Arial"/>
                <w:color w:val="000000"/>
                <w:szCs w:val="20"/>
                <w:lang w:eastAsia="en-GB"/>
              </w:rPr>
              <w:t>.</w:t>
            </w:r>
          </w:p>
        </w:tc>
      </w:tr>
      <w:tr w:rsidR="001C1F79" w:rsidRPr="00817EA0" w14:paraId="36735277"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1EE0B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45</w:t>
            </w:r>
          </w:p>
        </w:tc>
        <w:tc>
          <w:tcPr>
            <w:tcW w:w="3118" w:type="dxa"/>
            <w:tcBorders>
              <w:top w:val="nil"/>
              <w:left w:val="nil"/>
              <w:bottom w:val="single" w:sz="4" w:space="0" w:color="auto"/>
              <w:right w:val="single" w:sz="4" w:space="0" w:color="auto"/>
            </w:tcBorders>
            <w:shd w:val="clear" w:color="auto" w:fill="auto"/>
            <w:vAlign w:val="center"/>
            <w:hideMark/>
          </w:tcPr>
          <w:p w14:paraId="289F9D2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Provide driver behaviour training</w:t>
            </w:r>
          </w:p>
        </w:tc>
        <w:tc>
          <w:tcPr>
            <w:tcW w:w="1774" w:type="dxa"/>
            <w:tcBorders>
              <w:top w:val="nil"/>
              <w:left w:val="nil"/>
              <w:bottom w:val="single" w:sz="4" w:space="0" w:color="auto"/>
              <w:right w:val="single" w:sz="4" w:space="0" w:color="auto"/>
            </w:tcBorders>
            <w:shd w:val="clear" w:color="auto" w:fill="auto"/>
            <w:vAlign w:val="center"/>
            <w:hideMark/>
          </w:tcPr>
          <w:p w14:paraId="0E5DB93E"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driver behaviour for business and schools</w:t>
            </w:r>
          </w:p>
        </w:tc>
        <w:tc>
          <w:tcPr>
            <w:tcW w:w="4454" w:type="dxa"/>
            <w:tcBorders>
              <w:top w:val="nil"/>
              <w:left w:val="nil"/>
              <w:bottom w:val="single" w:sz="4" w:space="0" w:color="auto"/>
              <w:right w:val="single" w:sz="4" w:space="0" w:color="auto"/>
            </w:tcBorders>
            <w:shd w:val="clear" w:color="auto" w:fill="auto"/>
            <w:hideMark/>
          </w:tcPr>
          <w:p w14:paraId="3C983699"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Provide driver training to </w:t>
            </w:r>
            <w:r>
              <w:rPr>
                <w:rFonts w:eastAsia="Times New Roman" w:cs="Arial"/>
                <w:color w:val="000000"/>
                <w:szCs w:val="20"/>
                <w:lang w:eastAsia="en-GB"/>
              </w:rPr>
              <w:t>promote better, and greener, driving techniques.</w:t>
            </w:r>
            <w:r w:rsidRPr="00817EA0">
              <w:rPr>
                <w:rFonts w:eastAsia="Times New Roman" w:cs="Arial"/>
                <w:color w:val="000000"/>
                <w:szCs w:val="20"/>
                <w:lang w:eastAsia="en-GB"/>
              </w:rPr>
              <w:t xml:space="preserve"> </w:t>
            </w:r>
          </w:p>
        </w:tc>
      </w:tr>
      <w:tr w:rsidR="001C1F79" w:rsidRPr="00817EA0" w14:paraId="54BD46D8"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2F72A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46</w:t>
            </w:r>
          </w:p>
        </w:tc>
        <w:tc>
          <w:tcPr>
            <w:tcW w:w="3118" w:type="dxa"/>
            <w:tcBorders>
              <w:top w:val="nil"/>
              <w:left w:val="nil"/>
              <w:bottom w:val="single" w:sz="4" w:space="0" w:color="auto"/>
              <w:right w:val="single" w:sz="4" w:space="0" w:color="auto"/>
            </w:tcBorders>
            <w:shd w:val="clear" w:color="auto" w:fill="auto"/>
            <w:vAlign w:val="center"/>
            <w:hideMark/>
          </w:tcPr>
          <w:p w14:paraId="144D4456"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Improve and increase green space</w:t>
            </w:r>
          </w:p>
        </w:tc>
        <w:tc>
          <w:tcPr>
            <w:tcW w:w="1774" w:type="dxa"/>
            <w:tcBorders>
              <w:top w:val="nil"/>
              <w:left w:val="nil"/>
              <w:bottom w:val="single" w:sz="4" w:space="0" w:color="auto"/>
              <w:right w:val="single" w:sz="4" w:space="0" w:color="auto"/>
            </w:tcBorders>
            <w:shd w:val="clear" w:color="auto" w:fill="auto"/>
            <w:vAlign w:val="center"/>
            <w:hideMark/>
          </w:tcPr>
          <w:p w14:paraId="7343536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Encourages walking and cycling mode share, hence, </w:t>
            </w:r>
            <w:r w:rsidRPr="00817EA0">
              <w:rPr>
                <w:rFonts w:eastAsia="Times New Roman" w:cs="Arial"/>
                <w:color w:val="000000"/>
                <w:szCs w:val="20"/>
                <w:lang w:eastAsia="en-GB"/>
              </w:rPr>
              <w:lastRenderedPageBreak/>
              <w:t>reducing vehicle trips</w:t>
            </w:r>
          </w:p>
        </w:tc>
        <w:tc>
          <w:tcPr>
            <w:tcW w:w="4454" w:type="dxa"/>
            <w:tcBorders>
              <w:top w:val="nil"/>
              <w:left w:val="nil"/>
              <w:bottom w:val="single" w:sz="4" w:space="0" w:color="auto"/>
              <w:right w:val="single" w:sz="4" w:space="0" w:color="auto"/>
            </w:tcBorders>
            <w:shd w:val="clear" w:color="auto" w:fill="auto"/>
            <w:hideMark/>
          </w:tcPr>
          <w:p w14:paraId="78E3C303"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lastRenderedPageBreak/>
              <w:t xml:space="preserve">Develop and implement a more holistic vision around 'green space' and the planting of more trees, in order to improve public realm and </w:t>
            </w:r>
            <w:r w:rsidRPr="00817EA0">
              <w:rPr>
                <w:rFonts w:eastAsia="Times New Roman" w:cs="Arial"/>
                <w:color w:val="000000"/>
                <w:szCs w:val="20"/>
                <w:lang w:eastAsia="en-GB"/>
              </w:rPr>
              <w:lastRenderedPageBreak/>
              <w:t xml:space="preserve">attract the public to increase walking and cycling, as a result. </w:t>
            </w:r>
          </w:p>
        </w:tc>
      </w:tr>
      <w:tr w:rsidR="001C1F79" w:rsidRPr="00817EA0" w14:paraId="6163A242" w14:textId="77777777" w:rsidTr="00C6777A">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53B6F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lastRenderedPageBreak/>
              <w:t>47</w:t>
            </w:r>
          </w:p>
        </w:tc>
        <w:tc>
          <w:tcPr>
            <w:tcW w:w="3118" w:type="dxa"/>
            <w:tcBorders>
              <w:top w:val="nil"/>
              <w:left w:val="nil"/>
              <w:bottom w:val="single" w:sz="4" w:space="0" w:color="auto"/>
              <w:right w:val="single" w:sz="4" w:space="0" w:color="auto"/>
            </w:tcBorders>
            <w:shd w:val="clear" w:color="auto" w:fill="auto"/>
            <w:vAlign w:val="center"/>
            <w:hideMark/>
          </w:tcPr>
          <w:p w14:paraId="329E19A9"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Increase parking charges</w:t>
            </w:r>
          </w:p>
        </w:tc>
        <w:tc>
          <w:tcPr>
            <w:tcW w:w="1774" w:type="dxa"/>
            <w:tcBorders>
              <w:top w:val="nil"/>
              <w:left w:val="nil"/>
              <w:bottom w:val="single" w:sz="4" w:space="0" w:color="auto"/>
              <w:right w:val="single" w:sz="4" w:space="0" w:color="auto"/>
            </w:tcBorders>
            <w:shd w:val="clear" w:color="auto" w:fill="auto"/>
            <w:vAlign w:val="center"/>
            <w:hideMark/>
          </w:tcPr>
          <w:p w14:paraId="764B47A0"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Increase public transport patronage</w:t>
            </w:r>
          </w:p>
        </w:tc>
        <w:tc>
          <w:tcPr>
            <w:tcW w:w="4454" w:type="dxa"/>
            <w:tcBorders>
              <w:top w:val="nil"/>
              <w:left w:val="nil"/>
              <w:bottom w:val="single" w:sz="4" w:space="0" w:color="auto"/>
              <w:right w:val="single" w:sz="4" w:space="0" w:color="auto"/>
            </w:tcBorders>
            <w:shd w:val="clear" w:color="auto" w:fill="auto"/>
            <w:hideMark/>
          </w:tcPr>
          <w:p w14:paraId="4107C02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 xml:space="preserve">Increase parking charges </w:t>
            </w:r>
            <w:r>
              <w:rPr>
                <w:rFonts w:eastAsia="Times New Roman" w:cs="Arial"/>
                <w:color w:val="000000"/>
                <w:szCs w:val="20"/>
                <w:lang w:eastAsia="en-GB"/>
              </w:rPr>
              <w:t xml:space="preserve">at city centre car parks </w:t>
            </w:r>
            <w:r w:rsidRPr="00817EA0">
              <w:rPr>
                <w:rFonts w:eastAsia="Times New Roman" w:cs="Arial"/>
                <w:color w:val="000000"/>
                <w:szCs w:val="20"/>
                <w:lang w:eastAsia="en-GB"/>
              </w:rPr>
              <w:t xml:space="preserve">to reduce the number </w:t>
            </w:r>
            <w:r>
              <w:rPr>
                <w:rFonts w:eastAsia="Times New Roman" w:cs="Arial"/>
                <w:color w:val="000000"/>
                <w:szCs w:val="20"/>
                <w:lang w:eastAsia="en-GB"/>
              </w:rPr>
              <w:t xml:space="preserve">of </w:t>
            </w:r>
            <w:r w:rsidRPr="00817EA0">
              <w:rPr>
                <w:rFonts w:eastAsia="Times New Roman" w:cs="Arial"/>
                <w:color w:val="000000"/>
                <w:szCs w:val="20"/>
                <w:lang w:eastAsia="en-GB"/>
              </w:rPr>
              <w:t>car trips to the centre of Coventry</w:t>
            </w:r>
            <w:r>
              <w:rPr>
                <w:rFonts w:eastAsia="Times New Roman" w:cs="Arial"/>
                <w:color w:val="000000"/>
                <w:szCs w:val="20"/>
                <w:lang w:eastAsia="en-GB"/>
              </w:rPr>
              <w:t>, and to encourage people to travel by other modes</w:t>
            </w:r>
            <w:r w:rsidRPr="00817EA0">
              <w:rPr>
                <w:rFonts w:eastAsia="Times New Roman" w:cs="Arial"/>
                <w:color w:val="000000"/>
                <w:szCs w:val="20"/>
                <w:lang w:eastAsia="en-GB"/>
              </w:rPr>
              <w:t>.</w:t>
            </w:r>
          </w:p>
        </w:tc>
      </w:tr>
      <w:tr w:rsidR="001C1F79" w:rsidRPr="00817EA0" w14:paraId="2EC2489B"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54B51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48</w:t>
            </w:r>
          </w:p>
        </w:tc>
        <w:tc>
          <w:tcPr>
            <w:tcW w:w="3118" w:type="dxa"/>
            <w:tcBorders>
              <w:top w:val="nil"/>
              <w:left w:val="nil"/>
              <w:bottom w:val="single" w:sz="4" w:space="0" w:color="auto"/>
              <w:right w:val="single" w:sz="4" w:space="0" w:color="auto"/>
            </w:tcBorders>
            <w:shd w:val="clear" w:color="auto" w:fill="auto"/>
            <w:vAlign w:val="center"/>
            <w:hideMark/>
          </w:tcPr>
          <w:p w14:paraId="3AB4EC0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Improve wayfinding for walking</w:t>
            </w:r>
          </w:p>
        </w:tc>
        <w:tc>
          <w:tcPr>
            <w:tcW w:w="1774" w:type="dxa"/>
            <w:tcBorders>
              <w:top w:val="nil"/>
              <w:left w:val="nil"/>
              <w:bottom w:val="single" w:sz="4" w:space="0" w:color="auto"/>
              <w:right w:val="single" w:sz="4" w:space="0" w:color="auto"/>
            </w:tcBorders>
            <w:shd w:val="clear" w:color="auto" w:fill="auto"/>
            <w:vAlign w:val="center"/>
            <w:hideMark/>
          </w:tcPr>
          <w:p w14:paraId="49CFC838"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Encourages walking and cycling mode share, hence, reducing vehicle trips</w:t>
            </w:r>
          </w:p>
        </w:tc>
        <w:tc>
          <w:tcPr>
            <w:tcW w:w="4454" w:type="dxa"/>
            <w:tcBorders>
              <w:top w:val="nil"/>
              <w:left w:val="nil"/>
              <w:bottom w:val="single" w:sz="4" w:space="0" w:color="auto"/>
              <w:right w:val="single" w:sz="4" w:space="0" w:color="auto"/>
            </w:tcBorders>
            <w:shd w:val="clear" w:color="auto" w:fill="auto"/>
            <w:hideMark/>
          </w:tcPr>
          <w:p w14:paraId="4340F9F7"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Improve wayfinding for walking as the existing wayfinding is very poor around the city and is possibly discouraging people not familiar with the city from walking.</w:t>
            </w:r>
          </w:p>
        </w:tc>
      </w:tr>
      <w:tr w:rsidR="001C1F79" w:rsidRPr="00817EA0" w14:paraId="7000DB9C" w14:textId="77777777" w:rsidTr="00C6777A">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682DE9"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49</w:t>
            </w:r>
          </w:p>
        </w:tc>
        <w:tc>
          <w:tcPr>
            <w:tcW w:w="3118" w:type="dxa"/>
            <w:tcBorders>
              <w:top w:val="nil"/>
              <w:left w:val="nil"/>
              <w:bottom w:val="single" w:sz="4" w:space="0" w:color="auto"/>
              <w:right w:val="single" w:sz="4" w:space="0" w:color="auto"/>
            </w:tcBorders>
            <w:shd w:val="clear" w:color="auto" w:fill="auto"/>
            <w:vAlign w:val="center"/>
            <w:hideMark/>
          </w:tcPr>
          <w:p w14:paraId="2DB6280D"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Low emission LGV vehicles for last mile delivery.</w:t>
            </w:r>
          </w:p>
        </w:tc>
        <w:tc>
          <w:tcPr>
            <w:tcW w:w="1774" w:type="dxa"/>
            <w:tcBorders>
              <w:top w:val="nil"/>
              <w:left w:val="nil"/>
              <w:bottom w:val="single" w:sz="4" w:space="0" w:color="auto"/>
              <w:right w:val="single" w:sz="4" w:space="0" w:color="auto"/>
            </w:tcBorders>
            <w:shd w:val="clear" w:color="auto" w:fill="auto"/>
            <w:vAlign w:val="center"/>
            <w:hideMark/>
          </w:tcPr>
          <w:p w14:paraId="402B3D7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LGV trips</w:t>
            </w:r>
          </w:p>
        </w:tc>
        <w:tc>
          <w:tcPr>
            <w:tcW w:w="4454" w:type="dxa"/>
            <w:tcBorders>
              <w:top w:val="nil"/>
              <w:left w:val="nil"/>
              <w:bottom w:val="single" w:sz="4" w:space="0" w:color="auto"/>
              <w:right w:val="single" w:sz="4" w:space="0" w:color="auto"/>
            </w:tcBorders>
            <w:shd w:val="clear" w:color="auto" w:fill="auto"/>
            <w:hideMark/>
          </w:tcPr>
          <w:p w14:paraId="55E291D1"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Promote and incentivise in order to increase the use of low emission LGV vehicles around the city for last mile delivery.</w:t>
            </w:r>
          </w:p>
        </w:tc>
      </w:tr>
      <w:tr w:rsidR="001C1F79" w:rsidRPr="00817EA0" w14:paraId="7400EACA" w14:textId="77777777" w:rsidTr="00C6777A">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F5E3F5"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50</w:t>
            </w:r>
          </w:p>
        </w:tc>
        <w:tc>
          <w:tcPr>
            <w:tcW w:w="3118" w:type="dxa"/>
            <w:tcBorders>
              <w:top w:val="nil"/>
              <w:left w:val="nil"/>
              <w:bottom w:val="single" w:sz="4" w:space="0" w:color="auto"/>
              <w:right w:val="single" w:sz="4" w:space="0" w:color="auto"/>
            </w:tcBorders>
            <w:shd w:val="clear" w:color="auto" w:fill="auto"/>
            <w:vAlign w:val="center"/>
            <w:hideMark/>
          </w:tcPr>
          <w:p w14:paraId="53372A9C"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Implement better traffic management measures at issue roads (routes)</w:t>
            </w:r>
          </w:p>
        </w:tc>
        <w:tc>
          <w:tcPr>
            <w:tcW w:w="1774" w:type="dxa"/>
            <w:tcBorders>
              <w:top w:val="nil"/>
              <w:left w:val="nil"/>
              <w:bottom w:val="single" w:sz="4" w:space="0" w:color="auto"/>
              <w:right w:val="single" w:sz="4" w:space="0" w:color="auto"/>
            </w:tcBorders>
            <w:shd w:val="clear" w:color="auto" w:fill="auto"/>
            <w:vAlign w:val="center"/>
            <w:hideMark/>
          </w:tcPr>
          <w:p w14:paraId="066A7F36"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Targets journey efficiency</w:t>
            </w:r>
          </w:p>
        </w:tc>
        <w:tc>
          <w:tcPr>
            <w:tcW w:w="4454" w:type="dxa"/>
            <w:tcBorders>
              <w:top w:val="nil"/>
              <w:left w:val="nil"/>
              <w:bottom w:val="single" w:sz="4" w:space="0" w:color="auto"/>
              <w:right w:val="single" w:sz="4" w:space="0" w:color="auto"/>
            </w:tcBorders>
            <w:shd w:val="clear" w:color="auto" w:fill="auto"/>
            <w:hideMark/>
          </w:tcPr>
          <w:p w14:paraId="3E9EFA9B" w14:textId="77777777" w:rsidR="001C1F79" w:rsidRPr="00817EA0" w:rsidRDefault="001C1F79" w:rsidP="00C6777A">
            <w:pPr>
              <w:spacing w:after="0"/>
              <w:jc w:val="both"/>
              <w:rPr>
                <w:rFonts w:eastAsia="Times New Roman" w:cs="Arial"/>
                <w:color w:val="000000"/>
                <w:szCs w:val="20"/>
                <w:lang w:eastAsia="en-GB"/>
              </w:rPr>
            </w:pPr>
            <w:r w:rsidRPr="00817EA0">
              <w:rPr>
                <w:rFonts w:eastAsia="Times New Roman" w:cs="Arial"/>
                <w:color w:val="000000"/>
                <w:szCs w:val="20"/>
                <w:lang w:eastAsia="en-GB"/>
              </w:rPr>
              <w:t>Implement better traffic management measures on issue roads, junctions and routes to improve journey efficiency and reduce NO</w:t>
            </w:r>
            <w:r w:rsidRPr="00E2468B">
              <w:rPr>
                <w:rFonts w:eastAsia="Times New Roman" w:cs="Arial"/>
                <w:color w:val="000000"/>
                <w:szCs w:val="20"/>
                <w:vertAlign w:val="subscript"/>
                <w:lang w:eastAsia="en-GB"/>
              </w:rPr>
              <w:t>2</w:t>
            </w:r>
            <w:r w:rsidRPr="00817EA0">
              <w:rPr>
                <w:rFonts w:eastAsia="Times New Roman" w:cs="Arial"/>
                <w:color w:val="000000"/>
                <w:szCs w:val="20"/>
                <w:lang w:eastAsia="en-GB"/>
              </w:rPr>
              <w:t xml:space="preserve"> emissions. Measures can be wide ranging from one-way traffic flow to improved signalling and gyratory operations.</w:t>
            </w:r>
          </w:p>
        </w:tc>
      </w:tr>
    </w:tbl>
    <w:p w14:paraId="7D851779" w14:textId="77777777" w:rsidR="00817EA0" w:rsidRPr="00817EA0" w:rsidRDefault="00817EA0" w:rsidP="00817EA0">
      <w:pPr>
        <w:pStyle w:val="Heading7"/>
        <w:numPr>
          <w:ilvl w:val="0"/>
          <w:numId w:val="0"/>
        </w:numPr>
        <w:ind w:left="1021" w:hanging="1021"/>
      </w:pPr>
    </w:p>
    <w:p w14:paraId="5C7130F3" w14:textId="1A6FEF94" w:rsidR="00E3148E" w:rsidRDefault="00E3148E" w:rsidP="00E3148E">
      <w:pPr>
        <w:pStyle w:val="Heading6"/>
        <w:rPr>
          <w:sz w:val="40"/>
        </w:rPr>
      </w:pPr>
      <w:bookmarkStart w:id="117" w:name="_Ref507661230"/>
      <w:bookmarkStart w:id="118" w:name="_Toc510120325"/>
      <w:r>
        <w:rPr>
          <w:sz w:val="40"/>
        </w:rPr>
        <w:lastRenderedPageBreak/>
        <w:t>Long List of Packaged O</w:t>
      </w:r>
      <w:r w:rsidRPr="00E3148E">
        <w:rPr>
          <w:sz w:val="40"/>
        </w:rPr>
        <w:t>ptions</w:t>
      </w:r>
      <w:bookmarkEnd w:id="117"/>
      <w:bookmarkEnd w:id="118"/>
    </w:p>
    <w:p w14:paraId="5346C579" w14:textId="484D8B77" w:rsidR="00F93873" w:rsidRPr="00F93873" w:rsidRDefault="00F93873" w:rsidP="00F93873">
      <w:pPr>
        <w:rPr>
          <w:b/>
          <w:color w:val="7030A0"/>
        </w:rPr>
      </w:pPr>
      <w:r w:rsidRPr="00F93873">
        <w:rPr>
          <w:b/>
          <w:color w:val="7030A0"/>
        </w:rPr>
        <w:t>This appendix presents the packaged options. These were developed by taking the long list of options, which remained beyond the initial sift, and combined into groups to make them more effective measures</w:t>
      </w:r>
      <w:r>
        <w:rPr>
          <w:b/>
          <w:color w:val="7030A0"/>
        </w:rPr>
        <w:t>/options</w:t>
      </w:r>
      <w:r w:rsidRPr="00F93873">
        <w:rPr>
          <w:b/>
          <w:color w:val="7030A0"/>
        </w:rPr>
        <w:t xml:space="preserve">. </w:t>
      </w:r>
    </w:p>
    <w:tbl>
      <w:tblPr>
        <w:tblW w:w="9639" w:type="dxa"/>
        <w:tblLook w:val="04A0" w:firstRow="1" w:lastRow="0" w:firstColumn="1" w:lastColumn="0" w:noHBand="0" w:noVBand="1"/>
      </w:tblPr>
      <w:tblGrid>
        <w:gridCol w:w="1217"/>
        <w:gridCol w:w="6149"/>
        <w:gridCol w:w="2273"/>
      </w:tblGrid>
      <w:tr w:rsidR="00E3148E" w:rsidRPr="00E3148E" w14:paraId="3C367DC7" w14:textId="77777777" w:rsidTr="00E3148E">
        <w:trPr>
          <w:trHeight w:val="300"/>
        </w:trPr>
        <w:tc>
          <w:tcPr>
            <w:tcW w:w="1217" w:type="dxa"/>
            <w:tcBorders>
              <w:top w:val="single" w:sz="4" w:space="0" w:color="auto"/>
              <w:left w:val="single" w:sz="4" w:space="0" w:color="auto"/>
              <w:bottom w:val="single" w:sz="4" w:space="0" w:color="auto"/>
              <w:right w:val="single" w:sz="4" w:space="0" w:color="auto"/>
            </w:tcBorders>
            <w:shd w:val="clear" w:color="000000" w:fill="714896"/>
            <w:vAlign w:val="center"/>
            <w:hideMark/>
          </w:tcPr>
          <w:p w14:paraId="3EA3C25A" w14:textId="6FDFA12A" w:rsidR="00E3148E" w:rsidRPr="00E3148E" w:rsidRDefault="00E3148E" w:rsidP="000674C2">
            <w:pPr>
              <w:spacing w:after="0"/>
              <w:jc w:val="both"/>
              <w:rPr>
                <w:rFonts w:eastAsia="Times New Roman" w:cs="Arial"/>
                <w:b/>
                <w:bCs/>
                <w:color w:val="FFFFFF"/>
                <w:szCs w:val="20"/>
                <w:lang w:eastAsia="en-GB"/>
              </w:rPr>
            </w:pPr>
            <w:r>
              <w:rPr>
                <w:rFonts w:eastAsia="Times New Roman" w:cs="Arial"/>
                <w:b/>
                <w:bCs/>
                <w:color w:val="FFFFFF"/>
                <w:szCs w:val="20"/>
                <w:lang w:eastAsia="en-GB"/>
              </w:rPr>
              <w:t>PACKAGE</w:t>
            </w:r>
          </w:p>
        </w:tc>
        <w:tc>
          <w:tcPr>
            <w:tcW w:w="6149" w:type="dxa"/>
            <w:tcBorders>
              <w:top w:val="single" w:sz="4" w:space="0" w:color="auto"/>
              <w:left w:val="nil"/>
              <w:bottom w:val="single" w:sz="4" w:space="0" w:color="auto"/>
              <w:right w:val="single" w:sz="4" w:space="0" w:color="auto"/>
            </w:tcBorders>
            <w:shd w:val="clear" w:color="000000" w:fill="714896"/>
            <w:vAlign w:val="center"/>
            <w:hideMark/>
          </w:tcPr>
          <w:p w14:paraId="2B63C299" w14:textId="236143A7" w:rsidR="00E3148E" w:rsidRPr="00E3148E" w:rsidRDefault="00E3148E" w:rsidP="00A14219">
            <w:pPr>
              <w:spacing w:after="0"/>
              <w:rPr>
                <w:rFonts w:eastAsia="Times New Roman" w:cs="Arial"/>
                <w:b/>
                <w:bCs/>
                <w:color w:val="FFFFFF"/>
                <w:szCs w:val="20"/>
                <w:lang w:eastAsia="en-GB"/>
              </w:rPr>
            </w:pPr>
            <w:r>
              <w:rPr>
                <w:rFonts w:eastAsia="Times New Roman" w:cs="Arial"/>
                <w:b/>
                <w:bCs/>
                <w:color w:val="FFFFFF"/>
                <w:szCs w:val="20"/>
                <w:lang w:eastAsia="en-GB"/>
              </w:rPr>
              <w:t>OPTIONS</w:t>
            </w:r>
          </w:p>
        </w:tc>
        <w:tc>
          <w:tcPr>
            <w:tcW w:w="2273" w:type="dxa"/>
            <w:tcBorders>
              <w:top w:val="single" w:sz="4" w:space="0" w:color="auto"/>
              <w:left w:val="nil"/>
              <w:bottom w:val="single" w:sz="4" w:space="0" w:color="auto"/>
              <w:right w:val="single" w:sz="4" w:space="0" w:color="auto"/>
            </w:tcBorders>
            <w:shd w:val="clear" w:color="000000" w:fill="714896"/>
            <w:vAlign w:val="center"/>
            <w:hideMark/>
          </w:tcPr>
          <w:p w14:paraId="2D2D417F" w14:textId="16D93937" w:rsidR="00E3148E" w:rsidRPr="00E3148E" w:rsidRDefault="00E3148E" w:rsidP="00A14219">
            <w:pPr>
              <w:spacing w:after="0"/>
              <w:rPr>
                <w:rFonts w:eastAsia="Times New Roman" w:cs="Arial"/>
                <w:b/>
                <w:bCs/>
                <w:color w:val="FFFFFF"/>
                <w:szCs w:val="20"/>
                <w:lang w:eastAsia="en-GB"/>
              </w:rPr>
            </w:pPr>
            <w:r>
              <w:rPr>
                <w:rFonts w:eastAsia="Times New Roman" w:cs="Arial"/>
                <w:b/>
                <w:bCs/>
                <w:color w:val="FFFFFF"/>
                <w:szCs w:val="20"/>
                <w:lang w:eastAsia="en-GB"/>
              </w:rPr>
              <w:t>WHAT DOES IT ADDRESS?</w:t>
            </w:r>
          </w:p>
        </w:tc>
      </w:tr>
      <w:tr w:rsidR="00A14219" w:rsidRPr="00E3148E" w14:paraId="369FC8D2" w14:textId="77777777" w:rsidTr="00E3148E">
        <w:trPr>
          <w:trHeight w:val="300"/>
        </w:trPr>
        <w:tc>
          <w:tcPr>
            <w:tcW w:w="1217" w:type="dxa"/>
            <w:tcBorders>
              <w:top w:val="single" w:sz="4" w:space="0" w:color="auto"/>
              <w:left w:val="single" w:sz="4" w:space="0" w:color="auto"/>
              <w:bottom w:val="single" w:sz="4" w:space="0" w:color="auto"/>
              <w:right w:val="single" w:sz="4" w:space="0" w:color="auto"/>
            </w:tcBorders>
            <w:shd w:val="clear" w:color="000000" w:fill="714896"/>
            <w:vAlign w:val="center"/>
          </w:tcPr>
          <w:p w14:paraId="6D9D464B" w14:textId="77777777" w:rsidR="00A14219" w:rsidRDefault="00A14219" w:rsidP="000674C2">
            <w:pPr>
              <w:spacing w:after="0"/>
              <w:jc w:val="both"/>
              <w:rPr>
                <w:rFonts w:eastAsia="Times New Roman" w:cs="Arial"/>
                <w:b/>
                <w:bCs/>
                <w:color w:val="FFFFFF"/>
                <w:szCs w:val="20"/>
                <w:lang w:eastAsia="en-GB"/>
              </w:rPr>
            </w:pPr>
          </w:p>
        </w:tc>
        <w:tc>
          <w:tcPr>
            <w:tcW w:w="6149" w:type="dxa"/>
            <w:tcBorders>
              <w:top w:val="single" w:sz="4" w:space="0" w:color="auto"/>
              <w:left w:val="nil"/>
              <w:bottom w:val="single" w:sz="4" w:space="0" w:color="auto"/>
              <w:right w:val="single" w:sz="4" w:space="0" w:color="auto"/>
            </w:tcBorders>
            <w:shd w:val="clear" w:color="000000" w:fill="714896"/>
            <w:vAlign w:val="center"/>
          </w:tcPr>
          <w:p w14:paraId="459E99B1" w14:textId="77777777" w:rsidR="00A14219" w:rsidRDefault="00A14219" w:rsidP="00A14219">
            <w:pPr>
              <w:spacing w:after="0"/>
              <w:rPr>
                <w:rFonts w:eastAsia="Times New Roman" w:cs="Arial"/>
                <w:b/>
                <w:bCs/>
                <w:color w:val="FFFFFF"/>
                <w:szCs w:val="20"/>
                <w:lang w:eastAsia="en-GB"/>
              </w:rPr>
            </w:pPr>
          </w:p>
        </w:tc>
        <w:tc>
          <w:tcPr>
            <w:tcW w:w="2273" w:type="dxa"/>
            <w:tcBorders>
              <w:top w:val="single" w:sz="4" w:space="0" w:color="auto"/>
              <w:left w:val="nil"/>
              <w:bottom w:val="single" w:sz="4" w:space="0" w:color="auto"/>
              <w:right w:val="single" w:sz="4" w:space="0" w:color="auto"/>
            </w:tcBorders>
            <w:shd w:val="clear" w:color="000000" w:fill="714896"/>
            <w:vAlign w:val="center"/>
          </w:tcPr>
          <w:p w14:paraId="707AEB3F" w14:textId="77777777" w:rsidR="00A14219" w:rsidRDefault="00A14219" w:rsidP="00A14219">
            <w:pPr>
              <w:spacing w:after="0"/>
              <w:rPr>
                <w:rFonts w:eastAsia="Times New Roman" w:cs="Arial"/>
                <w:b/>
                <w:bCs/>
                <w:color w:val="FFFFFF"/>
                <w:szCs w:val="20"/>
                <w:lang w:eastAsia="en-GB"/>
              </w:rPr>
            </w:pPr>
          </w:p>
        </w:tc>
      </w:tr>
      <w:tr w:rsidR="00E3148E" w:rsidRPr="00E3148E" w14:paraId="181B18E6" w14:textId="77777777" w:rsidTr="00E3148E">
        <w:trPr>
          <w:trHeight w:val="570"/>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11841091"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P1</w:t>
            </w:r>
          </w:p>
        </w:tc>
        <w:tc>
          <w:tcPr>
            <w:tcW w:w="6149" w:type="dxa"/>
            <w:tcBorders>
              <w:top w:val="nil"/>
              <w:left w:val="nil"/>
              <w:bottom w:val="single" w:sz="4" w:space="0" w:color="auto"/>
              <w:right w:val="single" w:sz="4" w:space="0" w:color="auto"/>
            </w:tcBorders>
            <w:shd w:val="clear" w:color="auto" w:fill="auto"/>
            <w:vAlign w:val="center"/>
            <w:hideMark/>
          </w:tcPr>
          <w:p w14:paraId="127C32EA"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19 - Improve cycle security</w:t>
            </w:r>
          </w:p>
        </w:tc>
        <w:tc>
          <w:tcPr>
            <w:tcW w:w="2273" w:type="dxa"/>
            <w:tcBorders>
              <w:top w:val="nil"/>
              <w:left w:val="nil"/>
              <w:bottom w:val="single" w:sz="4" w:space="0" w:color="auto"/>
              <w:right w:val="single" w:sz="4" w:space="0" w:color="auto"/>
            </w:tcBorders>
            <w:shd w:val="clear" w:color="auto" w:fill="auto"/>
            <w:vAlign w:val="center"/>
            <w:hideMark/>
          </w:tcPr>
          <w:p w14:paraId="41BA033D"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Encourages walking and cycling mode share, hence, reducing vehicle trips</w:t>
            </w:r>
          </w:p>
        </w:tc>
      </w:tr>
      <w:tr w:rsidR="00E3148E" w:rsidRPr="00E3148E" w14:paraId="2C8F32E3" w14:textId="77777777" w:rsidTr="00E3148E">
        <w:trPr>
          <w:trHeight w:val="142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6296EBF2"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P2</w:t>
            </w:r>
          </w:p>
        </w:tc>
        <w:tc>
          <w:tcPr>
            <w:tcW w:w="6149" w:type="dxa"/>
            <w:tcBorders>
              <w:top w:val="nil"/>
              <w:left w:val="nil"/>
              <w:bottom w:val="single" w:sz="4" w:space="0" w:color="auto"/>
              <w:right w:val="single" w:sz="4" w:space="0" w:color="auto"/>
            </w:tcBorders>
            <w:shd w:val="clear" w:color="auto" w:fill="auto"/>
            <w:vAlign w:val="center"/>
            <w:hideMark/>
          </w:tcPr>
          <w:p w14:paraId="52E68C30"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11 - Improve facilities along Coventry Canal to increase canal side walking and cycling activity.</w:t>
            </w:r>
            <w:r w:rsidRPr="00E3148E">
              <w:rPr>
                <w:rFonts w:eastAsia="Times New Roman" w:cs="Arial"/>
                <w:color w:val="000000"/>
                <w:sz w:val="22"/>
                <w:lang w:eastAsia="en-GB"/>
              </w:rPr>
              <w:br/>
              <w:t>28 - Improve cycling and pedestrian facilities</w:t>
            </w:r>
            <w:r w:rsidRPr="00E3148E">
              <w:rPr>
                <w:rFonts w:eastAsia="Times New Roman" w:cs="Arial"/>
                <w:color w:val="000000"/>
                <w:sz w:val="22"/>
                <w:lang w:eastAsia="en-GB"/>
              </w:rPr>
              <w:br/>
              <w:t>46 - Improve and increase green space</w:t>
            </w:r>
            <w:r w:rsidRPr="00E3148E">
              <w:rPr>
                <w:rFonts w:eastAsia="Times New Roman" w:cs="Arial"/>
                <w:color w:val="000000"/>
                <w:sz w:val="22"/>
                <w:lang w:eastAsia="en-GB"/>
              </w:rPr>
              <w:br/>
              <w:t>48 - Improve wayfinding for walking</w:t>
            </w:r>
          </w:p>
        </w:tc>
        <w:tc>
          <w:tcPr>
            <w:tcW w:w="2273" w:type="dxa"/>
            <w:tcBorders>
              <w:top w:val="nil"/>
              <w:left w:val="nil"/>
              <w:bottom w:val="single" w:sz="4" w:space="0" w:color="auto"/>
              <w:right w:val="single" w:sz="4" w:space="0" w:color="auto"/>
            </w:tcBorders>
            <w:shd w:val="clear" w:color="auto" w:fill="auto"/>
            <w:vAlign w:val="center"/>
            <w:hideMark/>
          </w:tcPr>
          <w:p w14:paraId="719CEF24"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Encourages walking and cycling mode share, hence, reducing vehicle trips</w:t>
            </w:r>
          </w:p>
        </w:tc>
      </w:tr>
      <w:tr w:rsidR="00E3148E" w:rsidRPr="00E3148E" w14:paraId="33F5F731" w14:textId="77777777" w:rsidTr="00E3148E">
        <w:trPr>
          <w:trHeight w:val="85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0C9FFD38"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P3</w:t>
            </w:r>
          </w:p>
        </w:tc>
        <w:tc>
          <w:tcPr>
            <w:tcW w:w="6149" w:type="dxa"/>
            <w:tcBorders>
              <w:top w:val="nil"/>
              <w:left w:val="nil"/>
              <w:bottom w:val="single" w:sz="4" w:space="0" w:color="auto"/>
              <w:right w:val="single" w:sz="4" w:space="0" w:color="auto"/>
            </w:tcBorders>
            <w:shd w:val="clear" w:color="auto" w:fill="auto"/>
            <w:vAlign w:val="center"/>
            <w:hideMark/>
          </w:tcPr>
          <w:p w14:paraId="70C1FD25"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42 - Develop a strategic cycle network</w:t>
            </w:r>
            <w:r w:rsidRPr="00E3148E">
              <w:rPr>
                <w:rFonts w:eastAsia="Times New Roman" w:cs="Arial"/>
                <w:color w:val="000000"/>
                <w:sz w:val="22"/>
                <w:lang w:eastAsia="en-GB"/>
              </w:rPr>
              <w:br/>
              <w:t>43 - Implement cycle superhighways within Coventry</w:t>
            </w:r>
          </w:p>
        </w:tc>
        <w:tc>
          <w:tcPr>
            <w:tcW w:w="2273" w:type="dxa"/>
            <w:tcBorders>
              <w:top w:val="nil"/>
              <w:left w:val="nil"/>
              <w:bottom w:val="single" w:sz="4" w:space="0" w:color="auto"/>
              <w:right w:val="single" w:sz="4" w:space="0" w:color="auto"/>
            </w:tcBorders>
            <w:shd w:val="clear" w:color="auto" w:fill="auto"/>
            <w:vAlign w:val="center"/>
            <w:hideMark/>
          </w:tcPr>
          <w:p w14:paraId="5D19704C"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Encourages walking and cycling mode share, hence, reducing vehicle trips</w:t>
            </w:r>
          </w:p>
        </w:tc>
      </w:tr>
      <w:tr w:rsidR="00E3148E" w:rsidRPr="00E3148E" w14:paraId="0C34AC6E" w14:textId="77777777" w:rsidTr="00E3148E">
        <w:trPr>
          <w:trHeight w:val="570"/>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7E18D5A2"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P4</w:t>
            </w:r>
          </w:p>
        </w:tc>
        <w:tc>
          <w:tcPr>
            <w:tcW w:w="6149" w:type="dxa"/>
            <w:tcBorders>
              <w:top w:val="nil"/>
              <w:left w:val="nil"/>
              <w:bottom w:val="single" w:sz="4" w:space="0" w:color="auto"/>
              <w:right w:val="single" w:sz="4" w:space="0" w:color="auto"/>
            </w:tcBorders>
            <w:shd w:val="clear" w:color="auto" w:fill="auto"/>
            <w:vAlign w:val="center"/>
            <w:hideMark/>
          </w:tcPr>
          <w:p w14:paraId="19C8A8F5"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20 - Increase cycle hire</w:t>
            </w:r>
          </w:p>
        </w:tc>
        <w:tc>
          <w:tcPr>
            <w:tcW w:w="2273" w:type="dxa"/>
            <w:tcBorders>
              <w:top w:val="nil"/>
              <w:left w:val="nil"/>
              <w:bottom w:val="single" w:sz="4" w:space="0" w:color="auto"/>
              <w:right w:val="single" w:sz="4" w:space="0" w:color="auto"/>
            </w:tcBorders>
            <w:shd w:val="clear" w:color="auto" w:fill="auto"/>
            <w:vAlign w:val="center"/>
            <w:hideMark/>
          </w:tcPr>
          <w:p w14:paraId="42067148"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Increasing access to cycles, hence increasing mode share.</w:t>
            </w:r>
          </w:p>
        </w:tc>
      </w:tr>
      <w:tr w:rsidR="00E3148E" w:rsidRPr="00E3148E" w14:paraId="3D9C1660" w14:textId="77777777" w:rsidTr="00E3148E">
        <w:trPr>
          <w:trHeight w:val="570"/>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5BC7A032"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P5</w:t>
            </w:r>
          </w:p>
        </w:tc>
        <w:tc>
          <w:tcPr>
            <w:tcW w:w="6149" w:type="dxa"/>
            <w:tcBorders>
              <w:top w:val="nil"/>
              <w:left w:val="nil"/>
              <w:bottom w:val="single" w:sz="4" w:space="0" w:color="auto"/>
              <w:right w:val="single" w:sz="4" w:space="0" w:color="auto"/>
            </w:tcBorders>
            <w:shd w:val="clear" w:color="auto" w:fill="auto"/>
            <w:vAlign w:val="center"/>
            <w:hideMark/>
          </w:tcPr>
          <w:p w14:paraId="14598CC3"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6 - Promote and incentivise the use electric cycles for long distance commuting.</w:t>
            </w:r>
          </w:p>
        </w:tc>
        <w:tc>
          <w:tcPr>
            <w:tcW w:w="2273" w:type="dxa"/>
            <w:tcBorders>
              <w:top w:val="nil"/>
              <w:left w:val="nil"/>
              <w:bottom w:val="single" w:sz="4" w:space="0" w:color="auto"/>
              <w:right w:val="single" w:sz="4" w:space="0" w:color="auto"/>
            </w:tcBorders>
            <w:shd w:val="clear" w:color="auto" w:fill="auto"/>
            <w:vAlign w:val="center"/>
            <w:hideMark/>
          </w:tcPr>
          <w:p w14:paraId="4A79CC36"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Encourages walking and cycling mode share, hence, reducing vehicle trips</w:t>
            </w:r>
          </w:p>
        </w:tc>
      </w:tr>
      <w:tr w:rsidR="00E3148E" w:rsidRPr="00E3148E" w14:paraId="2C097B21" w14:textId="77777777" w:rsidTr="00E3148E">
        <w:trPr>
          <w:trHeight w:val="85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281323CA"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P6</w:t>
            </w:r>
          </w:p>
        </w:tc>
        <w:tc>
          <w:tcPr>
            <w:tcW w:w="6149" w:type="dxa"/>
            <w:tcBorders>
              <w:top w:val="nil"/>
              <w:left w:val="nil"/>
              <w:bottom w:val="single" w:sz="4" w:space="0" w:color="auto"/>
              <w:right w:val="single" w:sz="4" w:space="0" w:color="auto"/>
            </w:tcBorders>
            <w:shd w:val="clear" w:color="auto" w:fill="auto"/>
            <w:vAlign w:val="center"/>
            <w:hideMark/>
          </w:tcPr>
          <w:p w14:paraId="0150B7BB"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27 - MaaS (Mobility as a Service)</w:t>
            </w:r>
            <w:r w:rsidRPr="00E3148E">
              <w:rPr>
                <w:rFonts w:eastAsia="Times New Roman" w:cs="Arial"/>
                <w:color w:val="000000"/>
                <w:sz w:val="22"/>
                <w:lang w:eastAsia="en-GB"/>
              </w:rPr>
              <w:br/>
              <w:t>35 - Integrated PT ticketing and cross border ticketing</w:t>
            </w:r>
          </w:p>
        </w:tc>
        <w:tc>
          <w:tcPr>
            <w:tcW w:w="2273" w:type="dxa"/>
            <w:tcBorders>
              <w:top w:val="nil"/>
              <w:left w:val="nil"/>
              <w:bottom w:val="single" w:sz="4" w:space="0" w:color="auto"/>
              <w:right w:val="single" w:sz="4" w:space="0" w:color="auto"/>
            </w:tcBorders>
            <w:shd w:val="clear" w:color="auto" w:fill="auto"/>
            <w:vAlign w:val="center"/>
            <w:hideMark/>
          </w:tcPr>
          <w:p w14:paraId="10A52F05"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Increase public transport patronage</w:t>
            </w:r>
          </w:p>
        </w:tc>
      </w:tr>
      <w:tr w:rsidR="00E3148E" w:rsidRPr="00E3148E" w14:paraId="3EA7F31D" w14:textId="77777777" w:rsidTr="00E3148E">
        <w:trPr>
          <w:trHeight w:val="85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02C57BB1"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P7</w:t>
            </w:r>
          </w:p>
        </w:tc>
        <w:tc>
          <w:tcPr>
            <w:tcW w:w="6149" w:type="dxa"/>
            <w:tcBorders>
              <w:top w:val="nil"/>
              <w:left w:val="nil"/>
              <w:bottom w:val="single" w:sz="4" w:space="0" w:color="auto"/>
              <w:right w:val="single" w:sz="4" w:space="0" w:color="auto"/>
            </w:tcBorders>
            <w:shd w:val="clear" w:color="auto" w:fill="auto"/>
            <w:vAlign w:val="center"/>
            <w:hideMark/>
          </w:tcPr>
          <w:p w14:paraId="6D26F733" w14:textId="2D122565"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 xml:space="preserve">12 - </w:t>
            </w:r>
            <w:r w:rsidR="00236720">
              <w:rPr>
                <w:rFonts w:eastAsia="Times New Roman" w:cs="Arial"/>
                <w:color w:val="000000"/>
                <w:sz w:val="22"/>
                <w:lang w:eastAsia="en-GB"/>
              </w:rPr>
              <w:t>Enhance</w:t>
            </w:r>
            <w:r w:rsidRPr="00E3148E">
              <w:rPr>
                <w:rFonts w:eastAsia="Times New Roman" w:cs="Arial"/>
                <w:color w:val="000000"/>
                <w:sz w:val="22"/>
                <w:lang w:eastAsia="en-GB"/>
              </w:rPr>
              <w:t xml:space="preserve"> the Coventry City Council marketing and campaign strategy.</w:t>
            </w:r>
            <w:r w:rsidRPr="00E3148E">
              <w:rPr>
                <w:rFonts w:eastAsia="Times New Roman" w:cs="Arial"/>
                <w:color w:val="000000"/>
                <w:sz w:val="22"/>
                <w:lang w:eastAsia="en-GB"/>
              </w:rPr>
              <w:br/>
              <w:t>22 - Public display of air quality data, issues and impacts.</w:t>
            </w:r>
          </w:p>
        </w:tc>
        <w:tc>
          <w:tcPr>
            <w:tcW w:w="2273" w:type="dxa"/>
            <w:tcBorders>
              <w:top w:val="nil"/>
              <w:left w:val="nil"/>
              <w:bottom w:val="single" w:sz="4" w:space="0" w:color="auto"/>
              <w:right w:val="single" w:sz="4" w:space="0" w:color="auto"/>
            </w:tcBorders>
            <w:shd w:val="clear" w:color="auto" w:fill="auto"/>
            <w:vAlign w:val="center"/>
            <w:hideMark/>
          </w:tcPr>
          <w:p w14:paraId="0AE64313"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Marketing and campaigning</w:t>
            </w:r>
          </w:p>
        </w:tc>
      </w:tr>
      <w:tr w:rsidR="00E3148E" w:rsidRPr="00E3148E" w14:paraId="7871A386" w14:textId="77777777" w:rsidTr="00E3148E">
        <w:trPr>
          <w:trHeight w:val="570"/>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4C2676C0"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P8</w:t>
            </w:r>
          </w:p>
        </w:tc>
        <w:tc>
          <w:tcPr>
            <w:tcW w:w="6149" w:type="dxa"/>
            <w:tcBorders>
              <w:top w:val="nil"/>
              <w:left w:val="nil"/>
              <w:bottom w:val="single" w:sz="4" w:space="0" w:color="auto"/>
              <w:right w:val="single" w:sz="4" w:space="0" w:color="auto"/>
            </w:tcBorders>
            <w:shd w:val="clear" w:color="auto" w:fill="auto"/>
            <w:vAlign w:val="center"/>
            <w:hideMark/>
          </w:tcPr>
          <w:p w14:paraId="7AA68E12"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1 - Develop and implement priority lanes</w:t>
            </w:r>
          </w:p>
        </w:tc>
        <w:tc>
          <w:tcPr>
            <w:tcW w:w="2273" w:type="dxa"/>
            <w:tcBorders>
              <w:top w:val="nil"/>
              <w:left w:val="nil"/>
              <w:bottom w:val="single" w:sz="4" w:space="0" w:color="auto"/>
              <w:right w:val="single" w:sz="4" w:space="0" w:color="auto"/>
            </w:tcBorders>
            <w:shd w:val="clear" w:color="auto" w:fill="auto"/>
            <w:vAlign w:val="center"/>
            <w:hideMark/>
          </w:tcPr>
          <w:p w14:paraId="62A53F13"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car trips along hotspots</w:t>
            </w:r>
          </w:p>
        </w:tc>
      </w:tr>
      <w:tr w:rsidR="00E3148E" w:rsidRPr="00E3148E" w14:paraId="2F36A0A5" w14:textId="77777777" w:rsidTr="00E3148E">
        <w:trPr>
          <w:trHeight w:val="85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3A9B53E6"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P9</w:t>
            </w:r>
          </w:p>
        </w:tc>
        <w:tc>
          <w:tcPr>
            <w:tcW w:w="6149" w:type="dxa"/>
            <w:tcBorders>
              <w:top w:val="nil"/>
              <w:left w:val="nil"/>
              <w:bottom w:val="single" w:sz="4" w:space="0" w:color="auto"/>
              <w:right w:val="single" w:sz="4" w:space="0" w:color="auto"/>
            </w:tcBorders>
            <w:shd w:val="clear" w:color="auto" w:fill="auto"/>
            <w:vAlign w:val="center"/>
            <w:hideMark/>
          </w:tcPr>
          <w:p w14:paraId="73EE8115"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3 - Improve public transport connectivity to the Ricoh Arena</w:t>
            </w:r>
            <w:r w:rsidRPr="00E3148E">
              <w:rPr>
                <w:rFonts w:eastAsia="Times New Roman" w:cs="Arial"/>
                <w:color w:val="000000"/>
                <w:sz w:val="22"/>
                <w:lang w:eastAsia="en-GB"/>
              </w:rPr>
              <w:br/>
              <w:t>4 - A more frequent and better quality bus service along key routes.</w:t>
            </w:r>
          </w:p>
        </w:tc>
        <w:tc>
          <w:tcPr>
            <w:tcW w:w="2273" w:type="dxa"/>
            <w:tcBorders>
              <w:top w:val="nil"/>
              <w:left w:val="nil"/>
              <w:bottom w:val="single" w:sz="4" w:space="0" w:color="auto"/>
              <w:right w:val="single" w:sz="4" w:space="0" w:color="auto"/>
            </w:tcBorders>
            <w:shd w:val="clear" w:color="auto" w:fill="auto"/>
            <w:vAlign w:val="center"/>
            <w:hideMark/>
          </w:tcPr>
          <w:p w14:paraId="1FDAFD5D"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Reduces car trips along hotspots by improving bus transport</w:t>
            </w:r>
          </w:p>
        </w:tc>
      </w:tr>
      <w:tr w:rsidR="00E3148E" w:rsidRPr="00E3148E" w14:paraId="1B109AC4" w14:textId="77777777" w:rsidTr="00E3148E">
        <w:trPr>
          <w:trHeight w:val="85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5DBD94D5"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P10</w:t>
            </w:r>
          </w:p>
        </w:tc>
        <w:tc>
          <w:tcPr>
            <w:tcW w:w="6149" w:type="dxa"/>
            <w:tcBorders>
              <w:top w:val="nil"/>
              <w:left w:val="nil"/>
              <w:bottom w:val="single" w:sz="4" w:space="0" w:color="auto"/>
              <w:right w:val="single" w:sz="4" w:space="0" w:color="auto"/>
            </w:tcBorders>
            <w:shd w:val="clear" w:color="auto" w:fill="auto"/>
            <w:vAlign w:val="center"/>
            <w:hideMark/>
          </w:tcPr>
          <w:p w14:paraId="4D03A6BD" w14:textId="57E94250"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 xml:space="preserve">9 - </w:t>
            </w:r>
            <w:r w:rsidR="00236720" w:rsidRPr="00236720">
              <w:rPr>
                <w:rFonts w:eastAsia="Times New Roman" w:cs="Arial"/>
                <w:color w:val="000000"/>
                <w:sz w:val="22"/>
                <w:lang w:eastAsia="en-GB"/>
              </w:rPr>
              <w:t>Implement measures to significantly reduce traffic on certain roads (routes), including infrastructure changes.</w:t>
            </w:r>
            <w:r w:rsidRPr="00E3148E">
              <w:rPr>
                <w:rFonts w:eastAsia="Times New Roman" w:cs="Arial"/>
                <w:color w:val="000000"/>
                <w:sz w:val="22"/>
                <w:lang w:eastAsia="en-GB"/>
              </w:rPr>
              <w:br/>
              <w:t>21 - Capture and use data to influence route choice.</w:t>
            </w:r>
          </w:p>
        </w:tc>
        <w:tc>
          <w:tcPr>
            <w:tcW w:w="2273" w:type="dxa"/>
            <w:tcBorders>
              <w:top w:val="nil"/>
              <w:left w:val="nil"/>
              <w:bottom w:val="single" w:sz="4" w:space="0" w:color="auto"/>
              <w:right w:val="single" w:sz="4" w:space="0" w:color="auto"/>
            </w:tcBorders>
            <w:shd w:val="clear" w:color="auto" w:fill="auto"/>
            <w:vAlign w:val="center"/>
            <w:hideMark/>
          </w:tcPr>
          <w:p w14:paraId="20208810"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Reduces car trips along hotspots by removing traffic</w:t>
            </w:r>
          </w:p>
        </w:tc>
      </w:tr>
      <w:tr w:rsidR="00E3148E" w:rsidRPr="00E3148E" w14:paraId="68B0AB91" w14:textId="77777777" w:rsidTr="00E3148E">
        <w:trPr>
          <w:trHeight w:val="570"/>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670E1995"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P11</w:t>
            </w:r>
          </w:p>
        </w:tc>
        <w:tc>
          <w:tcPr>
            <w:tcW w:w="6149" w:type="dxa"/>
            <w:tcBorders>
              <w:top w:val="nil"/>
              <w:left w:val="nil"/>
              <w:bottom w:val="single" w:sz="4" w:space="0" w:color="auto"/>
              <w:right w:val="single" w:sz="4" w:space="0" w:color="auto"/>
            </w:tcBorders>
            <w:shd w:val="clear" w:color="auto" w:fill="auto"/>
            <w:vAlign w:val="center"/>
            <w:hideMark/>
          </w:tcPr>
          <w:p w14:paraId="22F854CE"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29 - Implement more Park and Ride</w:t>
            </w:r>
            <w:r w:rsidRPr="00E3148E">
              <w:rPr>
                <w:rFonts w:eastAsia="Times New Roman" w:cs="Arial"/>
                <w:color w:val="000000"/>
                <w:sz w:val="22"/>
                <w:lang w:eastAsia="en-GB"/>
              </w:rPr>
              <w:br/>
              <w:t>47 - Increase parking charges</w:t>
            </w:r>
          </w:p>
        </w:tc>
        <w:tc>
          <w:tcPr>
            <w:tcW w:w="2273" w:type="dxa"/>
            <w:tcBorders>
              <w:top w:val="nil"/>
              <w:left w:val="nil"/>
              <w:bottom w:val="single" w:sz="4" w:space="0" w:color="auto"/>
              <w:right w:val="single" w:sz="4" w:space="0" w:color="auto"/>
            </w:tcBorders>
            <w:shd w:val="clear" w:color="auto" w:fill="auto"/>
            <w:vAlign w:val="center"/>
            <w:hideMark/>
          </w:tcPr>
          <w:p w14:paraId="2BDA16FD"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car trips along hotspots</w:t>
            </w:r>
          </w:p>
        </w:tc>
      </w:tr>
      <w:tr w:rsidR="00E3148E" w:rsidRPr="00E3148E" w14:paraId="249DB73A" w14:textId="77777777" w:rsidTr="00E3148E">
        <w:trPr>
          <w:trHeight w:val="85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5CB2DAB3"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lastRenderedPageBreak/>
              <w:t>P12</w:t>
            </w:r>
          </w:p>
        </w:tc>
        <w:tc>
          <w:tcPr>
            <w:tcW w:w="6149" w:type="dxa"/>
            <w:tcBorders>
              <w:top w:val="nil"/>
              <w:left w:val="nil"/>
              <w:bottom w:val="single" w:sz="4" w:space="0" w:color="auto"/>
              <w:right w:val="single" w:sz="4" w:space="0" w:color="auto"/>
            </w:tcBorders>
            <w:shd w:val="clear" w:color="auto" w:fill="auto"/>
            <w:vAlign w:val="center"/>
            <w:hideMark/>
          </w:tcPr>
          <w:p w14:paraId="547CFCFD" w14:textId="77777777" w:rsidR="00E3148E" w:rsidRPr="00E3148E" w:rsidRDefault="00E3148E" w:rsidP="00A14219">
            <w:pPr>
              <w:rPr>
                <w:rFonts w:eastAsia="Times New Roman" w:cs="Arial"/>
                <w:color w:val="000000"/>
                <w:sz w:val="22"/>
                <w:lang w:eastAsia="en-GB"/>
              </w:rPr>
            </w:pPr>
            <w:r w:rsidRPr="00E3148E">
              <w:rPr>
                <w:rFonts w:eastAsia="Times New Roman" w:cs="Arial"/>
                <w:color w:val="000000"/>
                <w:sz w:val="22"/>
                <w:lang w:eastAsia="en-GB"/>
              </w:rPr>
              <w:t>5 - A faster and more direct bus service between Coventry and Solihull/Warwickshire</w:t>
            </w:r>
          </w:p>
        </w:tc>
        <w:tc>
          <w:tcPr>
            <w:tcW w:w="2273" w:type="dxa"/>
            <w:tcBorders>
              <w:top w:val="nil"/>
              <w:left w:val="nil"/>
              <w:bottom w:val="single" w:sz="4" w:space="0" w:color="auto"/>
              <w:right w:val="single" w:sz="4" w:space="0" w:color="auto"/>
            </w:tcBorders>
            <w:shd w:val="clear" w:color="auto" w:fill="auto"/>
            <w:vAlign w:val="center"/>
            <w:hideMark/>
          </w:tcPr>
          <w:p w14:paraId="5A024854"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commuter car trips by improving public transport</w:t>
            </w:r>
          </w:p>
        </w:tc>
      </w:tr>
      <w:tr w:rsidR="00E3148E" w:rsidRPr="00E3148E" w14:paraId="5904EA04" w14:textId="77777777" w:rsidTr="00E3148E">
        <w:trPr>
          <w:trHeight w:val="85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518AF773"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P13</w:t>
            </w:r>
          </w:p>
        </w:tc>
        <w:tc>
          <w:tcPr>
            <w:tcW w:w="6149" w:type="dxa"/>
            <w:tcBorders>
              <w:top w:val="nil"/>
              <w:left w:val="nil"/>
              <w:bottom w:val="single" w:sz="4" w:space="0" w:color="auto"/>
              <w:right w:val="single" w:sz="4" w:space="0" w:color="auto"/>
            </w:tcBorders>
            <w:shd w:val="clear" w:color="auto" w:fill="auto"/>
            <w:vAlign w:val="center"/>
            <w:hideMark/>
          </w:tcPr>
          <w:p w14:paraId="5B43C646"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26 - Introduce a workplace parking levy in Coventry</w:t>
            </w:r>
            <w:r w:rsidRPr="00E3148E">
              <w:rPr>
                <w:rFonts w:eastAsia="Times New Roman" w:cs="Arial"/>
                <w:color w:val="000000"/>
                <w:sz w:val="22"/>
                <w:lang w:eastAsia="en-GB"/>
              </w:rPr>
              <w:br/>
              <w:t>38 - Work with employers to improve their travel plans</w:t>
            </w:r>
          </w:p>
        </w:tc>
        <w:tc>
          <w:tcPr>
            <w:tcW w:w="2273" w:type="dxa"/>
            <w:tcBorders>
              <w:top w:val="nil"/>
              <w:left w:val="nil"/>
              <w:bottom w:val="single" w:sz="4" w:space="0" w:color="auto"/>
              <w:right w:val="single" w:sz="4" w:space="0" w:color="auto"/>
            </w:tcBorders>
            <w:shd w:val="clear" w:color="auto" w:fill="auto"/>
            <w:vAlign w:val="center"/>
            <w:hideMark/>
          </w:tcPr>
          <w:p w14:paraId="521A60EB"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commuter car trips by focussing on business</w:t>
            </w:r>
          </w:p>
        </w:tc>
      </w:tr>
      <w:tr w:rsidR="00E3148E" w:rsidRPr="00E3148E" w14:paraId="1FD9325D" w14:textId="77777777" w:rsidTr="00E3148E">
        <w:trPr>
          <w:trHeight w:val="256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2C9282B5"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P14</w:t>
            </w:r>
          </w:p>
        </w:tc>
        <w:tc>
          <w:tcPr>
            <w:tcW w:w="6149" w:type="dxa"/>
            <w:tcBorders>
              <w:top w:val="nil"/>
              <w:left w:val="nil"/>
              <w:bottom w:val="single" w:sz="4" w:space="0" w:color="auto"/>
              <w:right w:val="single" w:sz="4" w:space="0" w:color="auto"/>
            </w:tcBorders>
            <w:shd w:val="clear" w:color="auto" w:fill="auto"/>
            <w:vAlign w:val="center"/>
            <w:hideMark/>
          </w:tcPr>
          <w:p w14:paraId="0BAD18C6"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38 - Work with employers to improve their travel plans</w:t>
            </w:r>
            <w:r w:rsidRPr="00E3148E">
              <w:rPr>
                <w:rFonts w:eastAsia="Times New Roman" w:cs="Arial"/>
                <w:color w:val="000000"/>
                <w:sz w:val="22"/>
                <w:lang w:eastAsia="en-GB"/>
              </w:rPr>
              <w:br/>
              <w:t>39 - Develop and provide a mobile application to improve travel planning (early MaaS)</w:t>
            </w:r>
            <w:r w:rsidRPr="00E3148E">
              <w:rPr>
                <w:rFonts w:eastAsia="Times New Roman" w:cs="Arial"/>
                <w:color w:val="000000"/>
                <w:sz w:val="22"/>
                <w:lang w:eastAsia="en-GB"/>
              </w:rPr>
              <w:br/>
              <w:t>45 - Provide driver behaviour training</w:t>
            </w:r>
            <w:r w:rsidRPr="00E3148E">
              <w:rPr>
                <w:rFonts w:eastAsia="Times New Roman" w:cs="Arial"/>
                <w:color w:val="000000"/>
                <w:sz w:val="22"/>
                <w:lang w:eastAsia="en-GB"/>
              </w:rPr>
              <w:br/>
              <w:t>17 - Promote and increase the use of car clubs and car hire schemes</w:t>
            </w:r>
            <w:r w:rsidRPr="00E3148E">
              <w:rPr>
                <w:rFonts w:eastAsia="Times New Roman" w:cs="Arial"/>
                <w:color w:val="000000"/>
                <w:sz w:val="22"/>
                <w:lang w:eastAsia="en-GB"/>
              </w:rPr>
              <w:br/>
              <w:t>7 - Implement measures to incentivise behaviour change</w:t>
            </w:r>
            <w:r w:rsidRPr="00E3148E">
              <w:rPr>
                <w:rFonts w:eastAsia="Times New Roman" w:cs="Arial"/>
                <w:color w:val="000000"/>
                <w:sz w:val="22"/>
                <w:lang w:eastAsia="en-GB"/>
              </w:rPr>
              <w:br/>
              <w:t>18 - Promote and implement measures to increase car sharing</w:t>
            </w:r>
            <w:r w:rsidRPr="00E3148E">
              <w:rPr>
                <w:rFonts w:eastAsia="Times New Roman" w:cs="Arial"/>
                <w:color w:val="000000"/>
                <w:sz w:val="22"/>
                <w:lang w:eastAsia="en-GB"/>
              </w:rPr>
              <w:br/>
              <w:t>15 - Implement measures to increase office sharing to increase car sharing</w:t>
            </w:r>
            <w:r w:rsidRPr="00E3148E">
              <w:rPr>
                <w:rFonts w:eastAsia="Times New Roman" w:cs="Arial"/>
                <w:color w:val="000000"/>
                <w:sz w:val="22"/>
                <w:lang w:eastAsia="en-GB"/>
              </w:rPr>
              <w:br/>
              <w:t>48 - Improve wayfinding for walking</w:t>
            </w:r>
          </w:p>
        </w:tc>
        <w:tc>
          <w:tcPr>
            <w:tcW w:w="2273" w:type="dxa"/>
            <w:tcBorders>
              <w:top w:val="nil"/>
              <w:left w:val="nil"/>
              <w:bottom w:val="single" w:sz="4" w:space="0" w:color="auto"/>
              <w:right w:val="single" w:sz="4" w:space="0" w:color="auto"/>
            </w:tcBorders>
            <w:shd w:val="clear" w:color="auto" w:fill="auto"/>
            <w:vAlign w:val="center"/>
            <w:hideMark/>
          </w:tcPr>
          <w:p w14:paraId="0A9C0E31"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driver behaviour for business</w:t>
            </w:r>
          </w:p>
        </w:tc>
      </w:tr>
      <w:tr w:rsidR="00E3148E" w:rsidRPr="00E3148E" w14:paraId="589BDACB" w14:textId="77777777" w:rsidTr="00E3148E">
        <w:trPr>
          <w:trHeight w:val="142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6A6DD4FA"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P15</w:t>
            </w:r>
          </w:p>
        </w:tc>
        <w:tc>
          <w:tcPr>
            <w:tcW w:w="6149" w:type="dxa"/>
            <w:tcBorders>
              <w:top w:val="nil"/>
              <w:left w:val="nil"/>
              <w:bottom w:val="single" w:sz="4" w:space="0" w:color="auto"/>
              <w:right w:val="single" w:sz="4" w:space="0" w:color="auto"/>
            </w:tcBorders>
            <w:shd w:val="clear" w:color="auto" w:fill="auto"/>
            <w:vAlign w:val="center"/>
            <w:hideMark/>
          </w:tcPr>
          <w:p w14:paraId="129067B2"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40 - Work with schools to improve their travel plans</w:t>
            </w:r>
            <w:r w:rsidRPr="00E3148E">
              <w:rPr>
                <w:rFonts w:eastAsia="Times New Roman" w:cs="Arial"/>
                <w:color w:val="000000"/>
                <w:sz w:val="22"/>
                <w:lang w:eastAsia="en-GB"/>
              </w:rPr>
              <w:br/>
              <w:t>45 - Provide driver behaviour training</w:t>
            </w:r>
            <w:r w:rsidRPr="00E3148E">
              <w:rPr>
                <w:rFonts w:eastAsia="Times New Roman" w:cs="Arial"/>
                <w:color w:val="000000"/>
                <w:sz w:val="22"/>
                <w:lang w:eastAsia="en-GB"/>
              </w:rPr>
              <w:br/>
              <w:t>17 - Promote and increase the use of car clubs and car hire schemes</w:t>
            </w:r>
            <w:r w:rsidRPr="00E3148E">
              <w:rPr>
                <w:rFonts w:eastAsia="Times New Roman" w:cs="Arial"/>
                <w:color w:val="000000"/>
                <w:sz w:val="22"/>
                <w:lang w:eastAsia="en-GB"/>
              </w:rPr>
              <w:br/>
              <w:t>7 - Implement measures to incentivise behaviour change</w:t>
            </w:r>
          </w:p>
        </w:tc>
        <w:tc>
          <w:tcPr>
            <w:tcW w:w="2273" w:type="dxa"/>
            <w:tcBorders>
              <w:top w:val="nil"/>
              <w:left w:val="nil"/>
              <w:bottom w:val="single" w:sz="4" w:space="0" w:color="auto"/>
              <w:right w:val="single" w:sz="4" w:space="0" w:color="auto"/>
            </w:tcBorders>
            <w:shd w:val="clear" w:color="auto" w:fill="auto"/>
            <w:vAlign w:val="center"/>
            <w:hideMark/>
          </w:tcPr>
          <w:p w14:paraId="48E6C838"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driver behaviour for schools</w:t>
            </w:r>
          </w:p>
        </w:tc>
      </w:tr>
      <w:tr w:rsidR="00E3148E" w:rsidRPr="00E3148E" w14:paraId="071B23DB" w14:textId="77777777" w:rsidTr="00E3148E">
        <w:trPr>
          <w:trHeight w:val="85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6E257E67"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P16</w:t>
            </w:r>
          </w:p>
        </w:tc>
        <w:tc>
          <w:tcPr>
            <w:tcW w:w="6149" w:type="dxa"/>
            <w:tcBorders>
              <w:top w:val="nil"/>
              <w:left w:val="nil"/>
              <w:bottom w:val="single" w:sz="4" w:space="0" w:color="auto"/>
              <w:right w:val="single" w:sz="4" w:space="0" w:color="auto"/>
            </w:tcBorders>
            <w:shd w:val="clear" w:color="auto" w:fill="auto"/>
            <w:vAlign w:val="center"/>
            <w:hideMark/>
          </w:tcPr>
          <w:p w14:paraId="2F6F1B66"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10 - Integrated online shopping delivery</w:t>
            </w:r>
            <w:r w:rsidRPr="00E3148E">
              <w:rPr>
                <w:rFonts w:eastAsia="Times New Roman" w:cs="Arial"/>
                <w:color w:val="000000"/>
                <w:sz w:val="22"/>
                <w:lang w:eastAsia="en-GB"/>
              </w:rPr>
              <w:br/>
              <w:t>33 - Integrate and restrict the delivery of goods to business</w:t>
            </w:r>
          </w:p>
        </w:tc>
        <w:tc>
          <w:tcPr>
            <w:tcW w:w="2273" w:type="dxa"/>
            <w:tcBorders>
              <w:top w:val="nil"/>
              <w:left w:val="nil"/>
              <w:bottom w:val="single" w:sz="4" w:space="0" w:color="auto"/>
              <w:right w:val="single" w:sz="4" w:space="0" w:color="auto"/>
            </w:tcBorders>
            <w:shd w:val="clear" w:color="auto" w:fill="auto"/>
            <w:vAlign w:val="center"/>
            <w:hideMark/>
          </w:tcPr>
          <w:p w14:paraId="547AD3C6"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LGV trips</w:t>
            </w:r>
          </w:p>
        </w:tc>
      </w:tr>
      <w:tr w:rsidR="00E3148E" w:rsidRPr="00E3148E" w14:paraId="3AE301B2" w14:textId="77777777" w:rsidTr="00E3148E">
        <w:trPr>
          <w:trHeight w:val="1140"/>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373B42A1"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P17</w:t>
            </w:r>
          </w:p>
        </w:tc>
        <w:tc>
          <w:tcPr>
            <w:tcW w:w="6149" w:type="dxa"/>
            <w:tcBorders>
              <w:top w:val="nil"/>
              <w:left w:val="nil"/>
              <w:bottom w:val="single" w:sz="4" w:space="0" w:color="auto"/>
              <w:right w:val="single" w:sz="4" w:space="0" w:color="auto"/>
            </w:tcBorders>
            <w:shd w:val="clear" w:color="auto" w:fill="auto"/>
            <w:vAlign w:val="center"/>
            <w:hideMark/>
          </w:tcPr>
          <w:p w14:paraId="7777EB8F"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30 - Incentivise large suppliers/retailers/manufacturers to transport more goods by rail.</w:t>
            </w:r>
            <w:r w:rsidRPr="00E3148E">
              <w:rPr>
                <w:rFonts w:eastAsia="Times New Roman" w:cs="Arial"/>
                <w:color w:val="000000"/>
                <w:sz w:val="22"/>
                <w:lang w:eastAsia="en-GB"/>
              </w:rPr>
              <w:br/>
              <w:t>34 - Plan and develop freight consolidation centres</w:t>
            </w:r>
            <w:r w:rsidRPr="00E3148E">
              <w:rPr>
                <w:rFonts w:eastAsia="Times New Roman" w:cs="Arial"/>
                <w:color w:val="000000"/>
                <w:sz w:val="22"/>
                <w:lang w:eastAsia="en-GB"/>
              </w:rPr>
              <w:br/>
              <w:t>33 - Integrate and restrict the delivery of goods to business</w:t>
            </w:r>
          </w:p>
        </w:tc>
        <w:tc>
          <w:tcPr>
            <w:tcW w:w="2273" w:type="dxa"/>
            <w:tcBorders>
              <w:top w:val="nil"/>
              <w:left w:val="nil"/>
              <w:bottom w:val="single" w:sz="4" w:space="0" w:color="auto"/>
              <w:right w:val="single" w:sz="4" w:space="0" w:color="auto"/>
            </w:tcBorders>
            <w:shd w:val="clear" w:color="auto" w:fill="auto"/>
            <w:vAlign w:val="center"/>
            <w:hideMark/>
          </w:tcPr>
          <w:p w14:paraId="4E94BB51"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HGV trips</w:t>
            </w:r>
          </w:p>
        </w:tc>
      </w:tr>
      <w:tr w:rsidR="00E3148E" w:rsidRPr="00E3148E" w14:paraId="72D729BE" w14:textId="77777777" w:rsidTr="00E3148E">
        <w:trPr>
          <w:trHeight w:val="1140"/>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31C4D964"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P18</w:t>
            </w:r>
          </w:p>
        </w:tc>
        <w:tc>
          <w:tcPr>
            <w:tcW w:w="6149" w:type="dxa"/>
            <w:tcBorders>
              <w:top w:val="nil"/>
              <w:left w:val="nil"/>
              <w:bottom w:val="single" w:sz="4" w:space="0" w:color="auto"/>
              <w:right w:val="single" w:sz="4" w:space="0" w:color="auto"/>
            </w:tcBorders>
            <w:shd w:val="clear" w:color="auto" w:fill="auto"/>
            <w:vAlign w:val="center"/>
            <w:hideMark/>
          </w:tcPr>
          <w:p w14:paraId="67D48EFE"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8 - Take a more strategic approach to road improvements</w:t>
            </w:r>
            <w:r w:rsidRPr="00E3148E">
              <w:rPr>
                <w:rFonts w:eastAsia="Times New Roman" w:cs="Arial"/>
                <w:color w:val="000000"/>
                <w:sz w:val="22"/>
                <w:lang w:eastAsia="en-GB"/>
              </w:rPr>
              <w:br/>
              <w:t>37 - Install and update traffic control systems using more intelligent programming</w:t>
            </w:r>
            <w:r w:rsidRPr="00E3148E">
              <w:rPr>
                <w:rFonts w:eastAsia="Times New Roman" w:cs="Arial"/>
                <w:color w:val="000000"/>
                <w:sz w:val="22"/>
                <w:lang w:eastAsia="en-GB"/>
              </w:rPr>
              <w:br/>
              <w:t>50 - Implement better traffic management measures at issue roads (routes)</w:t>
            </w:r>
          </w:p>
        </w:tc>
        <w:tc>
          <w:tcPr>
            <w:tcW w:w="2273" w:type="dxa"/>
            <w:tcBorders>
              <w:top w:val="nil"/>
              <w:left w:val="nil"/>
              <w:bottom w:val="single" w:sz="4" w:space="0" w:color="auto"/>
              <w:right w:val="single" w:sz="4" w:space="0" w:color="auto"/>
            </w:tcBorders>
            <w:shd w:val="clear" w:color="auto" w:fill="auto"/>
            <w:vAlign w:val="center"/>
            <w:hideMark/>
          </w:tcPr>
          <w:p w14:paraId="607E92EB"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journey efficiency</w:t>
            </w:r>
          </w:p>
        </w:tc>
      </w:tr>
      <w:tr w:rsidR="00E3148E" w:rsidRPr="00E3148E" w14:paraId="0587755F" w14:textId="77777777" w:rsidTr="00E3148E">
        <w:trPr>
          <w:trHeight w:val="85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43695F33"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P19</w:t>
            </w:r>
          </w:p>
        </w:tc>
        <w:tc>
          <w:tcPr>
            <w:tcW w:w="6149" w:type="dxa"/>
            <w:tcBorders>
              <w:top w:val="nil"/>
              <w:left w:val="nil"/>
              <w:bottom w:val="single" w:sz="4" w:space="0" w:color="auto"/>
              <w:right w:val="single" w:sz="4" w:space="0" w:color="auto"/>
            </w:tcBorders>
            <w:shd w:val="clear" w:color="auto" w:fill="auto"/>
            <w:vAlign w:val="center"/>
            <w:hideMark/>
          </w:tcPr>
          <w:p w14:paraId="3C760710"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13 - Promote and support businesses to encourage more agile working</w:t>
            </w:r>
            <w:r w:rsidRPr="00E3148E">
              <w:rPr>
                <w:rFonts w:eastAsia="Times New Roman" w:cs="Arial"/>
                <w:color w:val="000000"/>
                <w:sz w:val="22"/>
                <w:lang w:eastAsia="en-GB"/>
              </w:rPr>
              <w:br/>
              <w:t>14 - Improve broadband coverage, speed and quality</w:t>
            </w:r>
          </w:p>
        </w:tc>
        <w:tc>
          <w:tcPr>
            <w:tcW w:w="2273" w:type="dxa"/>
            <w:tcBorders>
              <w:top w:val="nil"/>
              <w:left w:val="nil"/>
              <w:bottom w:val="single" w:sz="4" w:space="0" w:color="auto"/>
              <w:right w:val="single" w:sz="4" w:space="0" w:color="auto"/>
            </w:tcBorders>
            <w:shd w:val="clear" w:color="auto" w:fill="auto"/>
            <w:vAlign w:val="center"/>
            <w:hideMark/>
          </w:tcPr>
          <w:p w14:paraId="16F9BAFF"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peak hour car trips by changing time of travel</w:t>
            </w:r>
          </w:p>
        </w:tc>
      </w:tr>
      <w:tr w:rsidR="00E3148E" w:rsidRPr="00E3148E" w14:paraId="1C74962B" w14:textId="77777777" w:rsidTr="00E3148E">
        <w:trPr>
          <w:trHeight w:val="1080"/>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38AE81D9"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P20</w:t>
            </w:r>
          </w:p>
        </w:tc>
        <w:tc>
          <w:tcPr>
            <w:tcW w:w="6149" w:type="dxa"/>
            <w:tcBorders>
              <w:top w:val="nil"/>
              <w:left w:val="nil"/>
              <w:bottom w:val="single" w:sz="4" w:space="0" w:color="auto"/>
              <w:right w:val="single" w:sz="4" w:space="0" w:color="auto"/>
            </w:tcBorders>
            <w:shd w:val="clear" w:color="auto" w:fill="auto"/>
            <w:vAlign w:val="center"/>
            <w:hideMark/>
          </w:tcPr>
          <w:p w14:paraId="19B82E7D"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41 - Schools to implement and provide school buses</w:t>
            </w:r>
          </w:p>
        </w:tc>
        <w:tc>
          <w:tcPr>
            <w:tcW w:w="2273" w:type="dxa"/>
            <w:tcBorders>
              <w:top w:val="nil"/>
              <w:left w:val="nil"/>
              <w:bottom w:val="single" w:sz="4" w:space="0" w:color="auto"/>
              <w:right w:val="single" w:sz="4" w:space="0" w:color="auto"/>
            </w:tcBorders>
            <w:shd w:val="clear" w:color="auto" w:fill="auto"/>
            <w:vAlign w:val="center"/>
            <w:hideMark/>
          </w:tcPr>
          <w:p w14:paraId="49DC1DEB"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peak hour car trips by reducing the number of trips</w:t>
            </w:r>
          </w:p>
        </w:tc>
      </w:tr>
      <w:tr w:rsidR="00E3148E" w:rsidRPr="00E3148E" w14:paraId="516480DB" w14:textId="77777777" w:rsidTr="00E3148E">
        <w:trPr>
          <w:trHeight w:val="570"/>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3FB1A246"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P21</w:t>
            </w:r>
          </w:p>
        </w:tc>
        <w:tc>
          <w:tcPr>
            <w:tcW w:w="6149" w:type="dxa"/>
            <w:tcBorders>
              <w:top w:val="nil"/>
              <w:left w:val="nil"/>
              <w:bottom w:val="single" w:sz="4" w:space="0" w:color="auto"/>
              <w:right w:val="single" w:sz="4" w:space="0" w:color="auto"/>
            </w:tcBorders>
            <w:shd w:val="clear" w:color="auto" w:fill="auto"/>
            <w:vAlign w:val="center"/>
            <w:hideMark/>
          </w:tcPr>
          <w:p w14:paraId="1CAB292E"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16 - Promote and implement the use of additional low emission buses</w:t>
            </w:r>
          </w:p>
        </w:tc>
        <w:tc>
          <w:tcPr>
            <w:tcW w:w="2273" w:type="dxa"/>
            <w:tcBorders>
              <w:top w:val="nil"/>
              <w:left w:val="nil"/>
              <w:bottom w:val="single" w:sz="4" w:space="0" w:color="auto"/>
              <w:right w:val="single" w:sz="4" w:space="0" w:color="auto"/>
            </w:tcBorders>
            <w:shd w:val="clear" w:color="auto" w:fill="auto"/>
            <w:vAlign w:val="center"/>
            <w:hideMark/>
          </w:tcPr>
          <w:p w14:paraId="6D5783B4"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the level of emissions from buses</w:t>
            </w:r>
          </w:p>
        </w:tc>
      </w:tr>
      <w:tr w:rsidR="00E3148E" w:rsidRPr="00E3148E" w14:paraId="3BF72781" w14:textId="77777777" w:rsidTr="00E3148E">
        <w:trPr>
          <w:trHeight w:val="1140"/>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17B04420"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P22</w:t>
            </w:r>
          </w:p>
        </w:tc>
        <w:tc>
          <w:tcPr>
            <w:tcW w:w="6149" w:type="dxa"/>
            <w:tcBorders>
              <w:top w:val="nil"/>
              <w:left w:val="nil"/>
              <w:bottom w:val="single" w:sz="4" w:space="0" w:color="auto"/>
              <w:right w:val="single" w:sz="4" w:space="0" w:color="auto"/>
            </w:tcBorders>
            <w:shd w:val="clear" w:color="auto" w:fill="auto"/>
            <w:vAlign w:val="center"/>
            <w:hideMark/>
          </w:tcPr>
          <w:p w14:paraId="60324F0C"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23 - Promote and support the uptake of low emission private vehicles</w:t>
            </w:r>
            <w:r w:rsidRPr="00E3148E">
              <w:rPr>
                <w:rFonts w:eastAsia="Times New Roman" w:cs="Arial"/>
                <w:color w:val="000000"/>
                <w:sz w:val="22"/>
                <w:lang w:eastAsia="en-GB"/>
              </w:rPr>
              <w:br/>
              <w:t>24 - Improve electric vehicle charging infrastructure available to private car users</w:t>
            </w:r>
            <w:r w:rsidRPr="00E3148E">
              <w:rPr>
                <w:rFonts w:eastAsia="Times New Roman" w:cs="Arial"/>
                <w:color w:val="000000"/>
                <w:sz w:val="22"/>
                <w:lang w:eastAsia="en-GB"/>
              </w:rPr>
              <w:br/>
              <w:t>44 - Incentivise and provide funding for electric cars</w:t>
            </w:r>
          </w:p>
        </w:tc>
        <w:tc>
          <w:tcPr>
            <w:tcW w:w="2273" w:type="dxa"/>
            <w:tcBorders>
              <w:top w:val="nil"/>
              <w:left w:val="nil"/>
              <w:bottom w:val="single" w:sz="4" w:space="0" w:color="auto"/>
              <w:right w:val="single" w:sz="4" w:space="0" w:color="auto"/>
            </w:tcBorders>
            <w:shd w:val="clear" w:color="auto" w:fill="auto"/>
            <w:vAlign w:val="center"/>
            <w:hideMark/>
          </w:tcPr>
          <w:p w14:paraId="050F6DE2"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the level of emissions from new cars</w:t>
            </w:r>
          </w:p>
        </w:tc>
      </w:tr>
      <w:tr w:rsidR="00E3148E" w:rsidRPr="00E3148E" w14:paraId="73FD1F65" w14:textId="77777777" w:rsidTr="00E3148E">
        <w:trPr>
          <w:trHeight w:val="85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13B366BE"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lastRenderedPageBreak/>
              <w:t>P23</w:t>
            </w:r>
          </w:p>
        </w:tc>
        <w:tc>
          <w:tcPr>
            <w:tcW w:w="6149" w:type="dxa"/>
            <w:tcBorders>
              <w:top w:val="nil"/>
              <w:left w:val="nil"/>
              <w:bottom w:val="single" w:sz="4" w:space="0" w:color="auto"/>
              <w:right w:val="single" w:sz="4" w:space="0" w:color="auto"/>
            </w:tcBorders>
            <w:shd w:val="clear" w:color="auto" w:fill="auto"/>
            <w:vAlign w:val="center"/>
            <w:hideMark/>
          </w:tcPr>
          <w:p w14:paraId="6479498F"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2 - Retro-fit existing cars with low emission engines</w:t>
            </w:r>
            <w:r w:rsidRPr="00E3148E">
              <w:rPr>
                <w:rFonts w:eastAsia="Times New Roman" w:cs="Arial"/>
                <w:color w:val="000000"/>
                <w:sz w:val="22"/>
                <w:lang w:eastAsia="en-GB"/>
              </w:rPr>
              <w:br/>
              <w:t>24 - Improve electric vehicle charging infrastructure available to private car users</w:t>
            </w:r>
          </w:p>
        </w:tc>
        <w:tc>
          <w:tcPr>
            <w:tcW w:w="2273" w:type="dxa"/>
            <w:tcBorders>
              <w:top w:val="nil"/>
              <w:left w:val="nil"/>
              <w:bottom w:val="single" w:sz="4" w:space="0" w:color="auto"/>
              <w:right w:val="single" w:sz="4" w:space="0" w:color="auto"/>
            </w:tcBorders>
            <w:shd w:val="clear" w:color="auto" w:fill="auto"/>
            <w:vAlign w:val="center"/>
            <w:hideMark/>
          </w:tcPr>
          <w:p w14:paraId="1C07D82E"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the level of emissions from cars by targeting existing cars</w:t>
            </w:r>
          </w:p>
        </w:tc>
      </w:tr>
      <w:tr w:rsidR="00E3148E" w:rsidRPr="00E3148E" w14:paraId="714307AE" w14:textId="77777777" w:rsidTr="00E3148E">
        <w:trPr>
          <w:trHeight w:val="1140"/>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50AA58DB"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P24</w:t>
            </w:r>
          </w:p>
        </w:tc>
        <w:tc>
          <w:tcPr>
            <w:tcW w:w="6149" w:type="dxa"/>
            <w:tcBorders>
              <w:top w:val="nil"/>
              <w:left w:val="nil"/>
              <w:bottom w:val="single" w:sz="4" w:space="0" w:color="auto"/>
              <w:right w:val="single" w:sz="4" w:space="0" w:color="auto"/>
            </w:tcBorders>
            <w:shd w:val="clear" w:color="auto" w:fill="auto"/>
            <w:vAlign w:val="center"/>
            <w:hideMark/>
          </w:tcPr>
          <w:p w14:paraId="321FAA71"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25 - Increasing the number of electric taxi charging points</w:t>
            </w:r>
            <w:r w:rsidRPr="00E3148E">
              <w:rPr>
                <w:rFonts w:eastAsia="Times New Roman" w:cs="Arial"/>
                <w:color w:val="000000"/>
                <w:sz w:val="22"/>
                <w:lang w:eastAsia="en-GB"/>
              </w:rPr>
              <w:br/>
              <w:t>32 - Incentivise the uptake of low emission taxis</w:t>
            </w:r>
            <w:r w:rsidRPr="00E3148E">
              <w:rPr>
                <w:rFonts w:eastAsia="Times New Roman" w:cs="Arial"/>
                <w:color w:val="000000"/>
                <w:sz w:val="22"/>
                <w:lang w:eastAsia="en-GB"/>
              </w:rPr>
              <w:br/>
              <w:t>36 - Review and update existing taxi licensing policies</w:t>
            </w:r>
          </w:p>
        </w:tc>
        <w:tc>
          <w:tcPr>
            <w:tcW w:w="2273" w:type="dxa"/>
            <w:tcBorders>
              <w:top w:val="nil"/>
              <w:left w:val="nil"/>
              <w:bottom w:val="single" w:sz="4" w:space="0" w:color="auto"/>
              <w:right w:val="single" w:sz="4" w:space="0" w:color="auto"/>
            </w:tcBorders>
            <w:shd w:val="clear" w:color="auto" w:fill="auto"/>
            <w:vAlign w:val="center"/>
            <w:hideMark/>
          </w:tcPr>
          <w:p w14:paraId="03DA8593"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the level of emissions from taxis</w:t>
            </w:r>
          </w:p>
        </w:tc>
      </w:tr>
      <w:tr w:rsidR="00E3148E" w:rsidRPr="00E3148E" w14:paraId="7FD63F81" w14:textId="77777777" w:rsidTr="00E3148E">
        <w:trPr>
          <w:trHeight w:val="76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338A8FA7"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P25</w:t>
            </w:r>
          </w:p>
        </w:tc>
        <w:tc>
          <w:tcPr>
            <w:tcW w:w="6149" w:type="dxa"/>
            <w:tcBorders>
              <w:top w:val="nil"/>
              <w:left w:val="nil"/>
              <w:bottom w:val="single" w:sz="4" w:space="0" w:color="auto"/>
              <w:right w:val="single" w:sz="4" w:space="0" w:color="auto"/>
            </w:tcBorders>
            <w:shd w:val="clear" w:color="auto" w:fill="auto"/>
            <w:vAlign w:val="center"/>
            <w:hideMark/>
          </w:tcPr>
          <w:p w14:paraId="65B5D3CE"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31 - Increase rail service frequency between Coventry and Warwickshire.</w:t>
            </w:r>
          </w:p>
        </w:tc>
        <w:tc>
          <w:tcPr>
            <w:tcW w:w="2273" w:type="dxa"/>
            <w:tcBorders>
              <w:top w:val="nil"/>
              <w:left w:val="nil"/>
              <w:bottom w:val="single" w:sz="4" w:space="0" w:color="auto"/>
              <w:right w:val="single" w:sz="4" w:space="0" w:color="auto"/>
            </w:tcBorders>
            <w:shd w:val="clear" w:color="auto" w:fill="auto"/>
            <w:vAlign w:val="center"/>
            <w:hideMark/>
          </w:tcPr>
          <w:p w14:paraId="0B8B7362"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commuter car trips by improving public transport</w:t>
            </w:r>
          </w:p>
        </w:tc>
      </w:tr>
      <w:tr w:rsidR="00E3148E" w:rsidRPr="00E3148E" w14:paraId="3D4B508F" w14:textId="77777777" w:rsidTr="00E3148E">
        <w:trPr>
          <w:trHeight w:val="765"/>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594F2DF3"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P26</w:t>
            </w:r>
          </w:p>
        </w:tc>
        <w:tc>
          <w:tcPr>
            <w:tcW w:w="6149" w:type="dxa"/>
            <w:tcBorders>
              <w:top w:val="nil"/>
              <w:left w:val="nil"/>
              <w:bottom w:val="single" w:sz="4" w:space="0" w:color="auto"/>
              <w:right w:val="single" w:sz="4" w:space="0" w:color="auto"/>
            </w:tcBorders>
            <w:shd w:val="clear" w:color="auto" w:fill="auto"/>
            <w:vAlign w:val="center"/>
            <w:hideMark/>
          </w:tcPr>
          <w:p w14:paraId="4DA2A74E"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49 - Low emission LGV vehicles for last mile delivery.</w:t>
            </w:r>
          </w:p>
        </w:tc>
        <w:tc>
          <w:tcPr>
            <w:tcW w:w="2273" w:type="dxa"/>
            <w:tcBorders>
              <w:top w:val="nil"/>
              <w:left w:val="nil"/>
              <w:bottom w:val="single" w:sz="4" w:space="0" w:color="auto"/>
              <w:right w:val="single" w:sz="4" w:space="0" w:color="auto"/>
            </w:tcBorders>
            <w:shd w:val="clear" w:color="auto" w:fill="auto"/>
            <w:vAlign w:val="center"/>
            <w:hideMark/>
          </w:tcPr>
          <w:p w14:paraId="73F947FB"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Targets LGV trips</w:t>
            </w:r>
          </w:p>
        </w:tc>
      </w:tr>
      <w:tr w:rsidR="00E3148E" w:rsidRPr="00E3148E" w14:paraId="4F452575" w14:textId="77777777" w:rsidTr="00E3148E">
        <w:trPr>
          <w:trHeight w:val="1440"/>
        </w:trPr>
        <w:tc>
          <w:tcPr>
            <w:tcW w:w="1217" w:type="dxa"/>
            <w:tcBorders>
              <w:top w:val="nil"/>
              <w:left w:val="single" w:sz="4" w:space="0" w:color="auto"/>
              <w:bottom w:val="single" w:sz="4" w:space="0" w:color="auto"/>
              <w:right w:val="single" w:sz="4" w:space="0" w:color="auto"/>
            </w:tcBorders>
            <w:shd w:val="clear" w:color="auto" w:fill="auto"/>
            <w:vAlign w:val="center"/>
            <w:hideMark/>
          </w:tcPr>
          <w:p w14:paraId="0D5E58D7"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P27</w:t>
            </w:r>
          </w:p>
        </w:tc>
        <w:tc>
          <w:tcPr>
            <w:tcW w:w="6149" w:type="dxa"/>
            <w:tcBorders>
              <w:top w:val="nil"/>
              <w:left w:val="nil"/>
              <w:bottom w:val="single" w:sz="4" w:space="0" w:color="auto"/>
              <w:right w:val="single" w:sz="4" w:space="0" w:color="auto"/>
            </w:tcBorders>
            <w:shd w:val="clear" w:color="auto" w:fill="auto"/>
            <w:hideMark/>
          </w:tcPr>
          <w:p w14:paraId="7782F03E"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28 - Improve cycling and pedestrian facilities</w:t>
            </w:r>
            <w:r w:rsidRPr="00E3148E">
              <w:rPr>
                <w:rFonts w:eastAsia="Times New Roman" w:cs="Arial"/>
                <w:color w:val="000000"/>
                <w:sz w:val="22"/>
                <w:lang w:eastAsia="en-GB"/>
              </w:rPr>
              <w:br/>
              <w:t>42 - Develop a strategic cycle network</w:t>
            </w:r>
            <w:r w:rsidRPr="00E3148E">
              <w:rPr>
                <w:rFonts w:eastAsia="Times New Roman" w:cs="Arial"/>
                <w:color w:val="000000"/>
                <w:sz w:val="22"/>
                <w:lang w:eastAsia="en-GB"/>
              </w:rPr>
              <w:br/>
              <w:t>19 - Improve cycle security</w:t>
            </w:r>
            <w:r w:rsidRPr="00E3148E">
              <w:rPr>
                <w:rFonts w:eastAsia="Times New Roman" w:cs="Arial"/>
                <w:color w:val="000000"/>
                <w:sz w:val="22"/>
                <w:lang w:eastAsia="en-GB"/>
              </w:rPr>
              <w:br/>
              <w:t>20 - Increase cycle hire</w:t>
            </w:r>
          </w:p>
        </w:tc>
        <w:tc>
          <w:tcPr>
            <w:tcW w:w="2273" w:type="dxa"/>
            <w:tcBorders>
              <w:top w:val="nil"/>
              <w:left w:val="nil"/>
              <w:bottom w:val="single" w:sz="4" w:space="0" w:color="auto"/>
              <w:right w:val="single" w:sz="4" w:space="0" w:color="auto"/>
            </w:tcBorders>
            <w:shd w:val="clear" w:color="auto" w:fill="auto"/>
            <w:vAlign w:val="center"/>
            <w:hideMark/>
          </w:tcPr>
          <w:p w14:paraId="754766F1"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Encourages walking and cycling mode share, hence, reducing vehicle trips</w:t>
            </w:r>
          </w:p>
        </w:tc>
      </w:tr>
      <w:tr w:rsidR="00E3148E" w:rsidRPr="00E3148E" w14:paraId="738D5378" w14:textId="77777777" w:rsidTr="00E3148E">
        <w:trPr>
          <w:trHeight w:val="300"/>
        </w:trPr>
        <w:tc>
          <w:tcPr>
            <w:tcW w:w="1217" w:type="dxa"/>
            <w:tcBorders>
              <w:top w:val="nil"/>
              <w:left w:val="single" w:sz="4" w:space="0" w:color="auto"/>
              <w:bottom w:val="single" w:sz="4" w:space="0" w:color="auto"/>
              <w:right w:val="single" w:sz="4" w:space="0" w:color="auto"/>
            </w:tcBorders>
            <w:shd w:val="clear" w:color="000000" w:fill="FFF2CC"/>
            <w:vAlign w:val="center"/>
            <w:hideMark/>
          </w:tcPr>
          <w:p w14:paraId="2ABAE7BA"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Class B CAZ</w:t>
            </w:r>
          </w:p>
        </w:tc>
        <w:tc>
          <w:tcPr>
            <w:tcW w:w="6149" w:type="dxa"/>
            <w:tcBorders>
              <w:top w:val="nil"/>
              <w:left w:val="nil"/>
              <w:bottom w:val="single" w:sz="4" w:space="0" w:color="auto"/>
              <w:right w:val="single" w:sz="4" w:space="0" w:color="auto"/>
            </w:tcBorders>
            <w:shd w:val="clear" w:color="000000" w:fill="FFF2CC"/>
            <w:vAlign w:val="center"/>
            <w:hideMark/>
          </w:tcPr>
          <w:p w14:paraId="5F588576"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 xml:space="preserve">Class B CAZ (taxis, buses, coaches and HGVs) on the ring road and, possibly, key radial routes </w:t>
            </w:r>
          </w:p>
        </w:tc>
        <w:tc>
          <w:tcPr>
            <w:tcW w:w="2273" w:type="dxa"/>
            <w:tcBorders>
              <w:top w:val="nil"/>
              <w:left w:val="nil"/>
              <w:bottom w:val="single" w:sz="4" w:space="0" w:color="auto"/>
              <w:right w:val="single" w:sz="4" w:space="0" w:color="auto"/>
            </w:tcBorders>
            <w:shd w:val="clear" w:color="000000" w:fill="FFF2CC"/>
            <w:vAlign w:val="center"/>
            <w:hideMark/>
          </w:tcPr>
          <w:p w14:paraId="6204F73A"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Benchmark</w:t>
            </w:r>
          </w:p>
        </w:tc>
      </w:tr>
      <w:tr w:rsidR="00E3148E" w:rsidRPr="00E3148E" w14:paraId="7569D099" w14:textId="77777777" w:rsidTr="00E3148E">
        <w:trPr>
          <w:trHeight w:val="300"/>
        </w:trPr>
        <w:tc>
          <w:tcPr>
            <w:tcW w:w="1217" w:type="dxa"/>
            <w:tcBorders>
              <w:top w:val="nil"/>
              <w:left w:val="single" w:sz="4" w:space="0" w:color="auto"/>
              <w:bottom w:val="single" w:sz="4" w:space="0" w:color="auto"/>
              <w:right w:val="single" w:sz="4" w:space="0" w:color="auto"/>
            </w:tcBorders>
            <w:shd w:val="clear" w:color="000000" w:fill="FFF2CC"/>
            <w:vAlign w:val="center"/>
            <w:hideMark/>
          </w:tcPr>
          <w:p w14:paraId="0FC815E9"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Class C CAZ</w:t>
            </w:r>
          </w:p>
        </w:tc>
        <w:tc>
          <w:tcPr>
            <w:tcW w:w="6149" w:type="dxa"/>
            <w:tcBorders>
              <w:top w:val="nil"/>
              <w:left w:val="nil"/>
              <w:bottom w:val="single" w:sz="4" w:space="0" w:color="auto"/>
              <w:right w:val="single" w:sz="4" w:space="0" w:color="auto"/>
            </w:tcBorders>
            <w:shd w:val="clear" w:color="000000" w:fill="FFF2CC"/>
            <w:vAlign w:val="center"/>
            <w:hideMark/>
          </w:tcPr>
          <w:p w14:paraId="09FD541B"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 xml:space="preserve">Class C CAZ (taxis, buses, coaches, HGVs and LGVs) on the ring road and, possibly, key radial routes </w:t>
            </w:r>
          </w:p>
        </w:tc>
        <w:tc>
          <w:tcPr>
            <w:tcW w:w="2273" w:type="dxa"/>
            <w:tcBorders>
              <w:top w:val="nil"/>
              <w:left w:val="nil"/>
              <w:bottom w:val="single" w:sz="4" w:space="0" w:color="auto"/>
              <w:right w:val="single" w:sz="4" w:space="0" w:color="auto"/>
            </w:tcBorders>
            <w:shd w:val="clear" w:color="000000" w:fill="FFF2CC"/>
            <w:vAlign w:val="center"/>
            <w:hideMark/>
          </w:tcPr>
          <w:p w14:paraId="569035B9"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Benchmark</w:t>
            </w:r>
          </w:p>
        </w:tc>
      </w:tr>
      <w:tr w:rsidR="00E3148E" w:rsidRPr="00E3148E" w14:paraId="06A76D65" w14:textId="77777777" w:rsidTr="00E3148E">
        <w:trPr>
          <w:trHeight w:val="300"/>
        </w:trPr>
        <w:tc>
          <w:tcPr>
            <w:tcW w:w="1217" w:type="dxa"/>
            <w:tcBorders>
              <w:top w:val="nil"/>
              <w:left w:val="single" w:sz="4" w:space="0" w:color="auto"/>
              <w:bottom w:val="single" w:sz="4" w:space="0" w:color="auto"/>
              <w:right w:val="single" w:sz="4" w:space="0" w:color="auto"/>
            </w:tcBorders>
            <w:shd w:val="clear" w:color="000000" w:fill="FFF2CC"/>
            <w:vAlign w:val="center"/>
            <w:hideMark/>
          </w:tcPr>
          <w:p w14:paraId="777467FA" w14:textId="77777777" w:rsidR="00E3148E" w:rsidRPr="00E3148E" w:rsidRDefault="00E3148E" w:rsidP="000674C2">
            <w:pPr>
              <w:spacing w:after="0"/>
              <w:jc w:val="both"/>
              <w:rPr>
                <w:rFonts w:eastAsia="Times New Roman" w:cs="Arial"/>
                <w:color w:val="000000"/>
                <w:sz w:val="22"/>
                <w:lang w:eastAsia="en-GB"/>
              </w:rPr>
            </w:pPr>
            <w:r w:rsidRPr="00E3148E">
              <w:rPr>
                <w:rFonts w:eastAsia="Times New Roman" w:cs="Arial"/>
                <w:color w:val="000000"/>
                <w:sz w:val="22"/>
                <w:lang w:eastAsia="en-GB"/>
              </w:rPr>
              <w:t>Do Nothing</w:t>
            </w:r>
          </w:p>
        </w:tc>
        <w:tc>
          <w:tcPr>
            <w:tcW w:w="6149" w:type="dxa"/>
            <w:tcBorders>
              <w:top w:val="nil"/>
              <w:left w:val="nil"/>
              <w:bottom w:val="single" w:sz="4" w:space="0" w:color="auto"/>
              <w:right w:val="single" w:sz="4" w:space="0" w:color="auto"/>
            </w:tcBorders>
            <w:shd w:val="clear" w:color="000000" w:fill="FFF2CC"/>
            <w:vAlign w:val="center"/>
            <w:hideMark/>
          </w:tcPr>
          <w:p w14:paraId="47C5DF53"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Do Nothing</w:t>
            </w:r>
          </w:p>
        </w:tc>
        <w:tc>
          <w:tcPr>
            <w:tcW w:w="2273" w:type="dxa"/>
            <w:tcBorders>
              <w:top w:val="nil"/>
              <w:left w:val="nil"/>
              <w:bottom w:val="single" w:sz="4" w:space="0" w:color="auto"/>
              <w:right w:val="single" w:sz="4" w:space="0" w:color="auto"/>
            </w:tcBorders>
            <w:shd w:val="clear" w:color="000000" w:fill="FFF2CC"/>
            <w:vAlign w:val="center"/>
            <w:hideMark/>
          </w:tcPr>
          <w:p w14:paraId="0D155696" w14:textId="77777777" w:rsidR="00E3148E" w:rsidRPr="00E3148E" w:rsidRDefault="00E3148E" w:rsidP="00A14219">
            <w:pPr>
              <w:spacing w:after="0"/>
              <w:rPr>
                <w:rFonts w:eastAsia="Times New Roman" w:cs="Arial"/>
                <w:color w:val="000000"/>
                <w:sz w:val="22"/>
                <w:lang w:eastAsia="en-GB"/>
              </w:rPr>
            </w:pPr>
            <w:r w:rsidRPr="00E3148E">
              <w:rPr>
                <w:rFonts w:eastAsia="Times New Roman" w:cs="Arial"/>
                <w:color w:val="000000"/>
                <w:sz w:val="22"/>
                <w:lang w:eastAsia="en-GB"/>
              </w:rPr>
              <w:t>Do Nothing</w:t>
            </w:r>
          </w:p>
        </w:tc>
      </w:tr>
    </w:tbl>
    <w:p w14:paraId="0660DC30" w14:textId="77777777" w:rsidR="00E3148E" w:rsidRPr="00E3148E" w:rsidRDefault="00E3148E" w:rsidP="00E3148E">
      <w:pPr>
        <w:pStyle w:val="Heading7"/>
        <w:numPr>
          <w:ilvl w:val="0"/>
          <w:numId w:val="0"/>
        </w:numPr>
        <w:ind w:left="1021" w:hanging="1021"/>
      </w:pPr>
    </w:p>
    <w:p w14:paraId="7EA7B7A6" w14:textId="23DA099E" w:rsidR="00AC7015" w:rsidRDefault="00AC7015" w:rsidP="00AC7015">
      <w:pPr>
        <w:pStyle w:val="Heading6"/>
        <w:rPr>
          <w:sz w:val="40"/>
        </w:rPr>
      </w:pPr>
      <w:bookmarkStart w:id="119" w:name="_Ref507664940"/>
      <w:bookmarkStart w:id="120" w:name="_Toc510120326"/>
      <w:r w:rsidRPr="00AC7015">
        <w:rPr>
          <w:sz w:val="40"/>
        </w:rPr>
        <w:lastRenderedPageBreak/>
        <w:t>MCA Framework</w:t>
      </w:r>
      <w:bookmarkEnd w:id="119"/>
      <w:bookmarkEnd w:id="120"/>
    </w:p>
    <w:p w14:paraId="7EAFAD24" w14:textId="5FE7B3CC" w:rsidR="00F93873" w:rsidRPr="00F93873" w:rsidRDefault="00F93873" w:rsidP="00F93873">
      <w:pPr>
        <w:rPr>
          <w:b/>
          <w:color w:val="7030A0"/>
        </w:rPr>
      </w:pPr>
      <w:r w:rsidRPr="00F93873">
        <w:rPr>
          <w:b/>
          <w:color w:val="7030A0"/>
        </w:rPr>
        <w:t>This appendix presents the MCA framework, which was developed using the primary and secondary critical factors. This framework was used to further refine the long list of packaged options into a short list of options to take forward to OBC stage.</w:t>
      </w:r>
    </w:p>
    <w:tbl>
      <w:tblPr>
        <w:tblW w:w="9623" w:type="dxa"/>
        <w:tblLook w:val="04A0" w:firstRow="1" w:lastRow="0" w:firstColumn="1" w:lastColumn="0" w:noHBand="0" w:noVBand="1"/>
      </w:tblPr>
      <w:tblGrid>
        <w:gridCol w:w="2542"/>
        <w:gridCol w:w="7081"/>
      </w:tblGrid>
      <w:tr w:rsidR="00AC7015" w:rsidRPr="00AC7015" w14:paraId="00D43C33" w14:textId="77777777" w:rsidTr="00AC7015">
        <w:trPr>
          <w:trHeight w:val="502"/>
        </w:trPr>
        <w:tc>
          <w:tcPr>
            <w:tcW w:w="2542" w:type="dxa"/>
            <w:tcBorders>
              <w:top w:val="single" w:sz="8" w:space="0" w:color="auto"/>
              <w:left w:val="single" w:sz="8" w:space="0" w:color="auto"/>
              <w:bottom w:val="single" w:sz="8" w:space="0" w:color="auto"/>
              <w:right w:val="single" w:sz="4" w:space="0" w:color="auto"/>
            </w:tcBorders>
            <w:shd w:val="clear" w:color="000000" w:fill="714896"/>
            <w:vAlign w:val="center"/>
            <w:hideMark/>
          </w:tcPr>
          <w:p w14:paraId="274D613B" w14:textId="77777777" w:rsidR="00AC7015" w:rsidRPr="00AC7015" w:rsidRDefault="00AC7015" w:rsidP="000674C2">
            <w:pPr>
              <w:spacing w:after="0"/>
              <w:jc w:val="both"/>
              <w:rPr>
                <w:rFonts w:eastAsia="Times New Roman" w:cs="Arial"/>
                <w:b/>
                <w:bCs/>
                <w:color w:val="FFFFFF"/>
                <w:szCs w:val="20"/>
                <w:lang w:eastAsia="en-GB"/>
              </w:rPr>
            </w:pPr>
            <w:r w:rsidRPr="00AC7015">
              <w:rPr>
                <w:rFonts w:eastAsia="Times New Roman" w:cs="Arial"/>
                <w:b/>
                <w:bCs/>
                <w:color w:val="FFFFFF"/>
                <w:szCs w:val="20"/>
                <w:lang w:eastAsia="en-GB"/>
              </w:rPr>
              <w:t>CRITICAL SUCCESS FACTORS</w:t>
            </w:r>
          </w:p>
        </w:tc>
        <w:tc>
          <w:tcPr>
            <w:tcW w:w="7081" w:type="dxa"/>
            <w:tcBorders>
              <w:top w:val="single" w:sz="8" w:space="0" w:color="auto"/>
              <w:left w:val="nil"/>
              <w:bottom w:val="single" w:sz="8" w:space="0" w:color="auto"/>
              <w:right w:val="single" w:sz="4" w:space="0" w:color="auto"/>
            </w:tcBorders>
            <w:shd w:val="clear" w:color="000000" w:fill="714896"/>
            <w:vAlign w:val="center"/>
            <w:hideMark/>
          </w:tcPr>
          <w:p w14:paraId="5E97CE5A" w14:textId="77777777" w:rsidR="00AC7015" w:rsidRPr="00AC7015" w:rsidRDefault="00AC7015" w:rsidP="000674C2">
            <w:pPr>
              <w:spacing w:after="0"/>
              <w:jc w:val="both"/>
              <w:rPr>
                <w:rFonts w:eastAsia="Times New Roman" w:cs="Arial"/>
                <w:b/>
                <w:bCs/>
                <w:color w:val="FFFFFF"/>
                <w:szCs w:val="20"/>
                <w:lang w:eastAsia="en-GB"/>
              </w:rPr>
            </w:pPr>
            <w:r w:rsidRPr="00AC7015">
              <w:rPr>
                <w:rFonts w:eastAsia="Times New Roman" w:cs="Arial"/>
                <w:b/>
                <w:bCs/>
                <w:color w:val="FFFFFF"/>
                <w:szCs w:val="20"/>
                <w:lang w:eastAsia="en-GB"/>
              </w:rPr>
              <w:t>CONSIDERATIONS</w:t>
            </w:r>
          </w:p>
        </w:tc>
      </w:tr>
      <w:tr w:rsidR="00AC7015" w:rsidRPr="00AC7015" w14:paraId="6F55A81E" w14:textId="77777777" w:rsidTr="00AC7015">
        <w:trPr>
          <w:trHeight w:val="502"/>
        </w:trPr>
        <w:tc>
          <w:tcPr>
            <w:tcW w:w="2542" w:type="dxa"/>
            <w:vMerge w:val="restart"/>
            <w:tcBorders>
              <w:top w:val="nil"/>
              <w:left w:val="single" w:sz="8" w:space="0" w:color="auto"/>
              <w:bottom w:val="single" w:sz="8" w:space="0" w:color="000000"/>
              <w:right w:val="single" w:sz="4" w:space="0" w:color="auto"/>
            </w:tcBorders>
            <w:shd w:val="clear" w:color="auto" w:fill="auto"/>
            <w:vAlign w:val="center"/>
            <w:hideMark/>
          </w:tcPr>
          <w:p w14:paraId="69161A69" w14:textId="77777777" w:rsidR="00AC7015" w:rsidRPr="00AC7015" w:rsidRDefault="00AC7015" w:rsidP="000674C2">
            <w:pPr>
              <w:spacing w:after="0"/>
              <w:jc w:val="both"/>
              <w:rPr>
                <w:rFonts w:eastAsia="Times New Roman" w:cs="Arial"/>
                <w:color w:val="000000"/>
                <w:szCs w:val="20"/>
                <w:lang w:eastAsia="en-GB"/>
              </w:rPr>
            </w:pPr>
            <w:r w:rsidRPr="00AC7015">
              <w:rPr>
                <w:rFonts w:eastAsia="Times New Roman" w:cs="Arial"/>
                <w:b/>
                <w:bCs/>
                <w:color w:val="000000"/>
                <w:szCs w:val="20"/>
                <w:lang w:eastAsia="en-GB"/>
              </w:rPr>
              <w:t>(PRIMARY)</w:t>
            </w:r>
            <w:r w:rsidRPr="00AC7015">
              <w:rPr>
                <w:rFonts w:eastAsia="Times New Roman" w:cs="Arial"/>
                <w:color w:val="000000"/>
                <w:szCs w:val="20"/>
                <w:lang w:eastAsia="en-GB"/>
              </w:rPr>
              <w:br/>
              <w:t>Compliance</w:t>
            </w:r>
            <w:r w:rsidRPr="00AC7015">
              <w:rPr>
                <w:rFonts w:eastAsia="Times New Roman" w:cs="Arial"/>
                <w:color w:val="000000"/>
                <w:szCs w:val="20"/>
                <w:lang w:eastAsia="en-GB"/>
              </w:rPr>
              <w:br/>
              <w:t>(Meeting the NO</w:t>
            </w:r>
            <w:r w:rsidRPr="00E2468B">
              <w:rPr>
                <w:rFonts w:eastAsia="Times New Roman" w:cs="Arial"/>
                <w:color w:val="000000"/>
                <w:szCs w:val="20"/>
                <w:vertAlign w:val="subscript"/>
                <w:lang w:eastAsia="en-GB"/>
              </w:rPr>
              <w:t>2</w:t>
            </w:r>
            <w:r w:rsidRPr="00AC7015">
              <w:rPr>
                <w:rFonts w:eastAsia="Times New Roman" w:cs="Arial"/>
                <w:color w:val="000000"/>
                <w:szCs w:val="20"/>
                <w:lang w:eastAsia="en-GB"/>
              </w:rPr>
              <w:t xml:space="preserve"> Levels in the shortest possible time)</w:t>
            </w:r>
          </w:p>
        </w:tc>
        <w:tc>
          <w:tcPr>
            <w:tcW w:w="7081" w:type="dxa"/>
            <w:tcBorders>
              <w:top w:val="nil"/>
              <w:left w:val="single" w:sz="4" w:space="0" w:color="auto"/>
              <w:bottom w:val="single" w:sz="4" w:space="0" w:color="auto"/>
              <w:right w:val="single" w:sz="4" w:space="0" w:color="auto"/>
            </w:tcBorders>
            <w:shd w:val="clear" w:color="auto" w:fill="auto"/>
            <w:hideMark/>
          </w:tcPr>
          <w:p w14:paraId="10001C98" w14:textId="3CB6FB26"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Is this option likely to reduce the annual mean NO</w:t>
            </w:r>
            <w:r w:rsidRPr="00E2468B">
              <w:rPr>
                <w:rFonts w:eastAsia="Times New Roman" w:cs="Arial"/>
                <w:i/>
                <w:iCs/>
                <w:color w:val="000000"/>
                <w:szCs w:val="20"/>
                <w:vertAlign w:val="subscript"/>
                <w:lang w:eastAsia="en-GB"/>
              </w:rPr>
              <w:t>2</w:t>
            </w:r>
            <w:r w:rsidRPr="00AC7015">
              <w:rPr>
                <w:rFonts w:eastAsia="Times New Roman" w:cs="Arial"/>
                <w:i/>
                <w:iCs/>
                <w:color w:val="000000"/>
                <w:szCs w:val="20"/>
                <w:lang w:eastAsia="en-GB"/>
              </w:rPr>
              <w:t xml:space="preserve"> co</w:t>
            </w:r>
            <w:r w:rsidR="00266B9A">
              <w:rPr>
                <w:rFonts w:eastAsia="Times New Roman" w:cs="Arial"/>
                <w:i/>
                <w:iCs/>
                <w:color w:val="000000"/>
                <w:szCs w:val="20"/>
                <w:lang w:eastAsia="en-GB"/>
              </w:rPr>
              <w:t>ncentration levels below 40µg/m</w:t>
            </w:r>
            <w:r w:rsidR="00266B9A" w:rsidRPr="00266B9A">
              <w:rPr>
                <w:rFonts w:eastAsia="Times New Roman" w:cs="Arial"/>
                <w:i/>
                <w:iCs/>
                <w:color w:val="000000"/>
                <w:szCs w:val="20"/>
                <w:vertAlign w:val="superscript"/>
                <w:lang w:eastAsia="en-GB"/>
              </w:rPr>
              <w:t>3</w:t>
            </w:r>
            <w:r w:rsidRPr="00AC7015">
              <w:rPr>
                <w:rFonts w:eastAsia="Times New Roman" w:cs="Arial"/>
                <w:i/>
                <w:iCs/>
                <w:color w:val="000000"/>
                <w:szCs w:val="20"/>
                <w:lang w:eastAsia="en-GB"/>
              </w:rPr>
              <w:t>?</w:t>
            </w:r>
          </w:p>
        </w:tc>
      </w:tr>
      <w:tr w:rsidR="00AC7015" w:rsidRPr="00AC7015" w14:paraId="687760CC"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441F69E1" w14:textId="77777777" w:rsidR="00AC7015" w:rsidRPr="00AC7015" w:rsidRDefault="00AC7015" w:rsidP="00AC7015">
            <w:pPr>
              <w:spacing w:after="0"/>
              <w:rPr>
                <w:rFonts w:eastAsia="Times New Roman" w:cs="Arial"/>
                <w:color w:val="000000"/>
                <w:szCs w:val="20"/>
                <w:lang w:eastAsia="en-GB"/>
              </w:rPr>
            </w:pPr>
          </w:p>
        </w:tc>
        <w:tc>
          <w:tcPr>
            <w:tcW w:w="7081" w:type="dxa"/>
            <w:tcBorders>
              <w:top w:val="nil"/>
              <w:left w:val="single" w:sz="4" w:space="0" w:color="auto"/>
              <w:bottom w:val="single" w:sz="4" w:space="0" w:color="auto"/>
              <w:right w:val="single" w:sz="4" w:space="0" w:color="auto"/>
            </w:tcBorders>
            <w:shd w:val="clear" w:color="auto" w:fill="auto"/>
            <w:hideMark/>
          </w:tcPr>
          <w:p w14:paraId="042DB4A2"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In which year is compliance achieved?</w:t>
            </w:r>
          </w:p>
        </w:tc>
      </w:tr>
      <w:tr w:rsidR="00AC7015" w:rsidRPr="00AC7015" w14:paraId="3E4609EF"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46C969EB" w14:textId="77777777" w:rsidR="00AC7015" w:rsidRPr="00AC7015" w:rsidRDefault="00AC7015" w:rsidP="00AC7015">
            <w:pPr>
              <w:spacing w:after="0"/>
              <w:rPr>
                <w:rFonts w:eastAsia="Times New Roman" w:cs="Arial"/>
                <w:color w:val="000000"/>
                <w:szCs w:val="20"/>
                <w:lang w:eastAsia="en-GB"/>
              </w:rPr>
            </w:pPr>
          </w:p>
        </w:tc>
        <w:tc>
          <w:tcPr>
            <w:tcW w:w="7081" w:type="dxa"/>
            <w:tcBorders>
              <w:top w:val="nil"/>
              <w:left w:val="single" w:sz="4" w:space="0" w:color="auto"/>
              <w:bottom w:val="nil"/>
              <w:right w:val="single" w:sz="4" w:space="0" w:color="auto"/>
            </w:tcBorders>
            <w:shd w:val="clear" w:color="auto" w:fill="auto"/>
            <w:hideMark/>
          </w:tcPr>
          <w:p w14:paraId="37F14738"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Is this option likely to reduce the annual mean NO</w:t>
            </w:r>
            <w:r w:rsidRPr="00E2468B">
              <w:rPr>
                <w:rFonts w:eastAsia="Times New Roman" w:cs="Arial"/>
                <w:i/>
                <w:iCs/>
                <w:color w:val="000000"/>
                <w:szCs w:val="20"/>
                <w:vertAlign w:val="subscript"/>
                <w:lang w:eastAsia="en-GB"/>
              </w:rPr>
              <w:t>2</w:t>
            </w:r>
            <w:r w:rsidRPr="00AC7015">
              <w:rPr>
                <w:rFonts w:eastAsia="Times New Roman" w:cs="Arial"/>
                <w:i/>
                <w:iCs/>
                <w:color w:val="000000"/>
                <w:szCs w:val="20"/>
                <w:lang w:eastAsia="en-GB"/>
              </w:rPr>
              <w:t xml:space="preserve"> concentration levels below 40µg/m², if combined with another option? [Answer to this question should not be used for the pass/fail scoring]</w:t>
            </w:r>
          </w:p>
        </w:tc>
      </w:tr>
      <w:tr w:rsidR="00AC7015" w:rsidRPr="00AC7015" w14:paraId="2B70438C"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1FF7E075" w14:textId="77777777" w:rsidR="00AC7015" w:rsidRPr="00AC7015" w:rsidRDefault="00AC7015" w:rsidP="00AC7015">
            <w:pPr>
              <w:spacing w:after="0"/>
              <w:rPr>
                <w:rFonts w:eastAsia="Times New Roman" w:cs="Arial"/>
                <w:color w:val="000000"/>
                <w:szCs w:val="20"/>
                <w:lang w:eastAsia="en-GB"/>
              </w:rPr>
            </w:pPr>
          </w:p>
        </w:tc>
        <w:tc>
          <w:tcPr>
            <w:tcW w:w="7081" w:type="dxa"/>
            <w:tcBorders>
              <w:top w:val="single" w:sz="8" w:space="0" w:color="auto"/>
              <w:left w:val="single" w:sz="8" w:space="0" w:color="auto"/>
              <w:bottom w:val="single" w:sz="8" w:space="0" w:color="auto"/>
              <w:right w:val="single" w:sz="4" w:space="0" w:color="auto"/>
            </w:tcBorders>
            <w:shd w:val="clear" w:color="000000" w:fill="FFF2CC"/>
            <w:hideMark/>
          </w:tcPr>
          <w:p w14:paraId="036A98B0"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Is the option compliant?</w:t>
            </w:r>
          </w:p>
        </w:tc>
      </w:tr>
      <w:tr w:rsidR="00AC7015" w:rsidRPr="00AC7015" w14:paraId="305A9F62" w14:textId="77777777" w:rsidTr="00AC7015">
        <w:trPr>
          <w:trHeight w:val="502"/>
        </w:trPr>
        <w:tc>
          <w:tcPr>
            <w:tcW w:w="2542" w:type="dxa"/>
            <w:vMerge w:val="restart"/>
            <w:tcBorders>
              <w:top w:val="nil"/>
              <w:left w:val="single" w:sz="8" w:space="0" w:color="auto"/>
              <w:bottom w:val="single" w:sz="8" w:space="0" w:color="000000"/>
              <w:right w:val="single" w:sz="4" w:space="0" w:color="auto"/>
            </w:tcBorders>
            <w:shd w:val="clear" w:color="auto" w:fill="auto"/>
            <w:vAlign w:val="center"/>
            <w:hideMark/>
          </w:tcPr>
          <w:p w14:paraId="0CDC20C3" w14:textId="77777777" w:rsidR="00AC7015" w:rsidRPr="00AC7015" w:rsidRDefault="00AC7015" w:rsidP="000674C2">
            <w:pPr>
              <w:spacing w:after="0"/>
              <w:jc w:val="both"/>
              <w:rPr>
                <w:rFonts w:eastAsia="Times New Roman" w:cs="Arial"/>
                <w:color w:val="000000"/>
                <w:szCs w:val="20"/>
                <w:lang w:eastAsia="en-GB"/>
              </w:rPr>
            </w:pPr>
            <w:r w:rsidRPr="00AC7015">
              <w:rPr>
                <w:rFonts w:eastAsia="Times New Roman" w:cs="Arial"/>
                <w:b/>
                <w:bCs/>
                <w:color w:val="000000"/>
                <w:szCs w:val="20"/>
                <w:lang w:eastAsia="en-GB"/>
              </w:rPr>
              <w:t>(A)</w:t>
            </w:r>
            <w:r w:rsidRPr="00AC7015">
              <w:rPr>
                <w:rFonts w:eastAsia="Times New Roman" w:cs="Arial"/>
                <w:color w:val="000000"/>
                <w:szCs w:val="20"/>
                <w:lang w:eastAsia="en-GB"/>
              </w:rPr>
              <w:br/>
              <w:t>Does this option improve the overall economy and job prospects, within Coventry?</w:t>
            </w:r>
          </w:p>
        </w:tc>
        <w:tc>
          <w:tcPr>
            <w:tcW w:w="7081" w:type="dxa"/>
            <w:tcBorders>
              <w:top w:val="nil"/>
              <w:left w:val="single" w:sz="4" w:space="0" w:color="auto"/>
              <w:bottom w:val="single" w:sz="4" w:space="0" w:color="auto"/>
              <w:right w:val="single" w:sz="4" w:space="0" w:color="auto"/>
            </w:tcBorders>
            <w:shd w:val="clear" w:color="auto" w:fill="auto"/>
            <w:hideMark/>
          </w:tcPr>
          <w:p w14:paraId="73E19694"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Does this option improve the overall economy within Coventry?</w:t>
            </w:r>
          </w:p>
        </w:tc>
      </w:tr>
      <w:tr w:rsidR="00AC7015" w:rsidRPr="00AC7015" w14:paraId="3FE61F45"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1FA13092" w14:textId="77777777" w:rsidR="00AC7015" w:rsidRPr="00AC7015" w:rsidRDefault="00AC7015" w:rsidP="00AC7015">
            <w:pPr>
              <w:spacing w:after="0"/>
              <w:rPr>
                <w:rFonts w:eastAsia="Times New Roman" w:cs="Arial"/>
                <w:color w:val="000000"/>
                <w:szCs w:val="20"/>
                <w:lang w:eastAsia="en-GB"/>
              </w:rPr>
            </w:pPr>
          </w:p>
        </w:tc>
        <w:tc>
          <w:tcPr>
            <w:tcW w:w="7081" w:type="dxa"/>
            <w:tcBorders>
              <w:top w:val="nil"/>
              <w:left w:val="single" w:sz="4" w:space="0" w:color="auto"/>
              <w:bottom w:val="single" w:sz="4" w:space="0" w:color="auto"/>
              <w:right w:val="single" w:sz="4" w:space="0" w:color="auto"/>
            </w:tcBorders>
            <w:shd w:val="clear" w:color="auto" w:fill="auto"/>
            <w:hideMark/>
          </w:tcPr>
          <w:p w14:paraId="05D10CD6"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Does this option improve job prospects and create jobs within Coventry?</w:t>
            </w:r>
          </w:p>
        </w:tc>
      </w:tr>
      <w:tr w:rsidR="00AC7015" w:rsidRPr="00AC7015" w14:paraId="0B077C80"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7A4A7660" w14:textId="77777777" w:rsidR="00AC7015" w:rsidRPr="00AC7015" w:rsidRDefault="00AC7015" w:rsidP="00AC7015">
            <w:pPr>
              <w:spacing w:after="0"/>
              <w:rPr>
                <w:rFonts w:eastAsia="Times New Roman" w:cs="Arial"/>
                <w:color w:val="000000"/>
                <w:szCs w:val="20"/>
                <w:lang w:eastAsia="en-GB"/>
              </w:rPr>
            </w:pPr>
          </w:p>
        </w:tc>
        <w:tc>
          <w:tcPr>
            <w:tcW w:w="7081"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15AC38B0"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Overall economy</w:t>
            </w:r>
          </w:p>
        </w:tc>
      </w:tr>
      <w:tr w:rsidR="00AC7015" w:rsidRPr="00AC7015" w14:paraId="499292E7" w14:textId="77777777" w:rsidTr="00AC7015">
        <w:trPr>
          <w:trHeight w:val="502"/>
        </w:trPr>
        <w:tc>
          <w:tcPr>
            <w:tcW w:w="2542" w:type="dxa"/>
            <w:vMerge w:val="restart"/>
            <w:tcBorders>
              <w:top w:val="nil"/>
              <w:left w:val="single" w:sz="8" w:space="0" w:color="auto"/>
              <w:bottom w:val="single" w:sz="8" w:space="0" w:color="000000"/>
              <w:right w:val="single" w:sz="4" w:space="0" w:color="auto"/>
            </w:tcBorders>
            <w:shd w:val="clear" w:color="auto" w:fill="auto"/>
            <w:vAlign w:val="center"/>
            <w:hideMark/>
          </w:tcPr>
          <w:p w14:paraId="393FF5B2" w14:textId="77777777" w:rsidR="00AC7015" w:rsidRPr="00AC7015" w:rsidRDefault="00AC7015" w:rsidP="000674C2">
            <w:pPr>
              <w:spacing w:after="0"/>
              <w:jc w:val="both"/>
              <w:rPr>
                <w:rFonts w:eastAsia="Times New Roman" w:cs="Arial"/>
                <w:b/>
                <w:bCs/>
                <w:color w:val="000000"/>
                <w:szCs w:val="20"/>
                <w:lang w:eastAsia="en-GB"/>
              </w:rPr>
            </w:pPr>
            <w:r w:rsidRPr="00AC7015">
              <w:rPr>
                <w:rFonts w:eastAsia="Times New Roman" w:cs="Arial"/>
                <w:b/>
                <w:bCs/>
                <w:color w:val="000000"/>
                <w:szCs w:val="20"/>
                <w:lang w:eastAsia="en-GB"/>
              </w:rPr>
              <w:t>(B)</w:t>
            </w:r>
            <w:r w:rsidRPr="00AC7015">
              <w:rPr>
                <w:rFonts w:eastAsia="Times New Roman" w:cs="Arial"/>
                <w:b/>
                <w:bCs/>
                <w:color w:val="000000"/>
                <w:szCs w:val="20"/>
                <w:lang w:eastAsia="en-GB"/>
              </w:rPr>
              <w:br/>
            </w:r>
            <w:r w:rsidRPr="00AC7015">
              <w:rPr>
                <w:rFonts w:eastAsia="Times New Roman" w:cs="Arial"/>
                <w:color w:val="000000"/>
                <w:szCs w:val="20"/>
                <w:lang w:eastAsia="en-GB"/>
              </w:rPr>
              <w:t>How does this option align with and support the strategic and wider air quality fit?</w:t>
            </w:r>
          </w:p>
        </w:tc>
        <w:tc>
          <w:tcPr>
            <w:tcW w:w="7081" w:type="dxa"/>
            <w:tcBorders>
              <w:top w:val="nil"/>
              <w:left w:val="single" w:sz="4" w:space="0" w:color="auto"/>
              <w:bottom w:val="single" w:sz="4" w:space="0" w:color="auto"/>
              <w:right w:val="single" w:sz="4" w:space="0" w:color="auto"/>
            </w:tcBorders>
            <w:shd w:val="clear" w:color="auto" w:fill="auto"/>
            <w:hideMark/>
          </w:tcPr>
          <w:p w14:paraId="65C1742B"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Does this option fit and or compliment other existing, Council wide, planned policies, particularly within the Local Plan? Including:</w:t>
            </w:r>
            <w:r w:rsidRPr="00AC7015">
              <w:rPr>
                <w:rFonts w:eastAsia="Times New Roman" w:cs="Arial"/>
                <w:i/>
                <w:iCs/>
                <w:color w:val="000000"/>
                <w:szCs w:val="20"/>
                <w:lang w:eastAsia="en-GB"/>
              </w:rPr>
              <w:br/>
              <w:t xml:space="preserve"> - public realm, accessibility, culture, innovation and safer community</w:t>
            </w:r>
          </w:p>
        </w:tc>
      </w:tr>
      <w:tr w:rsidR="00AC7015" w:rsidRPr="00AC7015" w14:paraId="2B5FC8D1"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171A765F" w14:textId="77777777" w:rsidR="00AC7015" w:rsidRPr="00AC7015" w:rsidRDefault="00AC7015" w:rsidP="00AC7015">
            <w:pPr>
              <w:spacing w:after="0"/>
              <w:rPr>
                <w:rFonts w:eastAsia="Times New Roman" w:cs="Arial"/>
                <w:b/>
                <w:bCs/>
                <w:color w:val="000000"/>
                <w:szCs w:val="20"/>
                <w:lang w:eastAsia="en-GB"/>
              </w:rPr>
            </w:pPr>
          </w:p>
        </w:tc>
        <w:tc>
          <w:tcPr>
            <w:tcW w:w="7081" w:type="dxa"/>
            <w:tcBorders>
              <w:top w:val="nil"/>
              <w:left w:val="single" w:sz="4" w:space="0" w:color="auto"/>
              <w:bottom w:val="single" w:sz="4" w:space="0" w:color="auto"/>
              <w:right w:val="single" w:sz="4" w:space="0" w:color="auto"/>
            </w:tcBorders>
            <w:shd w:val="clear" w:color="auto" w:fill="auto"/>
            <w:hideMark/>
          </w:tcPr>
          <w:p w14:paraId="6D3BD4CE"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How does this option affect overall exposure and to what extent does it reduce overall exposure?</w:t>
            </w:r>
          </w:p>
        </w:tc>
      </w:tr>
      <w:tr w:rsidR="00AC7015" w:rsidRPr="00AC7015" w14:paraId="1D9B3DB8"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14A7B5A6" w14:textId="77777777" w:rsidR="00AC7015" w:rsidRPr="00AC7015" w:rsidRDefault="00AC7015" w:rsidP="00AC7015">
            <w:pPr>
              <w:spacing w:after="0"/>
              <w:rPr>
                <w:rFonts w:eastAsia="Times New Roman" w:cs="Arial"/>
                <w:b/>
                <w:bCs/>
                <w:color w:val="000000"/>
                <w:szCs w:val="20"/>
                <w:lang w:eastAsia="en-GB"/>
              </w:rPr>
            </w:pPr>
          </w:p>
        </w:tc>
        <w:tc>
          <w:tcPr>
            <w:tcW w:w="7081" w:type="dxa"/>
            <w:tcBorders>
              <w:top w:val="nil"/>
              <w:left w:val="single" w:sz="4" w:space="0" w:color="auto"/>
              <w:bottom w:val="nil"/>
              <w:right w:val="single" w:sz="4" w:space="0" w:color="auto"/>
            </w:tcBorders>
            <w:shd w:val="clear" w:color="auto" w:fill="auto"/>
            <w:hideMark/>
          </w:tcPr>
          <w:p w14:paraId="00F04BDE"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Does it improve health and wellbeing of residents and visitors, by reducing NO</w:t>
            </w:r>
            <w:r w:rsidRPr="00E2468B">
              <w:rPr>
                <w:rFonts w:eastAsia="Times New Roman" w:cs="Arial"/>
                <w:i/>
                <w:iCs/>
                <w:color w:val="000000"/>
                <w:szCs w:val="20"/>
                <w:vertAlign w:val="subscript"/>
                <w:lang w:eastAsia="en-GB"/>
              </w:rPr>
              <w:t>2</w:t>
            </w:r>
            <w:r w:rsidRPr="00AC7015">
              <w:rPr>
                <w:rFonts w:eastAsia="Times New Roman" w:cs="Arial"/>
                <w:i/>
                <w:iCs/>
                <w:color w:val="000000"/>
                <w:szCs w:val="20"/>
                <w:lang w:eastAsia="en-GB"/>
              </w:rPr>
              <w:t xml:space="preserve"> emissions?</w:t>
            </w:r>
          </w:p>
        </w:tc>
      </w:tr>
      <w:tr w:rsidR="00AC7015" w:rsidRPr="00AC7015" w14:paraId="409B1D41"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679B8CEA" w14:textId="77777777" w:rsidR="00AC7015" w:rsidRPr="00AC7015" w:rsidRDefault="00AC7015" w:rsidP="00AC7015">
            <w:pPr>
              <w:spacing w:after="0"/>
              <w:rPr>
                <w:rFonts w:eastAsia="Times New Roman" w:cs="Arial"/>
                <w:b/>
                <w:bCs/>
                <w:color w:val="000000"/>
                <w:szCs w:val="20"/>
                <w:lang w:eastAsia="en-GB"/>
              </w:rPr>
            </w:pPr>
          </w:p>
        </w:tc>
        <w:tc>
          <w:tcPr>
            <w:tcW w:w="7081"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5579E6E1"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Overall strategic and wider air quality fit</w:t>
            </w:r>
          </w:p>
        </w:tc>
      </w:tr>
      <w:tr w:rsidR="00AC7015" w:rsidRPr="00AC7015" w14:paraId="5A9EC334" w14:textId="77777777" w:rsidTr="00AC7015">
        <w:trPr>
          <w:trHeight w:val="502"/>
        </w:trPr>
        <w:tc>
          <w:tcPr>
            <w:tcW w:w="2542" w:type="dxa"/>
            <w:vMerge w:val="restart"/>
            <w:tcBorders>
              <w:top w:val="nil"/>
              <w:left w:val="single" w:sz="8" w:space="0" w:color="auto"/>
              <w:bottom w:val="single" w:sz="8" w:space="0" w:color="000000"/>
              <w:right w:val="single" w:sz="4" w:space="0" w:color="auto"/>
            </w:tcBorders>
            <w:shd w:val="clear" w:color="auto" w:fill="auto"/>
            <w:vAlign w:val="center"/>
            <w:hideMark/>
          </w:tcPr>
          <w:p w14:paraId="19BE2673" w14:textId="37248B84" w:rsidR="00AC7015" w:rsidRPr="00AC7015" w:rsidRDefault="00AC7015" w:rsidP="000674C2">
            <w:pPr>
              <w:spacing w:after="0"/>
              <w:jc w:val="both"/>
              <w:rPr>
                <w:rFonts w:eastAsia="Times New Roman" w:cs="Arial"/>
                <w:color w:val="000000"/>
                <w:szCs w:val="20"/>
                <w:lang w:eastAsia="en-GB"/>
              </w:rPr>
            </w:pPr>
            <w:r w:rsidRPr="00AC7015">
              <w:rPr>
                <w:rFonts w:eastAsia="Times New Roman" w:cs="Arial"/>
                <w:b/>
                <w:bCs/>
                <w:color w:val="000000"/>
                <w:szCs w:val="20"/>
                <w:lang w:eastAsia="en-GB"/>
              </w:rPr>
              <w:t>(C)</w:t>
            </w:r>
            <w:r w:rsidRPr="00AC7015">
              <w:rPr>
                <w:rFonts w:eastAsia="Times New Roman" w:cs="Arial"/>
                <w:color w:val="000000"/>
                <w:szCs w:val="20"/>
                <w:lang w:eastAsia="en-GB"/>
              </w:rPr>
              <w:br/>
              <w:t xml:space="preserve">Is there a </w:t>
            </w:r>
            <w:r w:rsidR="004C22BC" w:rsidRPr="00AC7015">
              <w:rPr>
                <w:rFonts w:eastAsia="Times New Roman" w:cs="Arial"/>
                <w:color w:val="000000"/>
                <w:szCs w:val="20"/>
                <w:lang w:eastAsia="en-GB"/>
              </w:rPr>
              <w:t>well-developed</w:t>
            </w:r>
            <w:r w:rsidRPr="00AC7015">
              <w:rPr>
                <w:rFonts w:eastAsia="Times New Roman" w:cs="Arial"/>
                <w:color w:val="000000"/>
                <w:szCs w:val="20"/>
                <w:lang w:eastAsia="en-GB"/>
              </w:rPr>
              <w:t xml:space="preserve"> supply side, who have the capacity and capability to deliver this option?</w:t>
            </w:r>
          </w:p>
        </w:tc>
        <w:tc>
          <w:tcPr>
            <w:tcW w:w="7081" w:type="dxa"/>
            <w:tcBorders>
              <w:top w:val="nil"/>
              <w:left w:val="single" w:sz="4" w:space="0" w:color="auto"/>
              <w:bottom w:val="single" w:sz="4" w:space="0" w:color="auto"/>
              <w:right w:val="single" w:sz="4" w:space="0" w:color="auto"/>
            </w:tcBorders>
            <w:shd w:val="clear" w:color="auto" w:fill="auto"/>
            <w:noWrap/>
            <w:hideMark/>
          </w:tcPr>
          <w:p w14:paraId="2ED5C978"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Who will deliver the solution (LA, external party or both)?</w:t>
            </w:r>
          </w:p>
        </w:tc>
      </w:tr>
      <w:tr w:rsidR="00AC7015" w:rsidRPr="00AC7015" w14:paraId="750218E8"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17B38E17" w14:textId="77777777" w:rsidR="00AC7015" w:rsidRPr="00AC7015" w:rsidRDefault="00AC7015" w:rsidP="00AC7015">
            <w:pPr>
              <w:spacing w:after="0"/>
              <w:rPr>
                <w:rFonts w:eastAsia="Times New Roman" w:cs="Arial"/>
                <w:color w:val="000000"/>
                <w:szCs w:val="20"/>
                <w:lang w:eastAsia="en-GB"/>
              </w:rPr>
            </w:pPr>
          </w:p>
        </w:tc>
        <w:tc>
          <w:tcPr>
            <w:tcW w:w="7081" w:type="dxa"/>
            <w:tcBorders>
              <w:top w:val="nil"/>
              <w:left w:val="single" w:sz="4" w:space="0" w:color="auto"/>
              <w:bottom w:val="single" w:sz="4" w:space="0" w:color="auto"/>
              <w:right w:val="single" w:sz="4" w:space="0" w:color="auto"/>
            </w:tcBorders>
            <w:shd w:val="clear" w:color="auto" w:fill="auto"/>
            <w:hideMark/>
          </w:tcPr>
          <w:p w14:paraId="5E5EC6EB"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Who will be the lead organisation for the delivery of this option?</w:t>
            </w:r>
          </w:p>
        </w:tc>
      </w:tr>
      <w:tr w:rsidR="00AC7015" w:rsidRPr="00AC7015" w14:paraId="7B5DBD25"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6C827FEE" w14:textId="77777777" w:rsidR="00AC7015" w:rsidRPr="00AC7015" w:rsidRDefault="00AC7015" w:rsidP="00AC7015">
            <w:pPr>
              <w:spacing w:after="0"/>
              <w:rPr>
                <w:rFonts w:eastAsia="Times New Roman" w:cs="Arial"/>
                <w:color w:val="000000"/>
                <w:szCs w:val="20"/>
                <w:lang w:eastAsia="en-GB"/>
              </w:rPr>
            </w:pPr>
          </w:p>
        </w:tc>
        <w:tc>
          <w:tcPr>
            <w:tcW w:w="7081" w:type="dxa"/>
            <w:tcBorders>
              <w:top w:val="nil"/>
              <w:left w:val="single" w:sz="4" w:space="0" w:color="auto"/>
              <w:bottom w:val="single" w:sz="4" w:space="0" w:color="auto"/>
              <w:right w:val="single" w:sz="4" w:space="0" w:color="auto"/>
            </w:tcBorders>
            <w:shd w:val="clear" w:color="auto" w:fill="auto"/>
            <w:hideMark/>
          </w:tcPr>
          <w:p w14:paraId="6572ACD8"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Are there capable contractors available to deliver this option?</w:t>
            </w:r>
          </w:p>
        </w:tc>
      </w:tr>
      <w:tr w:rsidR="00AC7015" w:rsidRPr="00AC7015" w14:paraId="4A297112"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562E3D1C" w14:textId="77777777" w:rsidR="00AC7015" w:rsidRPr="00AC7015" w:rsidRDefault="00AC7015" w:rsidP="00AC7015">
            <w:pPr>
              <w:spacing w:after="0"/>
              <w:rPr>
                <w:rFonts w:eastAsia="Times New Roman" w:cs="Arial"/>
                <w:color w:val="000000"/>
                <w:szCs w:val="20"/>
                <w:lang w:eastAsia="en-GB"/>
              </w:rPr>
            </w:pPr>
          </w:p>
        </w:tc>
        <w:tc>
          <w:tcPr>
            <w:tcW w:w="7081" w:type="dxa"/>
            <w:tcBorders>
              <w:top w:val="nil"/>
              <w:left w:val="single" w:sz="4" w:space="0" w:color="auto"/>
              <w:bottom w:val="nil"/>
              <w:right w:val="single" w:sz="4" w:space="0" w:color="auto"/>
            </w:tcBorders>
            <w:shd w:val="clear" w:color="auto" w:fill="auto"/>
            <w:hideMark/>
          </w:tcPr>
          <w:p w14:paraId="46EB4100" w14:textId="0C4FFCBE"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Is there a sufficiently well-developed market to support the efficient delivery of this option?</w:t>
            </w:r>
          </w:p>
        </w:tc>
      </w:tr>
      <w:tr w:rsidR="00AC7015" w:rsidRPr="00AC7015" w14:paraId="37156630"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32E391BD" w14:textId="77777777" w:rsidR="00AC7015" w:rsidRPr="00AC7015" w:rsidRDefault="00AC7015" w:rsidP="00AC7015">
            <w:pPr>
              <w:spacing w:after="0"/>
              <w:rPr>
                <w:rFonts w:eastAsia="Times New Roman" w:cs="Arial"/>
                <w:color w:val="000000"/>
                <w:szCs w:val="20"/>
                <w:lang w:eastAsia="en-GB"/>
              </w:rPr>
            </w:pPr>
          </w:p>
        </w:tc>
        <w:tc>
          <w:tcPr>
            <w:tcW w:w="7081"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5F5ABD1A"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Overall supply side and capability score</w:t>
            </w:r>
          </w:p>
        </w:tc>
      </w:tr>
      <w:tr w:rsidR="00AC7015" w:rsidRPr="00AC7015" w14:paraId="26E3875A" w14:textId="77777777" w:rsidTr="00AC7015">
        <w:trPr>
          <w:trHeight w:val="502"/>
        </w:trPr>
        <w:tc>
          <w:tcPr>
            <w:tcW w:w="2542" w:type="dxa"/>
            <w:vMerge w:val="restart"/>
            <w:tcBorders>
              <w:top w:val="nil"/>
              <w:left w:val="single" w:sz="8" w:space="0" w:color="auto"/>
              <w:bottom w:val="single" w:sz="8" w:space="0" w:color="000000"/>
              <w:right w:val="single" w:sz="4" w:space="0" w:color="auto"/>
            </w:tcBorders>
            <w:shd w:val="clear" w:color="auto" w:fill="auto"/>
            <w:vAlign w:val="center"/>
            <w:hideMark/>
          </w:tcPr>
          <w:p w14:paraId="4AFE0DD0" w14:textId="77777777" w:rsidR="00AC7015" w:rsidRPr="00AC7015" w:rsidRDefault="00AC7015" w:rsidP="000674C2">
            <w:pPr>
              <w:spacing w:after="0"/>
              <w:jc w:val="both"/>
              <w:rPr>
                <w:rFonts w:eastAsia="Times New Roman" w:cs="Arial"/>
                <w:color w:val="000000"/>
                <w:szCs w:val="20"/>
                <w:lang w:eastAsia="en-GB"/>
              </w:rPr>
            </w:pPr>
            <w:r w:rsidRPr="00AC7015">
              <w:rPr>
                <w:rFonts w:eastAsia="Times New Roman" w:cs="Arial"/>
                <w:b/>
                <w:bCs/>
                <w:color w:val="000000"/>
                <w:szCs w:val="20"/>
                <w:lang w:eastAsia="en-GB"/>
              </w:rPr>
              <w:t>(D)</w:t>
            </w:r>
            <w:r w:rsidRPr="00AC7015">
              <w:rPr>
                <w:rFonts w:eastAsia="Times New Roman" w:cs="Arial"/>
                <w:color w:val="000000"/>
                <w:szCs w:val="20"/>
                <w:lang w:eastAsia="en-GB"/>
              </w:rPr>
              <w:br/>
              <w:t>Is this option affordable both in the short and long run?</w:t>
            </w:r>
          </w:p>
        </w:tc>
        <w:tc>
          <w:tcPr>
            <w:tcW w:w="7081" w:type="dxa"/>
            <w:tcBorders>
              <w:top w:val="nil"/>
              <w:left w:val="single" w:sz="4" w:space="0" w:color="auto"/>
              <w:bottom w:val="single" w:sz="4" w:space="0" w:color="auto"/>
              <w:right w:val="single" w:sz="4" w:space="0" w:color="auto"/>
            </w:tcBorders>
            <w:shd w:val="clear" w:color="auto" w:fill="auto"/>
            <w:hideMark/>
          </w:tcPr>
          <w:p w14:paraId="0F64BE41"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How affordable is this option in the short run taking account of capital costs? I.e. JAQU would prefer cheaper options over more expensive solutions.</w:t>
            </w:r>
          </w:p>
        </w:tc>
      </w:tr>
      <w:tr w:rsidR="00AC7015" w:rsidRPr="00AC7015" w14:paraId="554D830D"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01CC42F8" w14:textId="77777777" w:rsidR="00AC7015" w:rsidRPr="00AC7015" w:rsidRDefault="00AC7015" w:rsidP="00AC7015">
            <w:pPr>
              <w:spacing w:after="0"/>
              <w:rPr>
                <w:rFonts w:eastAsia="Times New Roman" w:cs="Arial"/>
                <w:color w:val="000000"/>
                <w:szCs w:val="20"/>
                <w:lang w:eastAsia="en-GB"/>
              </w:rPr>
            </w:pPr>
          </w:p>
        </w:tc>
        <w:tc>
          <w:tcPr>
            <w:tcW w:w="7081" w:type="dxa"/>
            <w:tcBorders>
              <w:top w:val="nil"/>
              <w:left w:val="single" w:sz="4" w:space="0" w:color="auto"/>
              <w:bottom w:val="single" w:sz="4" w:space="0" w:color="auto"/>
              <w:right w:val="single" w:sz="4" w:space="0" w:color="auto"/>
            </w:tcBorders>
            <w:shd w:val="clear" w:color="auto" w:fill="auto"/>
            <w:hideMark/>
          </w:tcPr>
          <w:p w14:paraId="1431CB36"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What is the affordability of this option in the long run taking account of operating and maintenance costs?</w:t>
            </w:r>
          </w:p>
        </w:tc>
      </w:tr>
      <w:tr w:rsidR="00AC7015" w:rsidRPr="00AC7015" w14:paraId="0EC73772"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19A96F8E" w14:textId="77777777" w:rsidR="00AC7015" w:rsidRPr="00AC7015" w:rsidRDefault="00AC7015" w:rsidP="00AC7015">
            <w:pPr>
              <w:spacing w:after="0"/>
              <w:rPr>
                <w:rFonts w:eastAsia="Times New Roman" w:cs="Arial"/>
                <w:color w:val="000000"/>
                <w:szCs w:val="20"/>
                <w:lang w:eastAsia="en-GB"/>
              </w:rPr>
            </w:pPr>
          </w:p>
        </w:tc>
        <w:tc>
          <w:tcPr>
            <w:tcW w:w="7081" w:type="dxa"/>
            <w:tcBorders>
              <w:top w:val="nil"/>
              <w:left w:val="single" w:sz="4" w:space="0" w:color="auto"/>
              <w:bottom w:val="single" w:sz="4" w:space="0" w:color="auto"/>
              <w:right w:val="single" w:sz="4" w:space="0" w:color="auto"/>
            </w:tcBorders>
            <w:shd w:val="clear" w:color="auto" w:fill="auto"/>
            <w:hideMark/>
          </w:tcPr>
          <w:p w14:paraId="1429484C"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How will this option be funded (public, private or a mix of funding sources)?</w:t>
            </w:r>
          </w:p>
        </w:tc>
      </w:tr>
      <w:tr w:rsidR="00AC7015" w:rsidRPr="00AC7015" w14:paraId="0014B25A"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0BA6CDDC" w14:textId="77777777" w:rsidR="00AC7015" w:rsidRPr="00AC7015" w:rsidRDefault="00AC7015" w:rsidP="00AC7015">
            <w:pPr>
              <w:spacing w:after="0"/>
              <w:rPr>
                <w:rFonts w:eastAsia="Times New Roman" w:cs="Arial"/>
                <w:color w:val="000000"/>
                <w:szCs w:val="20"/>
                <w:lang w:eastAsia="en-GB"/>
              </w:rPr>
            </w:pPr>
          </w:p>
        </w:tc>
        <w:tc>
          <w:tcPr>
            <w:tcW w:w="7081" w:type="dxa"/>
            <w:tcBorders>
              <w:top w:val="nil"/>
              <w:left w:val="single" w:sz="4" w:space="0" w:color="auto"/>
              <w:bottom w:val="nil"/>
              <w:right w:val="single" w:sz="4" w:space="0" w:color="auto"/>
            </w:tcBorders>
            <w:shd w:val="clear" w:color="auto" w:fill="auto"/>
            <w:hideMark/>
          </w:tcPr>
          <w:p w14:paraId="1934224D"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Are there any other potential funding sources, for this option?</w:t>
            </w:r>
          </w:p>
        </w:tc>
      </w:tr>
      <w:tr w:rsidR="00AC7015" w:rsidRPr="00AC7015" w14:paraId="44B38F47"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350ADA06" w14:textId="77777777" w:rsidR="00AC7015" w:rsidRPr="00AC7015" w:rsidRDefault="00AC7015" w:rsidP="00AC7015">
            <w:pPr>
              <w:spacing w:after="0"/>
              <w:rPr>
                <w:rFonts w:eastAsia="Times New Roman" w:cs="Arial"/>
                <w:color w:val="000000"/>
                <w:szCs w:val="20"/>
                <w:lang w:eastAsia="en-GB"/>
              </w:rPr>
            </w:pPr>
          </w:p>
        </w:tc>
        <w:tc>
          <w:tcPr>
            <w:tcW w:w="7081"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7C5ADBEA"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Overall affordability score</w:t>
            </w:r>
          </w:p>
        </w:tc>
      </w:tr>
      <w:tr w:rsidR="00AC7015" w:rsidRPr="00AC7015" w14:paraId="1C4328B9" w14:textId="77777777" w:rsidTr="00AC7015">
        <w:trPr>
          <w:trHeight w:val="502"/>
        </w:trPr>
        <w:tc>
          <w:tcPr>
            <w:tcW w:w="2542" w:type="dxa"/>
            <w:vMerge w:val="restart"/>
            <w:tcBorders>
              <w:top w:val="nil"/>
              <w:left w:val="single" w:sz="8" w:space="0" w:color="auto"/>
              <w:bottom w:val="single" w:sz="8" w:space="0" w:color="000000"/>
              <w:right w:val="single" w:sz="4" w:space="0" w:color="auto"/>
            </w:tcBorders>
            <w:shd w:val="clear" w:color="auto" w:fill="auto"/>
            <w:vAlign w:val="center"/>
            <w:hideMark/>
          </w:tcPr>
          <w:p w14:paraId="378C6698" w14:textId="77777777" w:rsidR="00AC7015" w:rsidRPr="00AC7015" w:rsidRDefault="00AC7015" w:rsidP="000674C2">
            <w:pPr>
              <w:spacing w:after="0"/>
              <w:jc w:val="both"/>
              <w:rPr>
                <w:rFonts w:eastAsia="Times New Roman" w:cs="Arial"/>
                <w:color w:val="000000"/>
                <w:szCs w:val="20"/>
                <w:lang w:eastAsia="en-GB"/>
              </w:rPr>
            </w:pPr>
            <w:r w:rsidRPr="00AC7015">
              <w:rPr>
                <w:rFonts w:eastAsia="Times New Roman" w:cs="Arial"/>
                <w:b/>
                <w:bCs/>
                <w:color w:val="000000"/>
                <w:szCs w:val="20"/>
                <w:lang w:eastAsia="en-GB"/>
              </w:rPr>
              <w:lastRenderedPageBreak/>
              <w:t>(E)</w:t>
            </w:r>
            <w:r w:rsidRPr="00AC7015">
              <w:rPr>
                <w:rFonts w:eastAsia="Times New Roman" w:cs="Arial"/>
                <w:color w:val="000000"/>
                <w:szCs w:val="20"/>
                <w:lang w:eastAsia="en-GB"/>
              </w:rPr>
              <w:br/>
              <w:t>How achievable is this option given the existing market limitations and constraints?</w:t>
            </w:r>
          </w:p>
        </w:tc>
        <w:tc>
          <w:tcPr>
            <w:tcW w:w="7081" w:type="dxa"/>
            <w:tcBorders>
              <w:top w:val="nil"/>
              <w:left w:val="single" w:sz="4" w:space="0" w:color="auto"/>
              <w:bottom w:val="single" w:sz="4" w:space="0" w:color="auto"/>
              <w:right w:val="single" w:sz="4" w:space="0" w:color="auto"/>
            </w:tcBorders>
            <w:shd w:val="clear" w:color="auto" w:fill="auto"/>
            <w:hideMark/>
          </w:tcPr>
          <w:p w14:paraId="204899DB"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Can this option be delivered at a local scale?</w:t>
            </w:r>
          </w:p>
        </w:tc>
      </w:tr>
      <w:tr w:rsidR="00AC7015" w:rsidRPr="00AC7015" w14:paraId="37AC2D85"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577E0398" w14:textId="77777777" w:rsidR="00AC7015" w:rsidRPr="00AC7015" w:rsidRDefault="00AC7015" w:rsidP="00AC7015">
            <w:pPr>
              <w:spacing w:after="0"/>
              <w:rPr>
                <w:rFonts w:eastAsia="Times New Roman" w:cs="Arial"/>
                <w:color w:val="000000"/>
                <w:szCs w:val="20"/>
                <w:lang w:eastAsia="en-GB"/>
              </w:rPr>
            </w:pPr>
          </w:p>
        </w:tc>
        <w:tc>
          <w:tcPr>
            <w:tcW w:w="7081" w:type="dxa"/>
            <w:tcBorders>
              <w:top w:val="nil"/>
              <w:left w:val="single" w:sz="4" w:space="0" w:color="auto"/>
              <w:bottom w:val="single" w:sz="4" w:space="0" w:color="auto"/>
              <w:right w:val="single" w:sz="4" w:space="0" w:color="auto"/>
            </w:tcBorders>
            <w:shd w:val="clear" w:color="auto" w:fill="auto"/>
            <w:hideMark/>
          </w:tcPr>
          <w:p w14:paraId="185CB583"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Given the market limitations, are there adequate resources available to manage and implement such a solution successfully?</w:t>
            </w:r>
          </w:p>
        </w:tc>
      </w:tr>
      <w:tr w:rsidR="00AC7015" w:rsidRPr="00AC7015" w14:paraId="62180165"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635B135E" w14:textId="77777777" w:rsidR="00AC7015" w:rsidRPr="00AC7015" w:rsidRDefault="00AC7015" w:rsidP="00AC7015">
            <w:pPr>
              <w:spacing w:after="0"/>
              <w:rPr>
                <w:rFonts w:eastAsia="Times New Roman" w:cs="Arial"/>
                <w:color w:val="000000"/>
                <w:szCs w:val="20"/>
                <w:lang w:eastAsia="en-GB"/>
              </w:rPr>
            </w:pPr>
          </w:p>
        </w:tc>
        <w:tc>
          <w:tcPr>
            <w:tcW w:w="7081" w:type="dxa"/>
            <w:tcBorders>
              <w:top w:val="nil"/>
              <w:left w:val="single" w:sz="4" w:space="0" w:color="auto"/>
              <w:bottom w:val="nil"/>
              <w:right w:val="single" w:sz="4" w:space="0" w:color="auto"/>
            </w:tcBorders>
            <w:shd w:val="clear" w:color="auto" w:fill="auto"/>
            <w:hideMark/>
          </w:tcPr>
          <w:p w14:paraId="3802E500"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Is this option based on proven/existing technology?</w:t>
            </w:r>
          </w:p>
        </w:tc>
      </w:tr>
      <w:tr w:rsidR="00AC7015" w:rsidRPr="00AC7015" w14:paraId="6CC2F040"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4DFA7C12" w14:textId="77777777" w:rsidR="00AC7015" w:rsidRPr="00AC7015" w:rsidRDefault="00AC7015" w:rsidP="00AC7015">
            <w:pPr>
              <w:spacing w:after="0"/>
              <w:rPr>
                <w:rFonts w:eastAsia="Times New Roman" w:cs="Arial"/>
                <w:color w:val="000000"/>
                <w:szCs w:val="20"/>
                <w:lang w:eastAsia="en-GB"/>
              </w:rPr>
            </w:pPr>
          </w:p>
        </w:tc>
        <w:tc>
          <w:tcPr>
            <w:tcW w:w="7081"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1D76AC76"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Overall achievability score</w:t>
            </w:r>
          </w:p>
        </w:tc>
      </w:tr>
      <w:tr w:rsidR="00AC7015" w:rsidRPr="00AC7015" w14:paraId="2A7A13A7" w14:textId="77777777" w:rsidTr="00AC7015">
        <w:trPr>
          <w:trHeight w:val="502"/>
        </w:trPr>
        <w:tc>
          <w:tcPr>
            <w:tcW w:w="2542" w:type="dxa"/>
            <w:vMerge w:val="restart"/>
            <w:tcBorders>
              <w:top w:val="nil"/>
              <w:left w:val="single" w:sz="8" w:space="0" w:color="auto"/>
              <w:bottom w:val="single" w:sz="8" w:space="0" w:color="000000"/>
              <w:right w:val="single" w:sz="4" w:space="0" w:color="auto"/>
            </w:tcBorders>
            <w:shd w:val="clear" w:color="auto" w:fill="auto"/>
            <w:vAlign w:val="center"/>
            <w:hideMark/>
          </w:tcPr>
          <w:p w14:paraId="0D87A8BC" w14:textId="77777777" w:rsidR="00AC7015" w:rsidRPr="00AC7015" w:rsidRDefault="00AC7015" w:rsidP="000674C2">
            <w:pPr>
              <w:spacing w:after="0"/>
              <w:jc w:val="both"/>
              <w:rPr>
                <w:rFonts w:eastAsia="Times New Roman" w:cs="Arial"/>
                <w:b/>
                <w:bCs/>
                <w:color w:val="000000"/>
                <w:szCs w:val="20"/>
                <w:lang w:eastAsia="en-GB"/>
              </w:rPr>
            </w:pPr>
            <w:r w:rsidRPr="00AC7015">
              <w:rPr>
                <w:rFonts w:eastAsia="Times New Roman" w:cs="Arial"/>
                <w:b/>
                <w:bCs/>
                <w:color w:val="000000"/>
                <w:szCs w:val="20"/>
                <w:lang w:eastAsia="en-GB"/>
              </w:rPr>
              <w:t xml:space="preserve">(F) </w:t>
            </w:r>
            <w:r w:rsidRPr="00AC7015">
              <w:rPr>
                <w:rFonts w:eastAsia="Times New Roman" w:cs="Arial"/>
                <w:b/>
                <w:bCs/>
                <w:color w:val="000000"/>
                <w:szCs w:val="20"/>
                <w:lang w:eastAsia="en-GB"/>
              </w:rPr>
              <w:br/>
            </w:r>
            <w:r w:rsidRPr="00AC7015">
              <w:rPr>
                <w:rFonts w:eastAsia="Times New Roman" w:cs="Arial"/>
                <w:color w:val="000000"/>
                <w:szCs w:val="20"/>
                <w:lang w:eastAsia="en-GB"/>
              </w:rPr>
              <w:t>What is the overall distributional Impact of this option?</w:t>
            </w:r>
          </w:p>
        </w:tc>
        <w:tc>
          <w:tcPr>
            <w:tcW w:w="7081" w:type="dxa"/>
            <w:tcBorders>
              <w:top w:val="nil"/>
              <w:left w:val="single" w:sz="4" w:space="0" w:color="auto"/>
              <w:bottom w:val="single" w:sz="4" w:space="0" w:color="auto"/>
              <w:right w:val="single" w:sz="4" w:space="0" w:color="auto"/>
            </w:tcBorders>
            <w:shd w:val="clear" w:color="auto" w:fill="auto"/>
            <w:hideMark/>
          </w:tcPr>
          <w:p w14:paraId="2860F3EA"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Does this option significantly affect one or more of particular groups of stakeholders, particularly vulnerable groups?</w:t>
            </w:r>
          </w:p>
        </w:tc>
      </w:tr>
      <w:tr w:rsidR="00AC7015" w:rsidRPr="00AC7015" w14:paraId="323A7B20"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2850B7A0" w14:textId="77777777" w:rsidR="00AC7015" w:rsidRPr="00AC7015" w:rsidRDefault="00AC7015" w:rsidP="00AC7015">
            <w:pPr>
              <w:spacing w:after="0"/>
              <w:rPr>
                <w:rFonts w:eastAsia="Times New Roman" w:cs="Arial"/>
                <w:b/>
                <w:bCs/>
                <w:color w:val="000000"/>
                <w:szCs w:val="20"/>
                <w:lang w:eastAsia="en-GB"/>
              </w:rPr>
            </w:pPr>
          </w:p>
        </w:tc>
        <w:tc>
          <w:tcPr>
            <w:tcW w:w="7081" w:type="dxa"/>
            <w:tcBorders>
              <w:top w:val="nil"/>
              <w:left w:val="single" w:sz="4" w:space="0" w:color="auto"/>
              <w:bottom w:val="single" w:sz="4" w:space="0" w:color="auto"/>
              <w:right w:val="single" w:sz="4" w:space="0" w:color="auto"/>
            </w:tcBorders>
            <w:shd w:val="clear" w:color="auto" w:fill="auto"/>
            <w:hideMark/>
          </w:tcPr>
          <w:p w14:paraId="3BA13351"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Does the option displace the air quality issues elsewhere, and particularly impact deprived areas and communities?</w:t>
            </w:r>
          </w:p>
        </w:tc>
      </w:tr>
      <w:tr w:rsidR="00AC7015" w:rsidRPr="00AC7015" w14:paraId="2A54B831"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08924628" w14:textId="77777777" w:rsidR="00AC7015" w:rsidRPr="00AC7015" w:rsidRDefault="00AC7015" w:rsidP="00AC7015">
            <w:pPr>
              <w:spacing w:after="0"/>
              <w:rPr>
                <w:rFonts w:eastAsia="Times New Roman" w:cs="Arial"/>
                <w:b/>
                <w:bCs/>
                <w:color w:val="000000"/>
                <w:szCs w:val="20"/>
                <w:lang w:eastAsia="en-GB"/>
              </w:rPr>
            </w:pPr>
          </w:p>
        </w:tc>
        <w:tc>
          <w:tcPr>
            <w:tcW w:w="7081" w:type="dxa"/>
            <w:tcBorders>
              <w:top w:val="nil"/>
              <w:left w:val="single" w:sz="4" w:space="0" w:color="auto"/>
              <w:bottom w:val="single" w:sz="4" w:space="0" w:color="auto"/>
              <w:right w:val="single" w:sz="4" w:space="0" w:color="auto"/>
            </w:tcBorders>
            <w:shd w:val="clear" w:color="auto" w:fill="auto"/>
            <w:hideMark/>
          </w:tcPr>
          <w:p w14:paraId="6E9A239A"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Is there a potential to insure some groups against the detrimental impacts of the option?</w:t>
            </w:r>
          </w:p>
        </w:tc>
      </w:tr>
      <w:tr w:rsidR="00AC7015" w:rsidRPr="00AC7015" w14:paraId="3AFE73D3"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0F2B0359" w14:textId="77777777" w:rsidR="00AC7015" w:rsidRPr="00AC7015" w:rsidRDefault="00AC7015" w:rsidP="00AC7015">
            <w:pPr>
              <w:spacing w:after="0"/>
              <w:rPr>
                <w:rFonts w:eastAsia="Times New Roman" w:cs="Arial"/>
                <w:b/>
                <w:bCs/>
                <w:color w:val="000000"/>
                <w:szCs w:val="20"/>
                <w:lang w:eastAsia="en-GB"/>
              </w:rPr>
            </w:pPr>
          </w:p>
        </w:tc>
        <w:tc>
          <w:tcPr>
            <w:tcW w:w="7081" w:type="dxa"/>
            <w:tcBorders>
              <w:top w:val="nil"/>
              <w:left w:val="single" w:sz="4" w:space="0" w:color="auto"/>
              <w:bottom w:val="nil"/>
              <w:right w:val="single" w:sz="4" w:space="0" w:color="auto"/>
            </w:tcBorders>
            <w:shd w:val="clear" w:color="auto" w:fill="auto"/>
            <w:hideMark/>
          </w:tcPr>
          <w:p w14:paraId="002C351E"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Does this option have an impact on health inequalities?</w:t>
            </w:r>
          </w:p>
        </w:tc>
      </w:tr>
      <w:tr w:rsidR="00AC7015" w:rsidRPr="00AC7015" w14:paraId="755A44DC"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4EAE3AC6" w14:textId="77777777" w:rsidR="00AC7015" w:rsidRPr="00AC7015" w:rsidRDefault="00AC7015" w:rsidP="00AC7015">
            <w:pPr>
              <w:spacing w:after="0"/>
              <w:rPr>
                <w:rFonts w:eastAsia="Times New Roman" w:cs="Arial"/>
                <w:b/>
                <w:bCs/>
                <w:color w:val="000000"/>
                <w:szCs w:val="20"/>
                <w:lang w:eastAsia="en-GB"/>
              </w:rPr>
            </w:pPr>
          </w:p>
        </w:tc>
        <w:tc>
          <w:tcPr>
            <w:tcW w:w="7081"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0D118CFC"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Overall distributional impact score</w:t>
            </w:r>
          </w:p>
        </w:tc>
      </w:tr>
      <w:tr w:rsidR="00AC7015" w:rsidRPr="00AC7015" w14:paraId="786B3443" w14:textId="77777777" w:rsidTr="00AC7015">
        <w:trPr>
          <w:trHeight w:val="502"/>
        </w:trPr>
        <w:tc>
          <w:tcPr>
            <w:tcW w:w="2542" w:type="dxa"/>
            <w:vMerge w:val="restart"/>
            <w:tcBorders>
              <w:top w:val="nil"/>
              <w:left w:val="single" w:sz="8" w:space="0" w:color="auto"/>
              <w:bottom w:val="single" w:sz="8" w:space="0" w:color="000000"/>
              <w:right w:val="single" w:sz="4" w:space="0" w:color="auto"/>
            </w:tcBorders>
            <w:shd w:val="clear" w:color="auto" w:fill="auto"/>
            <w:vAlign w:val="center"/>
            <w:hideMark/>
          </w:tcPr>
          <w:p w14:paraId="2310974C" w14:textId="77777777" w:rsidR="00AC7015" w:rsidRPr="00AC7015" w:rsidRDefault="00AC7015" w:rsidP="000674C2">
            <w:pPr>
              <w:spacing w:after="0"/>
              <w:jc w:val="both"/>
              <w:rPr>
                <w:rFonts w:eastAsia="Times New Roman" w:cs="Arial"/>
                <w:color w:val="000000"/>
                <w:szCs w:val="20"/>
                <w:lang w:eastAsia="en-GB"/>
              </w:rPr>
            </w:pPr>
            <w:r w:rsidRPr="00AC7015">
              <w:rPr>
                <w:rFonts w:eastAsia="Times New Roman" w:cs="Arial"/>
                <w:b/>
                <w:bCs/>
                <w:color w:val="000000"/>
                <w:szCs w:val="20"/>
                <w:lang w:eastAsia="en-GB"/>
              </w:rPr>
              <w:t>(G)</w:t>
            </w:r>
            <w:r w:rsidRPr="00AC7015">
              <w:rPr>
                <w:rFonts w:eastAsia="Times New Roman" w:cs="Arial"/>
                <w:color w:val="000000"/>
                <w:szCs w:val="20"/>
                <w:lang w:eastAsia="en-GB"/>
              </w:rPr>
              <w:br/>
              <w:t>Does this option provide value for money</w:t>
            </w:r>
          </w:p>
        </w:tc>
        <w:tc>
          <w:tcPr>
            <w:tcW w:w="7081" w:type="dxa"/>
            <w:tcBorders>
              <w:top w:val="nil"/>
              <w:left w:val="single" w:sz="4" w:space="0" w:color="auto"/>
              <w:bottom w:val="single" w:sz="4" w:space="0" w:color="auto"/>
              <w:right w:val="single" w:sz="4" w:space="0" w:color="auto"/>
            </w:tcBorders>
            <w:shd w:val="clear" w:color="auto" w:fill="auto"/>
            <w:hideMark/>
          </w:tcPr>
          <w:p w14:paraId="4E88FD53"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Do the likely benefits of this option exceed the costs?</w:t>
            </w:r>
          </w:p>
        </w:tc>
      </w:tr>
      <w:tr w:rsidR="00AC7015" w:rsidRPr="00AC7015" w14:paraId="1789DDE2"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43C0E9BF" w14:textId="77777777" w:rsidR="00AC7015" w:rsidRPr="00AC7015" w:rsidRDefault="00AC7015" w:rsidP="00AC7015">
            <w:pPr>
              <w:spacing w:after="0"/>
              <w:rPr>
                <w:rFonts w:eastAsia="Times New Roman" w:cs="Arial"/>
                <w:color w:val="000000"/>
                <w:szCs w:val="20"/>
                <w:lang w:eastAsia="en-GB"/>
              </w:rPr>
            </w:pPr>
          </w:p>
        </w:tc>
        <w:tc>
          <w:tcPr>
            <w:tcW w:w="7081" w:type="dxa"/>
            <w:tcBorders>
              <w:top w:val="nil"/>
              <w:left w:val="single" w:sz="4" w:space="0" w:color="auto"/>
              <w:bottom w:val="nil"/>
              <w:right w:val="single" w:sz="4" w:space="0" w:color="auto"/>
            </w:tcBorders>
            <w:shd w:val="clear" w:color="auto" w:fill="auto"/>
            <w:hideMark/>
          </w:tcPr>
          <w:p w14:paraId="5AD42485"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Has the option been designed effectively while maximising benefits?</w:t>
            </w:r>
          </w:p>
        </w:tc>
      </w:tr>
      <w:tr w:rsidR="00AC7015" w:rsidRPr="00AC7015" w14:paraId="20B0FD0C" w14:textId="77777777" w:rsidTr="00AC7015">
        <w:trPr>
          <w:trHeight w:val="502"/>
        </w:trPr>
        <w:tc>
          <w:tcPr>
            <w:tcW w:w="2542" w:type="dxa"/>
            <w:vMerge/>
            <w:tcBorders>
              <w:top w:val="nil"/>
              <w:left w:val="single" w:sz="8" w:space="0" w:color="auto"/>
              <w:bottom w:val="single" w:sz="8" w:space="0" w:color="000000"/>
              <w:right w:val="single" w:sz="4" w:space="0" w:color="auto"/>
            </w:tcBorders>
            <w:vAlign w:val="center"/>
            <w:hideMark/>
          </w:tcPr>
          <w:p w14:paraId="1F11D93B" w14:textId="77777777" w:rsidR="00AC7015" w:rsidRPr="00AC7015" w:rsidRDefault="00AC7015" w:rsidP="00AC7015">
            <w:pPr>
              <w:spacing w:after="0"/>
              <w:rPr>
                <w:rFonts w:eastAsia="Times New Roman" w:cs="Arial"/>
                <w:color w:val="000000"/>
                <w:szCs w:val="20"/>
                <w:lang w:eastAsia="en-GB"/>
              </w:rPr>
            </w:pPr>
          </w:p>
        </w:tc>
        <w:tc>
          <w:tcPr>
            <w:tcW w:w="7081"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0AC773C5" w14:textId="77777777" w:rsidR="00AC7015" w:rsidRPr="00AC7015" w:rsidRDefault="00AC7015" w:rsidP="000674C2">
            <w:pPr>
              <w:spacing w:after="0"/>
              <w:jc w:val="both"/>
              <w:rPr>
                <w:rFonts w:eastAsia="Times New Roman" w:cs="Arial"/>
                <w:i/>
                <w:iCs/>
                <w:color w:val="000000"/>
                <w:szCs w:val="20"/>
                <w:lang w:eastAsia="en-GB"/>
              </w:rPr>
            </w:pPr>
            <w:r w:rsidRPr="00AC7015">
              <w:rPr>
                <w:rFonts w:eastAsia="Times New Roman" w:cs="Arial"/>
                <w:i/>
                <w:iCs/>
                <w:color w:val="000000"/>
                <w:szCs w:val="20"/>
                <w:lang w:eastAsia="en-GB"/>
              </w:rPr>
              <w:t>Overall value for money score</w:t>
            </w:r>
          </w:p>
        </w:tc>
      </w:tr>
    </w:tbl>
    <w:p w14:paraId="47AAFFCC" w14:textId="65A68162" w:rsidR="00617A9D" w:rsidRDefault="00617A9D" w:rsidP="00AC7015">
      <w:pPr>
        <w:pStyle w:val="Heading7"/>
        <w:numPr>
          <w:ilvl w:val="0"/>
          <w:numId w:val="0"/>
        </w:numPr>
        <w:ind w:left="1021" w:hanging="1021"/>
      </w:pPr>
    </w:p>
    <w:p w14:paraId="3FBE6C96" w14:textId="77777777" w:rsidR="00617A9D" w:rsidRDefault="00617A9D" w:rsidP="000674C2">
      <w:pPr>
        <w:spacing w:after="200" w:line="276" w:lineRule="auto"/>
        <w:jc w:val="both"/>
        <w:rPr>
          <w:rFonts w:eastAsia="Times New Roman" w:cs="Times New Roman"/>
          <w:b/>
          <w:iCs/>
          <w:color w:val="714896"/>
          <w:sz w:val="30"/>
        </w:rPr>
      </w:pPr>
      <w:r>
        <w:br w:type="page"/>
      </w:r>
    </w:p>
    <w:p w14:paraId="54A57DC5" w14:textId="12739AC6" w:rsidR="002A1ACF" w:rsidRDefault="003151A4" w:rsidP="003151A4">
      <w:pPr>
        <w:pStyle w:val="Heading6"/>
        <w:rPr>
          <w:sz w:val="40"/>
        </w:rPr>
      </w:pPr>
      <w:bookmarkStart w:id="121" w:name="_Ref508260753"/>
      <w:bookmarkStart w:id="122" w:name="_Ref508260770"/>
      <w:bookmarkStart w:id="123" w:name="_Toc510120327"/>
      <w:bookmarkEnd w:id="115"/>
      <w:r>
        <w:rPr>
          <w:sz w:val="40"/>
        </w:rPr>
        <w:lastRenderedPageBreak/>
        <w:t>MCA</w:t>
      </w:r>
      <w:r w:rsidRPr="003151A4">
        <w:rPr>
          <w:sz w:val="40"/>
        </w:rPr>
        <w:t xml:space="preserve"> method</w:t>
      </w:r>
      <w:r>
        <w:rPr>
          <w:sz w:val="40"/>
        </w:rPr>
        <w:t>ology</w:t>
      </w:r>
      <w:bookmarkEnd w:id="121"/>
      <w:bookmarkEnd w:id="122"/>
      <w:bookmarkEnd w:id="123"/>
    </w:p>
    <w:p w14:paraId="78055CF1" w14:textId="5348BCE4" w:rsidR="00F93873" w:rsidRPr="00F93873" w:rsidRDefault="00F93873" w:rsidP="00F93873">
      <w:pPr>
        <w:rPr>
          <w:b/>
          <w:color w:val="7030A0"/>
        </w:rPr>
      </w:pPr>
      <w:r w:rsidRPr="00F93873">
        <w:rPr>
          <w:b/>
          <w:color w:val="7030A0"/>
        </w:rPr>
        <w:t xml:space="preserve">This appendix provides further details on the sifting methodology and can be read in conjunction with the Economic Case if further detail is required on the methodology. </w:t>
      </w:r>
    </w:p>
    <w:p w14:paraId="7D0434B0" w14:textId="0AD1190C" w:rsidR="003151A4" w:rsidRDefault="003151A4" w:rsidP="003151A4">
      <w:pPr>
        <w:pStyle w:val="Heading7"/>
      </w:pPr>
      <w:bookmarkStart w:id="124" w:name="_Ref508260748"/>
      <w:bookmarkStart w:id="125" w:name="_Toc510120328"/>
      <w:r>
        <w:t>Sifting methodology and workshop</w:t>
      </w:r>
      <w:bookmarkEnd w:id="124"/>
      <w:bookmarkEnd w:id="125"/>
    </w:p>
    <w:p w14:paraId="2F8DAE86" w14:textId="77777777" w:rsidR="003151A4" w:rsidRDefault="003151A4" w:rsidP="000674C2">
      <w:pPr>
        <w:jc w:val="both"/>
      </w:pPr>
      <w:r>
        <w:t>Each of the long list of packaged options were given final scores, with clearly recorded rationale during a workshop on the 20</w:t>
      </w:r>
      <w:r w:rsidRPr="00A135E8">
        <w:rPr>
          <w:vertAlign w:val="superscript"/>
        </w:rPr>
        <w:t>th</w:t>
      </w:r>
      <w:r>
        <w:t xml:space="preserve"> February 2018 at Coventry City Council offices. However, prior to the workshop, the study team scored each of the options, providing rationale. This was done to ensure that the workshop ran smoothly by smoothing out any potential problems in the MCA. Furthermore, the prior scoring allowed the project team to firm up on the advantages and disadvantages for each option, which enabled discussion and challenge during the workshop.</w:t>
      </w:r>
    </w:p>
    <w:p w14:paraId="696D092B" w14:textId="77777777" w:rsidR="003151A4" w:rsidRDefault="003151A4" w:rsidP="000674C2">
      <w:pPr>
        <w:jc w:val="both"/>
      </w:pPr>
      <w:r>
        <w:t xml:space="preserve">While, scoring the options, each option was compared against the criteria set out in the MCA and equal weightings were applied to each of the secondary CSF, with a view on agreeing/changing the weightings for the secondary CSF during the workshop. </w:t>
      </w:r>
    </w:p>
    <w:p w14:paraId="1705A332" w14:textId="32E6466D" w:rsidR="003151A4" w:rsidRDefault="003151A4" w:rsidP="000674C2">
      <w:pPr>
        <w:jc w:val="both"/>
      </w:pPr>
      <w:r>
        <w:t xml:space="preserve">The workshop was attended by various specialists within the study team and represented by a number of departments within Coventry City Council. </w:t>
      </w:r>
    </w:p>
    <w:p w14:paraId="302C7C25" w14:textId="7CA86B58" w:rsidR="003151A4" w:rsidRDefault="003151A4" w:rsidP="003151A4">
      <w:pPr>
        <w:pStyle w:val="Heading7"/>
      </w:pPr>
      <w:bookmarkStart w:id="126" w:name="_Ref508261434"/>
      <w:bookmarkStart w:id="127" w:name="_Toc510120329"/>
      <w:r>
        <w:t>Outcomes from the sifting workshop</w:t>
      </w:r>
      <w:bookmarkEnd w:id="126"/>
      <w:bookmarkEnd w:id="127"/>
    </w:p>
    <w:p w14:paraId="4B9BA0FC" w14:textId="7FAEB4C8" w:rsidR="009E5035" w:rsidRDefault="00C240D5" w:rsidP="000674C2">
      <w:pPr>
        <w:jc w:val="both"/>
      </w:pPr>
      <w:r>
        <w:t>During the workshop</w:t>
      </w:r>
      <w:r w:rsidR="009E5035">
        <w:t>, there were a few recommendations provided by the attendees, to develop more rounded and complete options, which were taken on board by the study team to develop an initial shortlist of options which passed the primary CSF and scored well against the secondary CSFs. The following recommendations were provided by the attendees:</w:t>
      </w:r>
    </w:p>
    <w:p w14:paraId="2C7BC7F4" w14:textId="77777777" w:rsidR="009E5035" w:rsidRDefault="009E5035" w:rsidP="006D625F">
      <w:pPr>
        <w:pStyle w:val="ListParagraph"/>
        <w:numPr>
          <w:ilvl w:val="0"/>
          <w:numId w:val="20"/>
        </w:numPr>
        <w:jc w:val="both"/>
      </w:pPr>
      <w:r>
        <w:t>T</w:t>
      </w:r>
      <w:r w:rsidRPr="00B5070D">
        <w:t>he weighting</w:t>
      </w:r>
      <w:r>
        <w:t>s</w:t>
      </w:r>
      <w:r w:rsidRPr="00B5070D">
        <w:t xml:space="preserve"> </w:t>
      </w:r>
      <w:r>
        <w:t>recommended for</w:t>
      </w:r>
      <w:r w:rsidRPr="00B5070D">
        <w:t xml:space="preserve"> each secondary CSF w</w:t>
      </w:r>
      <w:r>
        <w:t>ere</w:t>
      </w:r>
      <w:r w:rsidRPr="00B5070D">
        <w:t xml:space="preserve"> discussed and it was agreed that th</w:t>
      </w:r>
      <w:r>
        <w:t>ese</w:t>
      </w:r>
      <w:r w:rsidRPr="00B5070D">
        <w:t xml:space="preserve"> </w:t>
      </w:r>
      <w:r>
        <w:t xml:space="preserve">should </w:t>
      </w:r>
      <w:r w:rsidRPr="00B5070D">
        <w:t>remain equally weighted.</w:t>
      </w:r>
    </w:p>
    <w:p w14:paraId="23B29E67" w14:textId="77777777" w:rsidR="009E5035" w:rsidRDefault="009E5035" w:rsidP="006D625F">
      <w:pPr>
        <w:pStyle w:val="ListParagraph"/>
        <w:numPr>
          <w:ilvl w:val="0"/>
          <w:numId w:val="20"/>
        </w:numPr>
        <w:jc w:val="both"/>
      </w:pPr>
      <w:r>
        <w:t xml:space="preserve">Packaged option 13 </w:t>
      </w:r>
      <w:r w:rsidRPr="00B5070D">
        <w:t>(introducing a workplace parking levy in Coventry) would be undeliverable</w:t>
      </w:r>
      <w:r>
        <w:t xml:space="preserve"> in the timescales</w:t>
      </w:r>
      <w:r w:rsidRPr="00B5070D">
        <w:t>. As such, this package was adjusted to a fail but it was agreed that other elements of the package</w:t>
      </w:r>
      <w:r>
        <w:t>d option</w:t>
      </w:r>
      <w:r w:rsidRPr="00B5070D">
        <w:t xml:space="preserve"> (option 38 - work with employers to improve their travel plans) should still be included within another package</w:t>
      </w:r>
      <w:r>
        <w:t>.</w:t>
      </w:r>
    </w:p>
    <w:p w14:paraId="1673A931" w14:textId="77777777" w:rsidR="009E5035" w:rsidRDefault="009E5035" w:rsidP="006D625F">
      <w:pPr>
        <w:pStyle w:val="ListParagraph"/>
        <w:numPr>
          <w:ilvl w:val="0"/>
          <w:numId w:val="20"/>
        </w:numPr>
        <w:jc w:val="both"/>
      </w:pPr>
      <w:r>
        <w:t>An option based around the use of low emission LGVs for last mile delivery should be added to the long list of options, which was added and scored following the workshop taking account of the discussions during the workshop.</w:t>
      </w:r>
    </w:p>
    <w:p w14:paraId="6E2E731F" w14:textId="77777777" w:rsidR="009E5035" w:rsidRDefault="009E5035" w:rsidP="006D625F">
      <w:pPr>
        <w:pStyle w:val="ListParagraph"/>
        <w:numPr>
          <w:ilvl w:val="0"/>
          <w:numId w:val="20"/>
        </w:numPr>
        <w:jc w:val="both"/>
      </w:pPr>
      <w:r>
        <w:t>It was agreed that the cycling options fail, as part of other options, as they were currently packaged and presented at the workshop. However, it was recommended that they should be combined with travel planning to make them more effective. Furthermore, a more focussed and more deliverable cycling package was added and scored taking account of discussions with CCC during and following the workshop.</w:t>
      </w:r>
    </w:p>
    <w:p w14:paraId="0703608E" w14:textId="77777777" w:rsidR="009E5035" w:rsidRDefault="009E5035" w:rsidP="006D625F">
      <w:pPr>
        <w:pStyle w:val="ListParagraph"/>
        <w:numPr>
          <w:ilvl w:val="0"/>
          <w:numId w:val="20"/>
        </w:numPr>
        <w:jc w:val="both"/>
      </w:pPr>
      <w:r>
        <w:t>It was recommended that packaged option (P9 – Improve bus transport) should be designed to be more effective by including within it, the following:</w:t>
      </w:r>
    </w:p>
    <w:p w14:paraId="279BD778" w14:textId="77777777" w:rsidR="009E5035" w:rsidRDefault="009E5035" w:rsidP="006D625F">
      <w:pPr>
        <w:pStyle w:val="ListParagraph"/>
        <w:numPr>
          <w:ilvl w:val="1"/>
          <w:numId w:val="20"/>
        </w:numPr>
        <w:jc w:val="both"/>
      </w:pPr>
      <w:r>
        <w:t>I</w:t>
      </w:r>
      <w:r w:rsidRPr="00086F91">
        <w:t xml:space="preserve">ntegrated </w:t>
      </w:r>
      <w:r>
        <w:t>public transport</w:t>
      </w:r>
      <w:r w:rsidRPr="00086F91">
        <w:t xml:space="preserve"> ticketing and cross border ticketing</w:t>
      </w:r>
    </w:p>
    <w:p w14:paraId="20A5CCB2" w14:textId="77777777" w:rsidR="009E5035" w:rsidRDefault="009E5035" w:rsidP="006D625F">
      <w:pPr>
        <w:pStyle w:val="ListParagraph"/>
        <w:numPr>
          <w:ilvl w:val="1"/>
          <w:numId w:val="20"/>
        </w:numPr>
        <w:jc w:val="both"/>
      </w:pPr>
      <w:r w:rsidRPr="00086F91">
        <w:t>A faster and more direct bus service between Coventry and Solihull/Warwickshire</w:t>
      </w:r>
    </w:p>
    <w:p w14:paraId="13AA81B0" w14:textId="77777777" w:rsidR="009E5035" w:rsidRDefault="009E5035" w:rsidP="006D625F">
      <w:pPr>
        <w:pStyle w:val="ListParagraph"/>
        <w:numPr>
          <w:ilvl w:val="0"/>
          <w:numId w:val="20"/>
        </w:numPr>
        <w:jc w:val="both"/>
      </w:pPr>
      <w:r>
        <w:t>Packaged option (P7 – better marketing and campaigning) should remain as an overall strategy for all options to make each option more effective.</w:t>
      </w:r>
    </w:p>
    <w:p w14:paraId="0F3DF92F" w14:textId="3D4FEBC2" w:rsidR="009E5035" w:rsidRDefault="009E5035" w:rsidP="006D625F">
      <w:pPr>
        <w:pStyle w:val="ListParagraph"/>
        <w:numPr>
          <w:ilvl w:val="0"/>
          <w:numId w:val="20"/>
        </w:numPr>
        <w:jc w:val="both"/>
      </w:pPr>
      <w:r>
        <w:t xml:space="preserve">Packaged option (P10 - </w:t>
      </w:r>
      <w:r w:rsidRPr="00587966">
        <w:t>Implement measures to make certain roads(routes) traffic free including infrastructure changes</w:t>
      </w:r>
      <w:r>
        <w:t>) should remain in the final shortlist, whatever the score may be as the NO</w:t>
      </w:r>
      <w:r w:rsidRPr="00E2468B">
        <w:rPr>
          <w:vertAlign w:val="subscript"/>
        </w:rPr>
        <w:t xml:space="preserve">2 </w:t>
      </w:r>
      <w:r>
        <w:t>exceedances on Holyhead Road a</w:t>
      </w:r>
      <w:r w:rsidR="00CE2725">
        <w:t>re</w:t>
      </w:r>
      <w:r>
        <w:t xml:space="preserve"> very high and this option may be the only way forward at the location. </w:t>
      </w:r>
    </w:p>
    <w:p w14:paraId="578D350C" w14:textId="10B3A953" w:rsidR="009E5035" w:rsidRDefault="009E5035" w:rsidP="000674C2">
      <w:pPr>
        <w:jc w:val="both"/>
      </w:pPr>
      <w:r w:rsidRPr="00E7206F">
        <w:t xml:space="preserve">The </w:t>
      </w:r>
      <w:r>
        <w:t xml:space="preserve">initial </w:t>
      </w:r>
      <w:r w:rsidRPr="00E7206F">
        <w:t>shortlis</w:t>
      </w:r>
      <w:r>
        <w:t>ted packaged options, in</w:t>
      </w:r>
      <w:r w:rsidR="00A14219">
        <w:t xml:space="preserve"> Table 7</w:t>
      </w:r>
      <w:r>
        <w:t xml:space="preserve">, </w:t>
      </w:r>
      <w:r w:rsidRPr="00E7206F">
        <w:t>have come out of the sifting process as options which are likely to help Coventry City Council achieve NO</w:t>
      </w:r>
      <w:r w:rsidRPr="00E2468B">
        <w:rPr>
          <w:vertAlign w:val="subscript"/>
        </w:rPr>
        <w:t>2</w:t>
      </w:r>
      <w:r w:rsidRPr="00E7206F">
        <w:t xml:space="preserve"> compliance in the shortest possible time. </w:t>
      </w:r>
      <w:r>
        <w:t>However, it was also recommended that these packaged options can and should be re-assembled and re-packaged to make them more effective at reducing NO</w:t>
      </w:r>
      <w:r w:rsidRPr="00E2468B">
        <w:rPr>
          <w:vertAlign w:val="subscript"/>
        </w:rPr>
        <w:t>2</w:t>
      </w:r>
      <w:r>
        <w:t xml:space="preserve"> emissions in the Coventry urban area.  </w:t>
      </w:r>
    </w:p>
    <w:p w14:paraId="5F38F74E" w14:textId="7929FD4E" w:rsidR="009E5035" w:rsidRDefault="009E5035" w:rsidP="009E5035">
      <w:pPr>
        <w:pStyle w:val="Caption"/>
      </w:pPr>
      <w:bookmarkStart w:id="128" w:name="_Ref508261117"/>
      <w:bookmarkStart w:id="129" w:name="_Toc510120336"/>
      <w:r>
        <w:lastRenderedPageBreak/>
        <w:t xml:space="preserve">Table </w:t>
      </w:r>
      <w:r w:rsidR="005B2294">
        <w:fldChar w:fldCharType="begin"/>
      </w:r>
      <w:r w:rsidR="005B2294">
        <w:instrText xml:space="preserve"> SEQ Table \* ARABIC </w:instrText>
      </w:r>
      <w:r w:rsidR="005B2294">
        <w:fldChar w:fldCharType="separate"/>
      </w:r>
      <w:r w:rsidR="00F9475A">
        <w:rPr>
          <w:noProof/>
        </w:rPr>
        <w:t>6</w:t>
      </w:r>
      <w:r w:rsidR="005B2294">
        <w:rPr>
          <w:noProof/>
        </w:rPr>
        <w:fldChar w:fldCharType="end"/>
      </w:r>
      <w:bookmarkEnd w:id="128"/>
      <w:r>
        <w:t xml:space="preserve"> - Initial shortlisted packaged options</w:t>
      </w:r>
      <w:bookmarkEnd w:id="129"/>
    </w:p>
    <w:tbl>
      <w:tblPr>
        <w:tblW w:w="10066" w:type="dxa"/>
        <w:tblLayout w:type="fixed"/>
        <w:tblLook w:val="04A0" w:firstRow="1" w:lastRow="0" w:firstColumn="1" w:lastColumn="0" w:noHBand="0" w:noVBand="1"/>
      </w:tblPr>
      <w:tblGrid>
        <w:gridCol w:w="1029"/>
        <w:gridCol w:w="6332"/>
        <w:gridCol w:w="1418"/>
        <w:gridCol w:w="1287"/>
      </w:tblGrid>
      <w:tr w:rsidR="009E5035" w:rsidRPr="00CE2F5B" w14:paraId="345FA41B" w14:textId="77777777" w:rsidTr="00A14219">
        <w:trPr>
          <w:trHeight w:val="520"/>
        </w:trPr>
        <w:tc>
          <w:tcPr>
            <w:tcW w:w="1029" w:type="dxa"/>
            <w:tcBorders>
              <w:top w:val="single" w:sz="8" w:space="0" w:color="auto"/>
              <w:left w:val="single" w:sz="8" w:space="0" w:color="auto"/>
              <w:bottom w:val="single" w:sz="8" w:space="0" w:color="auto"/>
              <w:right w:val="single" w:sz="4" w:space="0" w:color="auto"/>
            </w:tcBorders>
            <w:shd w:val="clear" w:color="000000" w:fill="714896"/>
            <w:vAlign w:val="center"/>
            <w:hideMark/>
          </w:tcPr>
          <w:p w14:paraId="27746565" w14:textId="77777777" w:rsidR="009E5035" w:rsidRPr="00CE2F5B" w:rsidRDefault="009E5035" w:rsidP="000674C2">
            <w:pPr>
              <w:spacing w:after="0"/>
              <w:jc w:val="both"/>
              <w:rPr>
                <w:rFonts w:eastAsia="Times New Roman" w:cs="Arial"/>
                <w:b/>
                <w:bCs/>
                <w:color w:val="FFFFFF"/>
                <w:sz w:val="18"/>
                <w:szCs w:val="18"/>
                <w:lang w:eastAsia="en-GB"/>
              </w:rPr>
            </w:pPr>
            <w:r w:rsidRPr="00CE2F5B">
              <w:rPr>
                <w:rFonts w:eastAsia="Times New Roman" w:cs="Arial"/>
                <w:b/>
                <w:bCs/>
                <w:color w:val="FFFFFF"/>
                <w:sz w:val="18"/>
                <w:szCs w:val="18"/>
                <w:lang w:eastAsia="en-GB"/>
              </w:rPr>
              <w:t>PACKAGED OPTION</w:t>
            </w:r>
          </w:p>
        </w:tc>
        <w:tc>
          <w:tcPr>
            <w:tcW w:w="6332" w:type="dxa"/>
            <w:tcBorders>
              <w:top w:val="single" w:sz="8" w:space="0" w:color="auto"/>
              <w:left w:val="nil"/>
              <w:bottom w:val="single" w:sz="8" w:space="0" w:color="auto"/>
              <w:right w:val="single" w:sz="4" w:space="0" w:color="auto"/>
            </w:tcBorders>
            <w:shd w:val="clear" w:color="000000" w:fill="714896"/>
            <w:vAlign w:val="center"/>
            <w:hideMark/>
          </w:tcPr>
          <w:p w14:paraId="3762A969" w14:textId="77777777" w:rsidR="009E5035" w:rsidRPr="00CE2F5B" w:rsidRDefault="009E5035" w:rsidP="00A14219">
            <w:pPr>
              <w:spacing w:after="0"/>
              <w:rPr>
                <w:rFonts w:eastAsia="Times New Roman" w:cs="Arial"/>
                <w:b/>
                <w:bCs/>
                <w:color w:val="FFFFFF"/>
                <w:sz w:val="18"/>
                <w:szCs w:val="18"/>
                <w:lang w:eastAsia="en-GB"/>
              </w:rPr>
            </w:pPr>
            <w:r w:rsidRPr="00CE2F5B">
              <w:rPr>
                <w:rFonts w:eastAsia="Times New Roman" w:cs="Arial"/>
                <w:b/>
                <w:bCs/>
                <w:color w:val="FFFFFF"/>
                <w:sz w:val="18"/>
                <w:szCs w:val="18"/>
                <w:lang w:eastAsia="en-GB"/>
              </w:rPr>
              <w:t>DESCRIPTION</w:t>
            </w:r>
          </w:p>
        </w:tc>
        <w:tc>
          <w:tcPr>
            <w:tcW w:w="1418" w:type="dxa"/>
            <w:tcBorders>
              <w:top w:val="single" w:sz="8" w:space="0" w:color="auto"/>
              <w:left w:val="nil"/>
              <w:bottom w:val="single" w:sz="8" w:space="0" w:color="auto"/>
              <w:right w:val="single" w:sz="4" w:space="0" w:color="auto"/>
            </w:tcBorders>
            <w:shd w:val="clear" w:color="000000" w:fill="714896"/>
            <w:vAlign w:val="center"/>
            <w:hideMark/>
          </w:tcPr>
          <w:p w14:paraId="5F09F330" w14:textId="77777777" w:rsidR="009E5035" w:rsidRPr="00CE2F5B" w:rsidRDefault="009E5035" w:rsidP="000674C2">
            <w:pPr>
              <w:spacing w:after="0"/>
              <w:jc w:val="both"/>
              <w:rPr>
                <w:rFonts w:eastAsia="Times New Roman" w:cs="Arial"/>
                <w:b/>
                <w:bCs/>
                <w:color w:val="FFFFFF"/>
                <w:sz w:val="18"/>
                <w:szCs w:val="18"/>
                <w:lang w:eastAsia="en-GB"/>
              </w:rPr>
            </w:pPr>
            <w:r w:rsidRPr="00CE2F5B">
              <w:rPr>
                <w:rFonts w:eastAsia="Times New Roman" w:cs="Arial"/>
                <w:b/>
                <w:bCs/>
                <w:color w:val="FFFFFF"/>
                <w:sz w:val="18"/>
                <w:szCs w:val="18"/>
                <w:lang w:eastAsia="en-GB"/>
              </w:rPr>
              <w:t>COMPLIANCE</w:t>
            </w:r>
          </w:p>
        </w:tc>
        <w:tc>
          <w:tcPr>
            <w:tcW w:w="1287" w:type="dxa"/>
            <w:tcBorders>
              <w:top w:val="single" w:sz="8" w:space="0" w:color="auto"/>
              <w:left w:val="nil"/>
              <w:bottom w:val="nil"/>
              <w:right w:val="nil"/>
            </w:tcBorders>
            <w:shd w:val="clear" w:color="000000" w:fill="714896"/>
            <w:vAlign w:val="center"/>
            <w:hideMark/>
          </w:tcPr>
          <w:p w14:paraId="1BC374AC" w14:textId="77777777" w:rsidR="009E5035" w:rsidRPr="00CE2F5B" w:rsidRDefault="009E5035" w:rsidP="000674C2">
            <w:pPr>
              <w:spacing w:after="0"/>
              <w:jc w:val="both"/>
              <w:rPr>
                <w:rFonts w:eastAsia="Times New Roman" w:cs="Arial"/>
                <w:b/>
                <w:bCs/>
                <w:color w:val="FFFFFF"/>
                <w:sz w:val="18"/>
                <w:szCs w:val="18"/>
                <w:lang w:eastAsia="en-GB"/>
              </w:rPr>
            </w:pPr>
            <w:r w:rsidRPr="00CE2F5B">
              <w:rPr>
                <w:rFonts w:eastAsia="Times New Roman" w:cs="Arial"/>
                <w:b/>
                <w:bCs/>
                <w:color w:val="FFFFFF"/>
                <w:sz w:val="18"/>
                <w:szCs w:val="18"/>
                <w:lang w:eastAsia="en-GB"/>
              </w:rPr>
              <w:t>SECONDARY CSF SCORE</w:t>
            </w:r>
          </w:p>
        </w:tc>
      </w:tr>
      <w:tr w:rsidR="009E5035" w:rsidRPr="00CE2F5B" w14:paraId="7EF4E1EE" w14:textId="77777777" w:rsidTr="00A14219">
        <w:trPr>
          <w:trHeight w:val="1520"/>
        </w:trPr>
        <w:tc>
          <w:tcPr>
            <w:tcW w:w="1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76D6F"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P9</w:t>
            </w:r>
          </w:p>
        </w:tc>
        <w:tc>
          <w:tcPr>
            <w:tcW w:w="6332" w:type="dxa"/>
            <w:tcBorders>
              <w:top w:val="single" w:sz="4" w:space="0" w:color="auto"/>
              <w:left w:val="nil"/>
              <w:bottom w:val="single" w:sz="4" w:space="0" w:color="auto"/>
              <w:right w:val="single" w:sz="4" w:space="0" w:color="auto"/>
            </w:tcBorders>
            <w:shd w:val="clear" w:color="auto" w:fill="auto"/>
            <w:vAlign w:val="center"/>
            <w:hideMark/>
          </w:tcPr>
          <w:p w14:paraId="079E1C0F"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3 - Improve public transport connectivity to the Ricoh Arena</w:t>
            </w:r>
            <w:r w:rsidRPr="00CE2F5B">
              <w:rPr>
                <w:rFonts w:eastAsia="Times New Roman" w:cs="Arial"/>
                <w:color w:val="000000"/>
                <w:sz w:val="18"/>
                <w:szCs w:val="18"/>
                <w:lang w:eastAsia="en-GB"/>
              </w:rPr>
              <w:br/>
              <w:t>4 - A more frequent and better-quality bus service along key routes</w:t>
            </w:r>
            <w:r w:rsidRPr="00CE2F5B">
              <w:rPr>
                <w:rFonts w:eastAsia="Times New Roman" w:cs="Arial"/>
                <w:color w:val="000000"/>
                <w:sz w:val="18"/>
                <w:szCs w:val="18"/>
                <w:lang w:eastAsia="en-GB"/>
              </w:rPr>
              <w:br/>
              <w:t>35 - Integrated PT ticketing and cross border ticketing</w:t>
            </w:r>
            <w:r w:rsidRPr="00CE2F5B">
              <w:rPr>
                <w:rFonts w:eastAsia="Times New Roman" w:cs="Arial"/>
                <w:color w:val="000000"/>
                <w:sz w:val="18"/>
                <w:szCs w:val="18"/>
                <w:lang w:eastAsia="en-GB"/>
              </w:rPr>
              <w:br/>
              <w:t>5 - A faster and more direct bus service between Coventry and Solihull/Warwickshire</w:t>
            </w:r>
          </w:p>
          <w:p w14:paraId="57A73208"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 xml:space="preserve">12 - </w:t>
            </w:r>
            <w:r>
              <w:rPr>
                <w:rFonts w:eastAsia="Times New Roman" w:cs="Arial"/>
                <w:color w:val="000000"/>
                <w:sz w:val="18"/>
                <w:szCs w:val="18"/>
                <w:lang w:eastAsia="en-GB"/>
              </w:rPr>
              <w:t>Enhance</w:t>
            </w:r>
            <w:r w:rsidRPr="00CE2F5B">
              <w:rPr>
                <w:rFonts w:eastAsia="Times New Roman" w:cs="Arial"/>
                <w:color w:val="000000"/>
                <w:sz w:val="18"/>
                <w:szCs w:val="18"/>
                <w:lang w:eastAsia="en-GB"/>
              </w:rPr>
              <w:t xml:space="preserve"> the Coventry City Council marketing, incentivising and campaign strategy</w:t>
            </w:r>
          </w:p>
        </w:tc>
        <w:tc>
          <w:tcPr>
            <w:tcW w:w="1418"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44373ACB"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PASS</w:t>
            </w:r>
          </w:p>
        </w:tc>
        <w:tc>
          <w:tcPr>
            <w:tcW w:w="1287" w:type="dxa"/>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15D74814"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10.00</w:t>
            </w:r>
          </w:p>
        </w:tc>
      </w:tr>
      <w:tr w:rsidR="009E5035" w:rsidRPr="00CE2F5B" w14:paraId="4536825E" w14:textId="77777777" w:rsidTr="00A14219">
        <w:trPr>
          <w:trHeight w:val="506"/>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138C7048"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P26</w:t>
            </w:r>
          </w:p>
        </w:tc>
        <w:tc>
          <w:tcPr>
            <w:tcW w:w="6332" w:type="dxa"/>
            <w:tcBorders>
              <w:top w:val="nil"/>
              <w:left w:val="nil"/>
              <w:bottom w:val="single" w:sz="4" w:space="0" w:color="auto"/>
              <w:right w:val="single" w:sz="4" w:space="0" w:color="auto"/>
            </w:tcBorders>
            <w:shd w:val="clear" w:color="auto" w:fill="auto"/>
            <w:vAlign w:val="center"/>
            <w:hideMark/>
          </w:tcPr>
          <w:p w14:paraId="0DBC47B6"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49 - Low emission LGV vehicles for last mile delivery.</w:t>
            </w:r>
          </w:p>
          <w:p w14:paraId="0B17C486"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 xml:space="preserve">12 - </w:t>
            </w:r>
            <w:r>
              <w:rPr>
                <w:rFonts w:eastAsia="Times New Roman" w:cs="Arial"/>
                <w:color w:val="000000"/>
                <w:sz w:val="18"/>
                <w:szCs w:val="18"/>
                <w:lang w:eastAsia="en-GB"/>
              </w:rPr>
              <w:t>Enhance</w:t>
            </w:r>
            <w:r w:rsidRPr="00CE2F5B">
              <w:rPr>
                <w:rFonts w:eastAsia="Times New Roman" w:cs="Arial"/>
                <w:color w:val="000000"/>
                <w:sz w:val="18"/>
                <w:szCs w:val="18"/>
                <w:lang w:eastAsia="en-GB"/>
              </w:rPr>
              <w:t xml:space="preserve"> the Coventry City Council marketing, incentivising and campaign strategy</w:t>
            </w:r>
          </w:p>
        </w:tc>
        <w:tc>
          <w:tcPr>
            <w:tcW w:w="1418"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29DAED06"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PASS</w:t>
            </w:r>
          </w:p>
        </w:tc>
        <w:tc>
          <w:tcPr>
            <w:tcW w:w="1287" w:type="dxa"/>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4EC3B654"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10.00</w:t>
            </w:r>
          </w:p>
        </w:tc>
      </w:tr>
      <w:tr w:rsidR="009E5035" w:rsidRPr="00CE2F5B" w14:paraId="4E1FC692" w14:textId="77777777" w:rsidTr="00A14219">
        <w:trPr>
          <w:trHeight w:val="3294"/>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57341F6C"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P14</w:t>
            </w:r>
          </w:p>
        </w:tc>
        <w:tc>
          <w:tcPr>
            <w:tcW w:w="6332" w:type="dxa"/>
            <w:tcBorders>
              <w:top w:val="nil"/>
              <w:left w:val="nil"/>
              <w:bottom w:val="single" w:sz="4" w:space="0" w:color="auto"/>
              <w:right w:val="single" w:sz="4" w:space="0" w:color="auto"/>
            </w:tcBorders>
            <w:shd w:val="clear" w:color="auto" w:fill="auto"/>
            <w:vAlign w:val="center"/>
            <w:hideMark/>
          </w:tcPr>
          <w:p w14:paraId="05A652D2"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38 - Work with employers to improve their travel plans</w:t>
            </w:r>
            <w:r w:rsidRPr="00CE2F5B">
              <w:rPr>
                <w:rFonts w:eastAsia="Times New Roman" w:cs="Arial"/>
                <w:color w:val="000000"/>
                <w:sz w:val="18"/>
                <w:szCs w:val="18"/>
                <w:lang w:eastAsia="en-GB"/>
              </w:rPr>
              <w:br/>
              <w:t>39 - Develop and provide a mobile application to improve travel planning (early MaaS)</w:t>
            </w:r>
            <w:r w:rsidRPr="00CE2F5B">
              <w:rPr>
                <w:rFonts w:eastAsia="Times New Roman" w:cs="Arial"/>
                <w:color w:val="000000"/>
                <w:sz w:val="18"/>
                <w:szCs w:val="18"/>
                <w:lang w:eastAsia="en-GB"/>
              </w:rPr>
              <w:br/>
              <w:t>45 - Provide driver behaviour training</w:t>
            </w:r>
            <w:r w:rsidRPr="00CE2F5B">
              <w:rPr>
                <w:rFonts w:eastAsia="Times New Roman" w:cs="Arial"/>
                <w:color w:val="000000"/>
                <w:sz w:val="18"/>
                <w:szCs w:val="18"/>
                <w:lang w:eastAsia="en-GB"/>
              </w:rPr>
              <w:br/>
              <w:t>17 - Promote and increase the use of car clubs and car hire schemes</w:t>
            </w:r>
            <w:r w:rsidRPr="00CE2F5B">
              <w:rPr>
                <w:rFonts w:eastAsia="Times New Roman" w:cs="Arial"/>
                <w:color w:val="000000"/>
                <w:sz w:val="18"/>
                <w:szCs w:val="18"/>
                <w:lang w:eastAsia="en-GB"/>
              </w:rPr>
              <w:br/>
              <w:t>7 - Implement measures to incentivise behaviour change</w:t>
            </w:r>
            <w:r w:rsidRPr="00CE2F5B">
              <w:rPr>
                <w:rFonts w:eastAsia="Times New Roman" w:cs="Arial"/>
                <w:color w:val="000000"/>
                <w:sz w:val="18"/>
                <w:szCs w:val="18"/>
                <w:lang w:eastAsia="en-GB"/>
              </w:rPr>
              <w:br/>
              <w:t>18 - Promote and implement measures to increase car sharing</w:t>
            </w:r>
            <w:r w:rsidRPr="00CE2F5B">
              <w:rPr>
                <w:rFonts w:eastAsia="Times New Roman" w:cs="Arial"/>
                <w:color w:val="000000"/>
                <w:sz w:val="18"/>
                <w:szCs w:val="18"/>
                <w:lang w:eastAsia="en-GB"/>
              </w:rPr>
              <w:br/>
              <w:t>15 - Implement measures to increase office sharing to increase car sharing</w:t>
            </w:r>
            <w:r w:rsidRPr="00CE2F5B">
              <w:rPr>
                <w:rFonts w:eastAsia="Times New Roman" w:cs="Arial"/>
                <w:color w:val="000000"/>
                <w:sz w:val="18"/>
                <w:szCs w:val="18"/>
                <w:lang w:eastAsia="en-GB"/>
              </w:rPr>
              <w:br/>
              <w:t>48 - Improve wayfinding for walking</w:t>
            </w:r>
            <w:r w:rsidRPr="00CE2F5B">
              <w:rPr>
                <w:rFonts w:eastAsia="Times New Roman" w:cs="Arial"/>
                <w:color w:val="000000"/>
                <w:sz w:val="18"/>
                <w:szCs w:val="18"/>
                <w:lang w:eastAsia="en-GB"/>
              </w:rPr>
              <w:br/>
              <w:t>19 - Improve cycle security</w:t>
            </w:r>
            <w:r w:rsidRPr="00CE2F5B">
              <w:rPr>
                <w:rFonts w:eastAsia="Times New Roman" w:cs="Arial"/>
                <w:color w:val="000000"/>
                <w:sz w:val="18"/>
                <w:szCs w:val="18"/>
                <w:lang w:eastAsia="en-GB"/>
              </w:rPr>
              <w:br/>
              <w:t>28 - Improve cycling and pedestrian facilities</w:t>
            </w:r>
            <w:r w:rsidRPr="00CE2F5B">
              <w:rPr>
                <w:rFonts w:eastAsia="Times New Roman" w:cs="Arial"/>
                <w:color w:val="000000"/>
                <w:sz w:val="18"/>
                <w:szCs w:val="18"/>
                <w:lang w:eastAsia="en-GB"/>
              </w:rPr>
              <w:br/>
              <w:t>42 - Develop a strategic cycle network</w:t>
            </w:r>
          </w:p>
          <w:p w14:paraId="58C3FAEF"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 xml:space="preserve">12 - </w:t>
            </w:r>
            <w:r>
              <w:rPr>
                <w:rFonts w:eastAsia="Times New Roman" w:cs="Arial"/>
                <w:color w:val="000000"/>
                <w:sz w:val="18"/>
                <w:szCs w:val="18"/>
                <w:lang w:eastAsia="en-GB"/>
              </w:rPr>
              <w:t>Enhance</w:t>
            </w:r>
            <w:r w:rsidRPr="00CE2F5B">
              <w:rPr>
                <w:rFonts w:eastAsia="Times New Roman" w:cs="Arial"/>
                <w:color w:val="000000"/>
                <w:sz w:val="18"/>
                <w:szCs w:val="18"/>
                <w:lang w:eastAsia="en-GB"/>
              </w:rPr>
              <w:t xml:space="preserve"> the Coventry City Council marketing, incentivising and campaign strategy</w:t>
            </w:r>
          </w:p>
        </w:tc>
        <w:tc>
          <w:tcPr>
            <w:tcW w:w="1418"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717E88F3"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PASS</w:t>
            </w:r>
          </w:p>
        </w:tc>
        <w:tc>
          <w:tcPr>
            <w:tcW w:w="1287" w:type="dxa"/>
            <w:tcBorders>
              <w:top w:val="single" w:sz="4" w:space="0" w:color="auto"/>
              <w:left w:val="single" w:sz="4" w:space="0" w:color="auto"/>
              <w:bottom w:val="single" w:sz="4" w:space="0" w:color="auto"/>
              <w:right w:val="single" w:sz="4" w:space="0" w:color="auto"/>
            </w:tcBorders>
            <w:shd w:val="clear" w:color="000000" w:fill="A2D8B0"/>
            <w:noWrap/>
            <w:vAlign w:val="center"/>
            <w:hideMark/>
          </w:tcPr>
          <w:p w14:paraId="1E58C239"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8.00</w:t>
            </w:r>
          </w:p>
        </w:tc>
      </w:tr>
      <w:tr w:rsidR="009E5035" w:rsidRPr="00CE2F5B" w14:paraId="068D527F" w14:textId="77777777" w:rsidTr="00A14219">
        <w:trPr>
          <w:trHeight w:val="2027"/>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34119BEB"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P15</w:t>
            </w:r>
          </w:p>
        </w:tc>
        <w:tc>
          <w:tcPr>
            <w:tcW w:w="6332" w:type="dxa"/>
            <w:tcBorders>
              <w:top w:val="nil"/>
              <w:left w:val="nil"/>
              <w:bottom w:val="single" w:sz="4" w:space="0" w:color="auto"/>
              <w:right w:val="single" w:sz="4" w:space="0" w:color="auto"/>
            </w:tcBorders>
            <w:shd w:val="clear" w:color="auto" w:fill="auto"/>
            <w:vAlign w:val="center"/>
            <w:hideMark/>
          </w:tcPr>
          <w:p w14:paraId="229747C9"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40 - Work with schools to improve their travel plans</w:t>
            </w:r>
            <w:r w:rsidRPr="00CE2F5B">
              <w:rPr>
                <w:rFonts w:eastAsia="Times New Roman" w:cs="Arial"/>
                <w:color w:val="000000"/>
                <w:sz w:val="18"/>
                <w:szCs w:val="18"/>
                <w:lang w:eastAsia="en-GB"/>
              </w:rPr>
              <w:br/>
              <w:t>45 - Provide driver behaviour training</w:t>
            </w:r>
            <w:r w:rsidRPr="00CE2F5B">
              <w:rPr>
                <w:rFonts w:eastAsia="Times New Roman" w:cs="Arial"/>
                <w:color w:val="000000"/>
                <w:sz w:val="18"/>
                <w:szCs w:val="18"/>
                <w:lang w:eastAsia="en-GB"/>
              </w:rPr>
              <w:br/>
              <w:t>17 - Promote and increase the use of car clubs and car hire schemes</w:t>
            </w:r>
            <w:r w:rsidRPr="00CE2F5B">
              <w:rPr>
                <w:rFonts w:eastAsia="Times New Roman" w:cs="Arial"/>
                <w:color w:val="000000"/>
                <w:sz w:val="18"/>
                <w:szCs w:val="18"/>
                <w:lang w:eastAsia="en-GB"/>
              </w:rPr>
              <w:br/>
              <w:t>7 - Implement measures to incentivise behaviour change</w:t>
            </w:r>
            <w:r w:rsidRPr="00CE2F5B">
              <w:rPr>
                <w:rFonts w:eastAsia="Times New Roman" w:cs="Arial"/>
                <w:color w:val="000000"/>
                <w:sz w:val="18"/>
                <w:szCs w:val="18"/>
                <w:lang w:eastAsia="en-GB"/>
              </w:rPr>
              <w:br/>
              <w:t>19 - Improve cycle security</w:t>
            </w:r>
            <w:r w:rsidRPr="00CE2F5B">
              <w:rPr>
                <w:rFonts w:eastAsia="Times New Roman" w:cs="Arial"/>
                <w:color w:val="000000"/>
                <w:sz w:val="18"/>
                <w:szCs w:val="18"/>
                <w:lang w:eastAsia="en-GB"/>
              </w:rPr>
              <w:br/>
              <w:t>28 - Improve cycling and pedestrian facilities</w:t>
            </w:r>
            <w:r w:rsidRPr="00CE2F5B">
              <w:rPr>
                <w:rFonts w:eastAsia="Times New Roman" w:cs="Arial"/>
                <w:color w:val="000000"/>
                <w:sz w:val="18"/>
                <w:szCs w:val="18"/>
                <w:lang w:eastAsia="en-GB"/>
              </w:rPr>
              <w:br/>
              <w:t>42 - Develop a strategic cycle network</w:t>
            </w:r>
          </w:p>
          <w:p w14:paraId="20A9B374"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 xml:space="preserve">12 - </w:t>
            </w:r>
            <w:r>
              <w:rPr>
                <w:rFonts w:eastAsia="Times New Roman" w:cs="Arial"/>
                <w:color w:val="000000"/>
                <w:sz w:val="18"/>
                <w:szCs w:val="18"/>
                <w:lang w:eastAsia="en-GB"/>
              </w:rPr>
              <w:t>Enhance</w:t>
            </w:r>
            <w:r w:rsidRPr="00CE2F5B">
              <w:rPr>
                <w:rFonts w:eastAsia="Times New Roman" w:cs="Arial"/>
                <w:color w:val="000000"/>
                <w:sz w:val="18"/>
                <w:szCs w:val="18"/>
                <w:lang w:eastAsia="en-GB"/>
              </w:rPr>
              <w:t xml:space="preserve"> the Coventry City Council marketing, incentivising and campaign strategy</w:t>
            </w:r>
          </w:p>
        </w:tc>
        <w:tc>
          <w:tcPr>
            <w:tcW w:w="1418"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29561CEB"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PASS</w:t>
            </w:r>
          </w:p>
        </w:tc>
        <w:tc>
          <w:tcPr>
            <w:tcW w:w="1287" w:type="dxa"/>
            <w:tcBorders>
              <w:top w:val="single" w:sz="4" w:space="0" w:color="auto"/>
              <w:left w:val="single" w:sz="4" w:space="0" w:color="auto"/>
              <w:bottom w:val="single" w:sz="4" w:space="0" w:color="auto"/>
              <w:right w:val="single" w:sz="4" w:space="0" w:color="auto"/>
            </w:tcBorders>
            <w:shd w:val="clear" w:color="000000" w:fill="C1E6CB"/>
            <w:noWrap/>
            <w:vAlign w:val="center"/>
            <w:hideMark/>
          </w:tcPr>
          <w:p w14:paraId="67A02A8D"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7.00</w:t>
            </w:r>
          </w:p>
        </w:tc>
      </w:tr>
      <w:tr w:rsidR="009E5035" w:rsidRPr="00CE2F5B" w14:paraId="0F05FB30" w14:textId="77777777" w:rsidTr="00A14219">
        <w:trPr>
          <w:trHeight w:val="1013"/>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76A27B7E"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P24</w:t>
            </w:r>
          </w:p>
        </w:tc>
        <w:tc>
          <w:tcPr>
            <w:tcW w:w="6332" w:type="dxa"/>
            <w:tcBorders>
              <w:top w:val="nil"/>
              <w:left w:val="nil"/>
              <w:bottom w:val="single" w:sz="4" w:space="0" w:color="auto"/>
              <w:right w:val="single" w:sz="4" w:space="0" w:color="auto"/>
            </w:tcBorders>
            <w:shd w:val="clear" w:color="auto" w:fill="auto"/>
            <w:vAlign w:val="center"/>
            <w:hideMark/>
          </w:tcPr>
          <w:p w14:paraId="52689B2A"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25 - Increasing the number of electric taxi charging points</w:t>
            </w:r>
            <w:r w:rsidRPr="00CE2F5B">
              <w:rPr>
                <w:rFonts w:eastAsia="Times New Roman" w:cs="Arial"/>
                <w:color w:val="000000"/>
                <w:sz w:val="18"/>
                <w:szCs w:val="18"/>
                <w:lang w:eastAsia="en-GB"/>
              </w:rPr>
              <w:br/>
              <w:t>32 - Incentivise the uptake of low emission taxis</w:t>
            </w:r>
            <w:r w:rsidRPr="00CE2F5B">
              <w:rPr>
                <w:rFonts w:eastAsia="Times New Roman" w:cs="Arial"/>
                <w:color w:val="000000"/>
                <w:sz w:val="18"/>
                <w:szCs w:val="18"/>
                <w:lang w:eastAsia="en-GB"/>
              </w:rPr>
              <w:br/>
              <w:t>36 - Review and update existing taxi licensing policies</w:t>
            </w:r>
          </w:p>
          <w:p w14:paraId="121586FB"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 xml:space="preserve">12 - </w:t>
            </w:r>
            <w:r>
              <w:rPr>
                <w:rFonts w:eastAsia="Times New Roman" w:cs="Arial"/>
                <w:color w:val="000000"/>
                <w:sz w:val="18"/>
                <w:szCs w:val="18"/>
                <w:lang w:eastAsia="en-GB"/>
              </w:rPr>
              <w:t>Enhance</w:t>
            </w:r>
            <w:r w:rsidRPr="00CE2F5B">
              <w:rPr>
                <w:rFonts w:eastAsia="Times New Roman" w:cs="Arial"/>
                <w:color w:val="000000"/>
                <w:sz w:val="18"/>
                <w:szCs w:val="18"/>
                <w:lang w:eastAsia="en-GB"/>
              </w:rPr>
              <w:t xml:space="preserve"> the Coventry City Council marketing, incentivising and campaign strategy</w:t>
            </w:r>
          </w:p>
        </w:tc>
        <w:tc>
          <w:tcPr>
            <w:tcW w:w="1418"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5EE8142A"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PASS</w:t>
            </w:r>
          </w:p>
        </w:tc>
        <w:tc>
          <w:tcPr>
            <w:tcW w:w="1287" w:type="dxa"/>
            <w:tcBorders>
              <w:top w:val="single" w:sz="4" w:space="0" w:color="auto"/>
              <w:left w:val="single" w:sz="4" w:space="0" w:color="auto"/>
              <w:bottom w:val="single" w:sz="4" w:space="0" w:color="auto"/>
              <w:right w:val="single" w:sz="4" w:space="0" w:color="auto"/>
            </w:tcBorders>
            <w:shd w:val="clear" w:color="000000" w:fill="C1E6CB"/>
            <w:noWrap/>
            <w:vAlign w:val="center"/>
            <w:hideMark/>
          </w:tcPr>
          <w:p w14:paraId="085A65F4"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7.00</w:t>
            </w:r>
          </w:p>
        </w:tc>
      </w:tr>
      <w:tr w:rsidR="009E5035" w:rsidRPr="00CE2F5B" w14:paraId="334FC518" w14:textId="77777777" w:rsidTr="00A14219">
        <w:trPr>
          <w:trHeight w:val="1266"/>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73822718"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P18</w:t>
            </w:r>
          </w:p>
        </w:tc>
        <w:tc>
          <w:tcPr>
            <w:tcW w:w="6332" w:type="dxa"/>
            <w:tcBorders>
              <w:top w:val="nil"/>
              <w:left w:val="nil"/>
              <w:bottom w:val="single" w:sz="4" w:space="0" w:color="auto"/>
              <w:right w:val="single" w:sz="4" w:space="0" w:color="auto"/>
            </w:tcBorders>
            <w:shd w:val="clear" w:color="auto" w:fill="auto"/>
            <w:vAlign w:val="center"/>
            <w:hideMark/>
          </w:tcPr>
          <w:p w14:paraId="6322A892"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8 - Take a more strategic approach to road improvements</w:t>
            </w:r>
            <w:r w:rsidRPr="00CE2F5B">
              <w:rPr>
                <w:rFonts w:eastAsia="Times New Roman" w:cs="Arial"/>
                <w:color w:val="000000"/>
                <w:sz w:val="18"/>
                <w:szCs w:val="18"/>
                <w:lang w:eastAsia="en-GB"/>
              </w:rPr>
              <w:br/>
              <w:t>37 - Install and update traffic control systems using more intelligent programming</w:t>
            </w:r>
            <w:r w:rsidRPr="00CE2F5B">
              <w:rPr>
                <w:rFonts w:eastAsia="Times New Roman" w:cs="Arial"/>
                <w:color w:val="000000"/>
                <w:sz w:val="18"/>
                <w:szCs w:val="18"/>
                <w:lang w:eastAsia="en-GB"/>
              </w:rPr>
              <w:br/>
              <w:t>50 - Implement better traffic management measures at issue roads (routes)</w:t>
            </w:r>
          </w:p>
          <w:p w14:paraId="43A9D5C3"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 xml:space="preserve">12 - </w:t>
            </w:r>
            <w:r>
              <w:rPr>
                <w:rFonts w:eastAsia="Times New Roman" w:cs="Arial"/>
                <w:color w:val="000000"/>
                <w:sz w:val="18"/>
                <w:szCs w:val="18"/>
                <w:lang w:eastAsia="en-GB"/>
              </w:rPr>
              <w:t>Enhance</w:t>
            </w:r>
            <w:r w:rsidRPr="00CE2F5B">
              <w:rPr>
                <w:rFonts w:eastAsia="Times New Roman" w:cs="Arial"/>
                <w:color w:val="000000"/>
                <w:sz w:val="18"/>
                <w:szCs w:val="18"/>
                <w:lang w:eastAsia="en-GB"/>
              </w:rPr>
              <w:t xml:space="preserve"> the Coventry City Council marketing, incentivising and campaign strategy</w:t>
            </w:r>
          </w:p>
        </w:tc>
        <w:tc>
          <w:tcPr>
            <w:tcW w:w="1418"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657A62D1"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PASS</w:t>
            </w:r>
          </w:p>
        </w:tc>
        <w:tc>
          <w:tcPr>
            <w:tcW w:w="1287" w:type="dxa"/>
            <w:tcBorders>
              <w:top w:val="single" w:sz="4" w:space="0" w:color="auto"/>
              <w:left w:val="single" w:sz="4" w:space="0" w:color="auto"/>
              <w:bottom w:val="single" w:sz="4" w:space="0" w:color="auto"/>
              <w:right w:val="single" w:sz="4" w:space="0" w:color="auto"/>
            </w:tcBorders>
            <w:shd w:val="clear" w:color="000000" w:fill="E0F3E5"/>
            <w:noWrap/>
            <w:vAlign w:val="center"/>
            <w:hideMark/>
          </w:tcPr>
          <w:p w14:paraId="232DE8FC"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6.00</w:t>
            </w:r>
          </w:p>
        </w:tc>
      </w:tr>
      <w:tr w:rsidR="009E5035" w:rsidRPr="00CE2F5B" w14:paraId="71805C57" w14:textId="77777777" w:rsidTr="00A14219">
        <w:trPr>
          <w:trHeight w:val="506"/>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1648F061"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P21</w:t>
            </w:r>
          </w:p>
        </w:tc>
        <w:tc>
          <w:tcPr>
            <w:tcW w:w="6332" w:type="dxa"/>
            <w:tcBorders>
              <w:top w:val="nil"/>
              <w:left w:val="nil"/>
              <w:bottom w:val="single" w:sz="4" w:space="0" w:color="auto"/>
              <w:right w:val="single" w:sz="4" w:space="0" w:color="auto"/>
            </w:tcBorders>
            <w:shd w:val="clear" w:color="auto" w:fill="auto"/>
            <w:vAlign w:val="center"/>
            <w:hideMark/>
          </w:tcPr>
          <w:p w14:paraId="073A77BB"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16 - Promote and implement the use of additional low emission buses</w:t>
            </w:r>
          </w:p>
          <w:p w14:paraId="69100724"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 xml:space="preserve">12 - </w:t>
            </w:r>
            <w:r>
              <w:rPr>
                <w:rFonts w:eastAsia="Times New Roman" w:cs="Arial"/>
                <w:color w:val="000000"/>
                <w:sz w:val="18"/>
                <w:szCs w:val="18"/>
                <w:lang w:eastAsia="en-GB"/>
              </w:rPr>
              <w:t>Enhance</w:t>
            </w:r>
            <w:r w:rsidRPr="00CE2F5B">
              <w:rPr>
                <w:rFonts w:eastAsia="Times New Roman" w:cs="Arial"/>
                <w:color w:val="000000"/>
                <w:sz w:val="18"/>
                <w:szCs w:val="18"/>
                <w:lang w:eastAsia="en-GB"/>
              </w:rPr>
              <w:t xml:space="preserve"> the Coventry City Council marketing, incentivising and campaign strategy</w:t>
            </w:r>
          </w:p>
        </w:tc>
        <w:tc>
          <w:tcPr>
            <w:tcW w:w="1418"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26EED17D"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PASS</w:t>
            </w:r>
          </w:p>
        </w:tc>
        <w:tc>
          <w:tcPr>
            <w:tcW w:w="12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E760FB"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5.00</w:t>
            </w:r>
          </w:p>
        </w:tc>
      </w:tr>
      <w:tr w:rsidR="009E5035" w:rsidRPr="00CE2F5B" w14:paraId="5711636B" w14:textId="77777777" w:rsidTr="00A14219">
        <w:trPr>
          <w:trHeight w:val="1013"/>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646369AB"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P27</w:t>
            </w:r>
          </w:p>
        </w:tc>
        <w:tc>
          <w:tcPr>
            <w:tcW w:w="6332" w:type="dxa"/>
            <w:tcBorders>
              <w:top w:val="nil"/>
              <w:left w:val="nil"/>
              <w:bottom w:val="single" w:sz="4" w:space="0" w:color="auto"/>
              <w:right w:val="single" w:sz="4" w:space="0" w:color="auto"/>
            </w:tcBorders>
            <w:shd w:val="clear" w:color="auto" w:fill="auto"/>
            <w:vAlign w:val="center"/>
            <w:hideMark/>
          </w:tcPr>
          <w:p w14:paraId="54D9ACE5"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28 - Improve cycling and pedestrian facilities</w:t>
            </w:r>
            <w:r w:rsidRPr="00CE2F5B">
              <w:rPr>
                <w:rFonts w:eastAsia="Times New Roman" w:cs="Arial"/>
                <w:color w:val="000000"/>
                <w:sz w:val="18"/>
                <w:szCs w:val="18"/>
                <w:lang w:eastAsia="en-GB"/>
              </w:rPr>
              <w:br/>
              <w:t>42 - Develop a strategic cycle network</w:t>
            </w:r>
            <w:r w:rsidRPr="00CE2F5B">
              <w:rPr>
                <w:rFonts w:eastAsia="Times New Roman" w:cs="Arial"/>
                <w:color w:val="000000"/>
                <w:sz w:val="18"/>
                <w:szCs w:val="18"/>
                <w:lang w:eastAsia="en-GB"/>
              </w:rPr>
              <w:br/>
              <w:t>19 - Improve cycle security</w:t>
            </w:r>
            <w:r w:rsidRPr="00CE2F5B">
              <w:rPr>
                <w:rFonts w:eastAsia="Times New Roman" w:cs="Arial"/>
                <w:color w:val="000000"/>
                <w:sz w:val="18"/>
                <w:szCs w:val="18"/>
                <w:lang w:eastAsia="en-GB"/>
              </w:rPr>
              <w:br/>
              <w:t>20 - Increase cycle hire</w:t>
            </w:r>
          </w:p>
          <w:p w14:paraId="3DCABCFC"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 xml:space="preserve">12 - </w:t>
            </w:r>
            <w:r>
              <w:rPr>
                <w:rFonts w:eastAsia="Times New Roman" w:cs="Arial"/>
                <w:color w:val="000000"/>
                <w:sz w:val="18"/>
                <w:szCs w:val="18"/>
                <w:lang w:eastAsia="en-GB"/>
              </w:rPr>
              <w:t>Enhance</w:t>
            </w:r>
            <w:r w:rsidRPr="00CE2F5B">
              <w:rPr>
                <w:rFonts w:eastAsia="Times New Roman" w:cs="Arial"/>
                <w:color w:val="000000"/>
                <w:sz w:val="18"/>
                <w:szCs w:val="18"/>
                <w:lang w:eastAsia="en-GB"/>
              </w:rPr>
              <w:t xml:space="preserve"> the Coventry City Council marketing, incentivising and campaign strategy</w:t>
            </w:r>
          </w:p>
          <w:p w14:paraId="25C0E9B0" w14:textId="77777777" w:rsidR="009E5035" w:rsidRPr="00CE2F5B" w:rsidRDefault="009E5035" w:rsidP="00A14219">
            <w:pPr>
              <w:spacing w:after="0"/>
              <w:rPr>
                <w:rFonts w:eastAsia="Times New Roman" w:cs="Arial"/>
                <w:color w:val="000000"/>
                <w:sz w:val="18"/>
                <w:szCs w:val="18"/>
                <w:lang w:eastAsia="en-GB"/>
              </w:rPr>
            </w:pPr>
          </w:p>
        </w:tc>
        <w:tc>
          <w:tcPr>
            <w:tcW w:w="1418"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74D1CC1E"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PASS</w:t>
            </w:r>
          </w:p>
        </w:tc>
        <w:tc>
          <w:tcPr>
            <w:tcW w:w="12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908A2B"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5.00</w:t>
            </w:r>
          </w:p>
        </w:tc>
      </w:tr>
      <w:tr w:rsidR="009E5035" w:rsidRPr="00CE2F5B" w14:paraId="4EE80412" w14:textId="77777777" w:rsidTr="00A14219">
        <w:trPr>
          <w:trHeight w:val="1013"/>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511FEADE"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P10</w:t>
            </w:r>
          </w:p>
        </w:tc>
        <w:tc>
          <w:tcPr>
            <w:tcW w:w="6332" w:type="dxa"/>
            <w:tcBorders>
              <w:top w:val="nil"/>
              <w:left w:val="nil"/>
              <w:bottom w:val="single" w:sz="4" w:space="0" w:color="auto"/>
              <w:right w:val="single" w:sz="4" w:space="0" w:color="auto"/>
            </w:tcBorders>
            <w:shd w:val="clear" w:color="auto" w:fill="auto"/>
            <w:vAlign w:val="center"/>
            <w:hideMark/>
          </w:tcPr>
          <w:p w14:paraId="50822F2C"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9 - Implement measures to</w:t>
            </w:r>
            <w:r>
              <w:rPr>
                <w:rFonts w:eastAsia="Times New Roman" w:cs="Arial"/>
                <w:color w:val="000000"/>
                <w:sz w:val="18"/>
                <w:szCs w:val="18"/>
                <w:lang w:eastAsia="en-GB"/>
              </w:rPr>
              <w:t xml:space="preserve"> significantly reduce traffic on certain roads (routes), </w:t>
            </w:r>
            <w:r w:rsidRPr="00CE2F5B">
              <w:rPr>
                <w:rFonts w:eastAsia="Times New Roman" w:cs="Arial"/>
                <w:color w:val="000000"/>
                <w:sz w:val="18"/>
                <w:szCs w:val="18"/>
                <w:lang w:eastAsia="en-GB"/>
              </w:rPr>
              <w:t>including infrastructure changes.</w:t>
            </w:r>
            <w:r w:rsidRPr="00CE2F5B">
              <w:rPr>
                <w:rFonts w:eastAsia="Times New Roman" w:cs="Arial"/>
                <w:color w:val="000000"/>
                <w:sz w:val="18"/>
                <w:szCs w:val="18"/>
                <w:lang w:eastAsia="en-GB"/>
              </w:rPr>
              <w:br/>
              <w:t>21 - Capture and use data to influence route choice</w:t>
            </w:r>
          </w:p>
          <w:p w14:paraId="2D5893BC"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 xml:space="preserve">12 - </w:t>
            </w:r>
            <w:r>
              <w:rPr>
                <w:rFonts w:eastAsia="Times New Roman" w:cs="Arial"/>
                <w:color w:val="000000"/>
                <w:sz w:val="18"/>
                <w:szCs w:val="18"/>
                <w:lang w:eastAsia="en-GB"/>
              </w:rPr>
              <w:t>Enhance</w:t>
            </w:r>
            <w:r w:rsidRPr="00CE2F5B">
              <w:rPr>
                <w:rFonts w:eastAsia="Times New Roman" w:cs="Arial"/>
                <w:color w:val="000000"/>
                <w:sz w:val="18"/>
                <w:szCs w:val="18"/>
                <w:lang w:eastAsia="en-GB"/>
              </w:rPr>
              <w:t xml:space="preserve"> the Coventry City Council marketing, incentivising and campaign strategy</w:t>
            </w:r>
          </w:p>
        </w:tc>
        <w:tc>
          <w:tcPr>
            <w:tcW w:w="1418"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3A286A97"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PASS</w:t>
            </w:r>
          </w:p>
        </w:tc>
        <w:tc>
          <w:tcPr>
            <w:tcW w:w="1287"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B8DEDC9"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-5.00</w:t>
            </w:r>
          </w:p>
        </w:tc>
      </w:tr>
    </w:tbl>
    <w:p w14:paraId="5823CF96" w14:textId="0CB894A9" w:rsidR="009E5035" w:rsidRDefault="009E5035" w:rsidP="000674C2">
      <w:pPr>
        <w:jc w:val="both"/>
      </w:pPr>
      <w:r>
        <w:lastRenderedPageBreak/>
        <w:t xml:space="preserve">The long list of packaged options, which failed on compliance and or scored poorly against the secondary CSFs are shown in </w:t>
      </w:r>
      <w:r w:rsidRPr="009E5035">
        <w:rPr>
          <w:b/>
        </w:rPr>
        <w:fldChar w:fldCharType="begin"/>
      </w:r>
      <w:r w:rsidRPr="009E5035">
        <w:rPr>
          <w:b/>
        </w:rPr>
        <w:instrText xml:space="preserve"> REF _Ref508261159 \h  \* MERGEFORMAT </w:instrText>
      </w:r>
      <w:r w:rsidRPr="009E5035">
        <w:rPr>
          <w:b/>
        </w:rPr>
      </w:r>
      <w:r w:rsidRPr="009E5035">
        <w:rPr>
          <w:b/>
        </w:rPr>
        <w:fldChar w:fldCharType="separate"/>
      </w:r>
      <w:r w:rsidR="00F9475A" w:rsidRPr="00F9475A">
        <w:rPr>
          <w:b/>
        </w:rPr>
        <w:t xml:space="preserve">Table </w:t>
      </w:r>
      <w:r w:rsidR="00F9475A" w:rsidRPr="00F9475A">
        <w:rPr>
          <w:b/>
          <w:noProof/>
        </w:rPr>
        <w:t>7</w:t>
      </w:r>
      <w:r w:rsidRPr="009E5035">
        <w:rPr>
          <w:b/>
        </w:rPr>
        <w:fldChar w:fldCharType="end"/>
      </w:r>
      <w:r>
        <w:rPr>
          <w:b/>
        </w:rPr>
        <w:t xml:space="preserve"> </w:t>
      </w:r>
      <w:r>
        <w:t>and are not recommended to be taken any further. The ‘</w:t>
      </w:r>
      <w:r w:rsidRPr="00767575">
        <w:rPr>
          <w:i/>
        </w:rPr>
        <w:t>Action Taken’</w:t>
      </w:r>
      <w:r>
        <w:t xml:space="preserve"> column suggests any actions which have been taken following on from recom</w:t>
      </w:r>
      <w:r w:rsidR="004C22BC">
        <w:t xml:space="preserve">mendations during the workshop. </w:t>
      </w:r>
      <w:r>
        <w:t xml:space="preserve">Full details of the scores for each of the long list of packaged options, along with rationale can be found in </w:t>
      </w:r>
      <w:r w:rsidRPr="005D2D02">
        <w:rPr>
          <w:b/>
          <w:highlight w:val="green"/>
        </w:rPr>
        <w:fldChar w:fldCharType="begin"/>
      </w:r>
      <w:r w:rsidRPr="005D2D02">
        <w:rPr>
          <w:b/>
        </w:rPr>
        <w:instrText xml:space="preserve"> REF _Ref507664970 \n \h </w:instrText>
      </w:r>
      <w:r>
        <w:rPr>
          <w:b/>
          <w:highlight w:val="green"/>
        </w:rPr>
        <w:instrText xml:space="preserve"> \* MERGEFORMAT </w:instrText>
      </w:r>
      <w:r w:rsidRPr="005D2D02">
        <w:rPr>
          <w:b/>
          <w:highlight w:val="green"/>
        </w:rPr>
      </w:r>
      <w:r w:rsidRPr="005D2D02">
        <w:rPr>
          <w:b/>
          <w:highlight w:val="green"/>
        </w:rPr>
        <w:fldChar w:fldCharType="separate"/>
      </w:r>
      <w:r w:rsidR="00F9475A">
        <w:rPr>
          <w:b/>
        </w:rPr>
        <w:t>Appendix J</w:t>
      </w:r>
      <w:r w:rsidRPr="005D2D02">
        <w:rPr>
          <w:b/>
          <w:highlight w:val="green"/>
        </w:rPr>
        <w:fldChar w:fldCharType="end"/>
      </w:r>
      <w:r>
        <w:t xml:space="preserve">. </w:t>
      </w:r>
    </w:p>
    <w:p w14:paraId="70DF9B69" w14:textId="62C813EF" w:rsidR="009E5035" w:rsidRDefault="009E5035" w:rsidP="009E5035">
      <w:pPr>
        <w:pStyle w:val="Caption"/>
      </w:pPr>
      <w:bookmarkStart w:id="130" w:name="_Ref508261159"/>
      <w:bookmarkStart w:id="131" w:name="_Toc510120337"/>
      <w:r>
        <w:t xml:space="preserve">Table </w:t>
      </w:r>
      <w:r w:rsidR="005B2294">
        <w:fldChar w:fldCharType="begin"/>
      </w:r>
      <w:r w:rsidR="005B2294">
        <w:instrText xml:space="preserve"> SEQ Table \* ARABIC </w:instrText>
      </w:r>
      <w:r w:rsidR="005B2294">
        <w:fldChar w:fldCharType="separate"/>
      </w:r>
      <w:r w:rsidR="00F9475A">
        <w:rPr>
          <w:noProof/>
        </w:rPr>
        <w:t>7</w:t>
      </w:r>
      <w:r w:rsidR="005B2294">
        <w:rPr>
          <w:noProof/>
        </w:rPr>
        <w:fldChar w:fldCharType="end"/>
      </w:r>
      <w:bookmarkEnd w:id="130"/>
      <w:r>
        <w:t xml:space="preserve"> - Failed packaged options</w:t>
      </w:r>
      <w:bookmarkEnd w:id="131"/>
    </w:p>
    <w:tbl>
      <w:tblPr>
        <w:tblW w:w="9827" w:type="dxa"/>
        <w:tblLayout w:type="fixed"/>
        <w:tblLook w:val="04A0" w:firstRow="1" w:lastRow="0" w:firstColumn="1" w:lastColumn="0" w:noHBand="0" w:noVBand="1"/>
      </w:tblPr>
      <w:tblGrid>
        <w:gridCol w:w="1140"/>
        <w:gridCol w:w="3914"/>
        <w:gridCol w:w="1157"/>
        <w:gridCol w:w="1233"/>
        <w:gridCol w:w="2383"/>
      </w:tblGrid>
      <w:tr w:rsidR="009E5035" w:rsidRPr="00CE2F5B" w14:paraId="41C027AE" w14:textId="77777777" w:rsidTr="00A14219">
        <w:trPr>
          <w:trHeight w:val="172"/>
        </w:trPr>
        <w:tc>
          <w:tcPr>
            <w:tcW w:w="1140" w:type="dxa"/>
            <w:tcBorders>
              <w:top w:val="single" w:sz="8" w:space="0" w:color="auto"/>
              <w:left w:val="single" w:sz="8" w:space="0" w:color="auto"/>
              <w:bottom w:val="single" w:sz="8" w:space="0" w:color="auto"/>
              <w:right w:val="single" w:sz="4" w:space="0" w:color="auto"/>
            </w:tcBorders>
            <w:shd w:val="clear" w:color="000000" w:fill="714896"/>
            <w:vAlign w:val="center"/>
            <w:hideMark/>
          </w:tcPr>
          <w:p w14:paraId="4D59F6E4" w14:textId="77777777" w:rsidR="009E5035" w:rsidRPr="00CE2F5B" w:rsidRDefault="009E5035" w:rsidP="000674C2">
            <w:pPr>
              <w:spacing w:after="0"/>
              <w:jc w:val="both"/>
              <w:rPr>
                <w:rFonts w:eastAsia="Times New Roman" w:cs="Arial"/>
                <w:b/>
                <w:bCs/>
                <w:color w:val="FFFFFF"/>
                <w:sz w:val="18"/>
                <w:szCs w:val="18"/>
                <w:lang w:eastAsia="en-GB"/>
              </w:rPr>
            </w:pPr>
            <w:r w:rsidRPr="00CE2F5B">
              <w:rPr>
                <w:rFonts w:eastAsia="Times New Roman" w:cs="Arial"/>
                <w:b/>
                <w:bCs/>
                <w:color w:val="FFFFFF"/>
                <w:sz w:val="18"/>
                <w:szCs w:val="18"/>
                <w:lang w:eastAsia="en-GB"/>
              </w:rPr>
              <w:t>PACKAGE</w:t>
            </w:r>
          </w:p>
        </w:tc>
        <w:tc>
          <w:tcPr>
            <w:tcW w:w="3914" w:type="dxa"/>
            <w:tcBorders>
              <w:top w:val="single" w:sz="8" w:space="0" w:color="auto"/>
              <w:left w:val="nil"/>
              <w:bottom w:val="single" w:sz="8" w:space="0" w:color="auto"/>
              <w:right w:val="single" w:sz="4" w:space="0" w:color="auto"/>
            </w:tcBorders>
            <w:shd w:val="clear" w:color="000000" w:fill="714896"/>
            <w:vAlign w:val="center"/>
            <w:hideMark/>
          </w:tcPr>
          <w:p w14:paraId="0F616A77" w14:textId="77777777" w:rsidR="009E5035" w:rsidRPr="00CE2F5B" w:rsidRDefault="009E5035" w:rsidP="00A14219">
            <w:pPr>
              <w:spacing w:after="0"/>
              <w:rPr>
                <w:rFonts w:eastAsia="Times New Roman" w:cs="Arial"/>
                <w:b/>
                <w:bCs/>
                <w:color w:val="FFFFFF"/>
                <w:sz w:val="18"/>
                <w:szCs w:val="18"/>
                <w:lang w:eastAsia="en-GB"/>
              </w:rPr>
            </w:pPr>
            <w:r w:rsidRPr="00CE2F5B">
              <w:rPr>
                <w:rFonts w:eastAsia="Times New Roman" w:cs="Arial"/>
                <w:b/>
                <w:bCs/>
                <w:color w:val="FFFFFF"/>
                <w:sz w:val="18"/>
                <w:szCs w:val="18"/>
                <w:lang w:eastAsia="en-GB"/>
              </w:rPr>
              <w:t>DESCRIPTION</w:t>
            </w:r>
          </w:p>
        </w:tc>
        <w:tc>
          <w:tcPr>
            <w:tcW w:w="1157" w:type="dxa"/>
            <w:tcBorders>
              <w:top w:val="single" w:sz="8" w:space="0" w:color="auto"/>
              <w:left w:val="nil"/>
              <w:bottom w:val="single" w:sz="8" w:space="0" w:color="auto"/>
              <w:right w:val="single" w:sz="4" w:space="0" w:color="auto"/>
            </w:tcBorders>
            <w:shd w:val="clear" w:color="000000" w:fill="714896"/>
            <w:vAlign w:val="center"/>
            <w:hideMark/>
          </w:tcPr>
          <w:p w14:paraId="273DFE58" w14:textId="77777777" w:rsidR="009E5035" w:rsidRPr="00CE2F5B" w:rsidRDefault="009E5035" w:rsidP="000674C2">
            <w:pPr>
              <w:spacing w:after="0"/>
              <w:jc w:val="both"/>
              <w:rPr>
                <w:rFonts w:eastAsia="Times New Roman" w:cs="Arial"/>
                <w:b/>
                <w:bCs/>
                <w:color w:val="FFFFFF"/>
                <w:sz w:val="18"/>
                <w:szCs w:val="18"/>
                <w:lang w:eastAsia="en-GB"/>
              </w:rPr>
            </w:pPr>
            <w:r w:rsidRPr="00CE2F5B">
              <w:rPr>
                <w:rFonts w:eastAsia="Times New Roman" w:cs="Arial"/>
                <w:b/>
                <w:bCs/>
                <w:color w:val="FFFFFF"/>
                <w:sz w:val="18"/>
                <w:szCs w:val="18"/>
                <w:lang w:eastAsia="en-GB"/>
              </w:rPr>
              <w:t>COMPLIANCE</w:t>
            </w:r>
          </w:p>
        </w:tc>
        <w:tc>
          <w:tcPr>
            <w:tcW w:w="1233" w:type="dxa"/>
            <w:tcBorders>
              <w:top w:val="single" w:sz="8" w:space="0" w:color="auto"/>
              <w:left w:val="nil"/>
              <w:bottom w:val="nil"/>
              <w:right w:val="nil"/>
            </w:tcBorders>
            <w:shd w:val="clear" w:color="000000" w:fill="714896"/>
            <w:vAlign w:val="center"/>
            <w:hideMark/>
          </w:tcPr>
          <w:p w14:paraId="105348C5" w14:textId="77777777" w:rsidR="009E5035" w:rsidRPr="00CE2F5B" w:rsidRDefault="009E5035" w:rsidP="000674C2">
            <w:pPr>
              <w:spacing w:after="0"/>
              <w:jc w:val="both"/>
              <w:rPr>
                <w:rFonts w:eastAsia="Times New Roman" w:cs="Arial"/>
                <w:b/>
                <w:bCs/>
                <w:color w:val="FFFFFF"/>
                <w:sz w:val="18"/>
                <w:szCs w:val="18"/>
                <w:lang w:eastAsia="en-GB"/>
              </w:rPr>
            </w:pPr>
            <w:r w:rsidRPr="00CE2F5B">
              <w:rPr>
                <w:rFonts w:eastAsia="Times New Roman" w:cs="Arial"/>
                <w:b/>
                <w:bCs/>
                <w:color w:val="FFFFFF"/>
                <w:sz w:val="18"/>
                <w:szCs w:val="18"/>
                <w:lang w:eastAsia="en-GB"/>
              </w:rPr>
              <w:t>SECONDARY CSF SCORE</w:t>
            </w:r>
          </w:p>
        </w:tc>
        <w:tc>
          <w:tcPr>
            <w:tcW w:w="2383" w:type="dxa"/>
            <w:tcBorders>
              <w:top w:val="single" w:sz="8" w:space="0" w:color="auto"/>
              <w:left w:val="nil"/>
              <w:bottom w:val="single" w:sz="8" w:space="0" w:color="auto"/>
              <w:right w:val="single" w:sz="4" w:space="0" w:color="auto"/>
            </w:tcBorders>
            <w:shd w:val="clear" w:color="000000" w:fill="714896"/>
            <w:vAlign w:val="center"/>
            <w:hideMark/>
          </w:tcPr>
          <w:p w14:paraId="661B5607" w14:textId="77777777" w:rsidR="009E5035" w:rsidRPr="00CE2F5B" w:rsidRDefault="009E5035" w:rsidP="000674C2">
            <w:pPr>
              <w:spacing w:after="0"/>
              <w:jc w:val="both"/>
              <w:rPr>
                <w:rFonts w:eastAsia="Times New Roman" w:cs="Arial"/>
                <w:b/>
                <w:bCs/>
                <w:color w:val="FFFFFF"/>
                <w:sz w:val="18"/>
                <w:szCs w:val="18"/>
                <w:lang w:eastAsia="en-GB"/>
              </w:rPr>
            </w:pPr>
            <w:r>
              <w:rPr>
                <w:rFonts w:eastAsia="Times New Roman" w:cs="Arial"/>
                <w:b/>
                <w:bCs/>
                <w:color w:val="FFFFFF"/>
                <w:sz w:val="18"/>
                <w:szCs w:val="18"/>
                <w:lang w:eastAsia="en-GB"/>
              </w:rPr>
              <w:t>ACTION TAKEN</w:t>
            </w:r>
          </w:p>
        </w:tc>
      </w:tr>
      <w:tr w:rsidR="009E5035" w:rsidRPr="00CE2F5B" w14:paraId="5BA13C9C" w14:textId="77777777" w:rsidTr="00A14219">
        <w:trPr>
          <w:trHeight w:val="162"/>
        </w:trPr>
        <w:tc>
          <w:tcPr>
            <w:tcW w:w="1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F0F96"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P8</w:t>
            </w:r>
          </w:p>
        </w:tc>
        <w:tc>
          <w:tcPr>
            <w:tcW w:w="3914" w:type="dxa"/>
            <w:tcBorders>
              <w:top w:val="single" w:sz="4" w:space="0" w:color="auto"/>
              <w:left w:val="nil"/>
              <w:bottom w:val="single" w:sz="4" w:space="0" w:color="auto"/>
              <w:right w:val="single" w:sz="4" w:space="0" w:color="auto"/>
            </w:tcBorders>
            <w:shd w:val="clear" w:color="auto" w:fill="auto"/>
            <w:vAlign w:val="center"/>
            <w:hideMark/>
          </w:tcPr>
          <w:p w14:paraId="53C5AB02"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1 - Develop and implement priority lanes</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613E4A6F"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2DBA74F1"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-4.00</w:t>
            </w:r>
          </w:p>
        </w:tc>
        <w:tc>
          <w:tcPr>
            <w:tcW w:w="2383" w:type="dxa"/>
            <w:tcBorders>
              <w:top w:val="single" w:sz="4" w:space="0" w:color="auto"/>
              <w:left w:val="nil"/>
              <w:bottom w:val="single" w:sz="4" w:space="0" w:color="auto"/>
              <w:right w:val="single" w:sz="4" w:space="0" w:color="auto"/>
            </w:tcBorders>
            <w:shd w:val="clear" w:color="auto" w:fill="auto"/>
            <w:vAlign w:val="center"/>
            <w:hideMark/>
          </w:tcPr>
          <w:p w14:paraId="65251B9D"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 </w:t>
            </w:r>
          </w:p>
        </w:tc>
      </w:tr>
      <w:tr w:rsidR="009E5035" w:rsidRPr="00CE2F5B" w14:paraId="309E4F61" w14:textId="77777777" w:rsidTr="00A14219">
        <w:trPr>
          <w:trHeight w:val="243"/>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539F2010"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P6</w:t>
            </w:r>
          </w:p>
        </w:tc>
        <w:tc>
          <w:tcPr>
            <w:tcW w:w="3914" w:type="dxa"/>
            <w:tcBorders>
              <w:top w:val="nil"/>
              <w:left w:val="nil"/>
              <w:bottom w:val="single" w:sz="4" w:space="0" w:color="auto"/>
              <w:right w:val="single" w:sz="4" w:space="0" w:color="auto"/>
            </w:tcBorders>
            <w:shd w:val="clear" w:color="auto" w:fill="auto"/>
            <w:vAlign w:val="center"/>
            <w:hideMark/>
          </w:tcPr>
          <w:p w14:paraId="1A9DD52A"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27 - MaaS (Mobility as a Service)</w:t>
            </w:r>
            <w:r w:rsidRPr="00CE2F5B">
              <w:rPr>
                <w:rFonts w:eastAsia="Times New Roman" w:cs="Arial"/>
                <w:color w:val="000000"/>
                <w:sz w:val="18"/>
                <w:szCs w:val="18"/>
                <w:lang w:eastAsia="en-GB"/>
              </w:rPr>
              <w:br/>
              <w:t>35 - Integrated PT ticketing and cross border ticketing</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34076D72"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F98E90"/>
            <w:noWrap/>
            <w:vAlign w:val="center"/>
            <w:hideMark/>
          </w:tcPr>
          <w:p w14:paraId="1BFE894E"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-3.00</w:t>
            </w:r>
          </w:p>
        </w:tc>
        <w:tc>
          <w:tcPr>
            <w:tcW w:w="2383" w:type="dxa"/>
            <w:tcBorders>
              <w:top w:val="nil"/>
              <w:left w:val="nil"/>
              <w:bottom w:val="single" w:sz="4" w:space="0" w:color="auto"/>
              <w:right w:val="single" w:sz="4" w:space="0" w:color="auto"/>
            </w:tcBorders>
            <w:shd w:val="clear" w:color="auto" w:fill="auto"/>
            <w:vAlign w:val="center"/>
            <w:hideMark/>
          </w:tcPr>
          <w:p w14:paraId="0EE6357A"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Option 35 has been added to Package 9</w:t>
            </w:r>
            <w:r w:rsidRPr="00CE2F5B">
              <w:rPr>
                <w:rFonts w:eastAsia="Times New Roman" w:cs="Arial"/>
                <w:sz w:val="18"/>
                <w:szCs w:val="18"/>
                <w:lang w:eastAsia="en-GB"/>
              </w:rPr>
              <w:br/>
              <w:t>Option 39 includes early Maas measures as full MaaS is not possible.</w:t>
            </w:r>
          </w:p>
        </w:tc>
      </w:tr>
      <w:tr w:rsidR="009E5035" w:rsidRPr="00CE2F5B" w14:paraId="607AAAAF" w14:textId="77777777" w:rsidTr="00A14219">
        <w:trPr>
          <w:trHeight w:val="243"/>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44580FB5"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P16</w:t>
            </w:r>
          </w:p>
        </w:tc>
        <w:tc>
          <w:tcPr>
            <w:tcW w:w="3914" w:type="dxa"/>
            <w:tcBorders>
              <w:top w:val="nil"/>
              <w:left w:val="nil"/>
              <w:bottom w:val="single" w:sz="4" w:space="0" w:color="auto"/>
              <w:right w:val="single" w:sz="4" w:space="0" w:color="auto"/>
            </w:tcBorders>
            <w:shd w:val="clear" w:color="auto" w:fill="auto"/>
            <w:vAlign w:val="center"/>
            <w:hideMark/>
          </w:tcPr>
          <w:p w14:paraId="015F79EF"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10 - Integrated online shopping delivery</w:t>
            </w:r>
            <w:r w:rsidRPr="00CE2F5B">
              <w:rPr>
                <w:rFonts w:eastAsia="Times New Roman" w:cs="Arial"/>
                <w:color w:val="000000"/>
                <w:sz w:val="18"/>
                <w:szCs w:val="18"/>
                <w:lang w:eastAsia="en-GB"/>
              </w:rPr>
              <w:br/>
              <w:t>33 - Integrate and restrict the delivery of goods to business</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46D57DDF"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FBB4B5"/>
            <w:noWrap/>
            <w:vAlign w:val="center"/>
            <w:hideMark/>
          </w:tcPr>
          <w:p w14:paraId="074AA8C3"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-2.00</w:t>
            </w:r>
          </w:p>
        </w:tc>
        <w:tc>
          <w:tcPr>
            <w:tcW w:w="2383" w:type="dxa"/>
            <w:tcBorders>
              <w:top w:val="nil"/>
              <w:left w:val="nil"/>
              <w:bottom w:val="single" w:sz="4" w:space="0" w:color="auto"/>
              <w:right w:val="single" w:sz="4" w:space="0" w:color="auto"/>
            </w:tcBorders>
            <w:shd w:val="clear" w:color="auto" w:fill="auto"/>
            <w:vAlign w:val="center"/>
            <w:hideMark/>
          </w:tcPr>
          <w:p w14:paraId="5638EA20"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 </w:t>
            </w:r>
          </w:p>
        </w:tc>
      </w:tr>
      <w:tr w:rsidR="009E5035" w:rsidRPr="00CE2F5B" w14:paraId="2F73C366" w14:textId="77777777" w:rsidTr="00A14219">
        <w:trPr>
          <w:trHeight w:val="243"/>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5CF2EC57"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P1</w:t>
            </w:r>
          </w:p>
        </w:tc>
        <w:tc>
          <w:tcPr>
            <w:tcW w:w="3914" w:type="dxa"/>
            <w:tcBorders>
              <w:top w:val="nil"/>
              <w:left w:val="nil"/>
              <w:bottom w:val="single" w:sz="4" w:space="0" w:color="auto"/>
              <w:right w:val="single" w:sz="4" w:space="0" w:color="auto"/>
            </w:tcBorders>
            <w:shd w:val="clear" w:color="auto" w:fill="auto"/>
            <w:vAlign w:val="center"/>
            <w:hideMark/>
          </w:tcPr>
          <w:p w14:paraId="6E61AD9A"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19 - Improve cycle security</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344DF1A5"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EEF8F1"/>
            <w:noWrap/>
            <w:vAlign w:val="center"/>
            <w:hideMark/>
          </w:tcPr>
          <w:p w14:paraId="2D3C14CB"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1.00</w:t>
            </w:r>
          </w:p>
        </w:tc>
        <w:tc>
          <w:tcPr>
            <w:tcW w:w="2383" w:type="dxa"/>
            <w:tcBorders>
              <w:top w:val="nil"/>
              <w:left w:val="nil"/>
              <w:bottom w:val="single" w:sz="4" w:space="0" w:color="auto"/>
              <w:right w:val="single" w:sz="4" w:space="0" w:color="auto"/>
            </w:tcBorders>
            <w:shd w:val="clear" w:color="auto" w:fill="auto"/>
            <w:vAlign w:val="center"/>
            <w:hideMark/>
          </w:tcPr>
          <w:p w14:paraId="74F67F04"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New package added (P27) and this option has also been added to travel planning measures</w:t>
            </w:r>
          </w:p>
        </w:tc>
      </w:tr>
      <w:tr w:rsidR="009E5035" w:rsidRPr="00CE2F5B" w14:paraId="4862C589" w14:textId="77777777" w:rsidTr="00A14219">
        <w:trPr>
          <w:trHeight w:val="487"/>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071BFF24"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P2</w:t>
            </w:r>
          </w:p>
        </w:tc>
        <w:tc>
          <w:tcPr>
            <w:tcW w:w="3914" w:type="dxa"/>
            <w:tcBorders>
              <w:top w:val="nil"/>
              <w:left w:val="nil"/>
              <w:bottom w:val="single" w:sz="4" w:space="0" w:color="auto"/>
              <w:right w:val="single" w:sz="4" w:space="0" w:color="auto"/>
            </w:tcBorders>
            <w:shd w:val="clear" w:color="auto" w:fill="auto"/>
            <w:vAlign w:val="center"/>
            <w:hideMark/>
          </w:tcPr>
          <w:p w14:paraId="5817CECF"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11 - Improve facilities along Coventry Canal to increase canal side walking and cycling activity.</w:t>
            </w:r>
            <w:r w:rsidRPr="00CE2F5B">
              <w:rPr>
                <w:rFonts w:eastAsia="Times New Roman" w:cs="Arial"/>
                <w:color w:val="000000"/>
                <w:sz w:val="18"/>
                <w:szCs w:val="18"/>
                <w:lang w:eastAsia="en-GB"/>
              </w:rPr>
              <w:br/>
              <w:t>28 - Improve cycling and pedestrian facilities</w:t>
            </w:r>
            <w:r w:rsidRPr="00CE2F5B">
              <w:rPr>
                <w:rFonts w:eastAsia="Times New Roman" w:cs="Arial"/>
                <w:color w:val="000000"/>
                <w:sz w:val="18"/>
                <w:szCs w:val="18"/>
                <w:lang w:eastAsia="en-GB"/>
              </w:rPr>
              <w:br/>
              <w:t>46 - Improve and increase green space</w:t>
            </w:r>
            <w:r w:rsidRPr="00CE2F5B">
              <w:rPr>
                <w:rFonts w:eastAsia="Times New Roman" w:cs="Arial"/>
                <w:color w:val="000000"/>
                <w:sz w:val="18"/>
                <w:szCs w:val="18"/>
                <w:lang w:eastAsia="en-GB"/>
              </w:rPr>
              <w:br/>
              <w:t>48 - Improve wayfinding for walking</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2465C706"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EEF8F1"/>
            <w:noWrap/>
            <w:vAlign w:val="center"/>
            <w:hideMark/>
          </w:tcPr>
          <w:p w14:paraId="6F90F344"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1.00</w:t>
            </w:r>
          </w:p>
        </w:tc>
        <w:tc>
          <w:tcPr>
            <w:tcW w:w="2383" w:type="dxa"/>
            <w:tcBorders>
              <w:top w:val="nil"/>
              <w:left w:val="nil"/>
              <w:bottom w:val="single" w:sz="4" w:space="0" w:color="auto"/>
              <w:right w:val="single" w:sz="4" w:space="0" w:color="auto"/>
            </w:tcBorders>
            <w:shd w:val="clear" w:color="auto" w:fill="auto"/>
            <w:vAlign w:val="center"/>
            <w:hideMark/>
          </w:tcPr>
          <w:p w14:paraId="26D1597D"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New package added (P27) and Option 28. added to travel planning measures</w:t>
            </w:r>
          </w:p>
        </w:tc>
      </w:tr>
      <w:tr w:rsidR="009E5035" w:rsidRPr="00CE2F5B" w14:paraId="39581CD0" w14:textId="77777777" w:rsidTr="00A14219">
        <w:trPr>
          <w:trHeight w:val="243"/>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1040EA4B"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P13</w:t>
            </w:r>
          </w:p>
        </w:tc>
        <w:tc>
          <w:tcPr>
            <w:tcW w:w="3914" w:type="dxa"/>
            <w:tcBorders>
              <w:top w:val="nil"/>
              <w:left w:val="nil"/>
              <w:bottom w:val="single" w:sz="4" w:space="0" w:color="auto"/>
              <w:right w:val="single" w:sz="4" w:space="0" w:color="auto"/>
            </w:tcBorders>
            <w:shd w:val="clear" w:color="auto" w:fill="auto"/>
            <w:vAlign w:val="center"/>
            <w:hideMark/>
          </w:tcPr>
          <w:p w14:paraId="25690AB3"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26 - Introduce a workplace parking levy in Coventry</w:t>
            </w:r>
            <w:r w:rsidRPr="00CE2F5B">
              <w:rPr>
                <w:rFonts w:eastAsia="Times New Roman" w:cs="Arial"/>
                <w:color w:val="000000"/>
                <w:sz w:val="18"/>
                <w:szCs w:val="18"/>
                <w:lang w:eastAsia="en-GB"/>
              </w:rPr>
              <w:br/>
              <w:t>38 - Work with employers to improve their travel plans</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49CC4B7F"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EEF8F1"/>
            <w:noWrap/>
            <w:vAlign w:val="center"/>
            <w:hideMark/>
          </w:tcPr>
          <w:p w14:paraId="3D791224"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1.00</w:t>
            </w:r>
          </w:p>
        </w:tc>
        <w:tc>
          <w:tcPr>
            <w:tcW w:w="2383" w:type="dxa"/>
            <w:tcBorders>
              <w:top w:val="nil"/>
              <w:left w:val="nil"/>
              <w:bottom w:val="single" w:sz="4" w:space="0" w:color="auto"/>
              <w:right w:val="single" w:sz="4" w:space="0" w:color="auto"/>
            </w:tcBorders>
            <w:shd w:val="clear" w:color="auto" w:fill="auto"/>
            <w:vAlign w:val="center"/>
            <w:hideMark/>
          </w:tcPr>
          <w:p w14:paraId="68B9C219"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Option 38 is included within travel planning measures</w:t>
            </w:r>
          </w:p>
        </w:tc>
      </w:tr>
      <w:tr w:rsidR="009E5035" w:rsidRPr="00CE2F5B" w14:paraId="301BB5AF" w14:textId="77777777" w:rsidTr="00A14219">
        <w:trPr>
          <w:trHeight w:val="243"/>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04562857"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P19</w:t>
            </w:r>
          </w:p>
        </w:tc>
        <w:tc>
          <w:tcPr>
            <w:tcW w:w="3914" w:type="dxa"/>
            <w:tcBorders>
              <w:top w:val="nil"/>
              <w:left w:val="nil"/>
              <w:bottom w:val="single" w:sz="4" w:space="0" w:color="auto"/>
              <w:right w:val="single" w:sz="4" w:space="0" w:color="auto"/>
            </w:tcBorders>
            <w:shd w:val="clear" w:color="auto" w:fill="auto"/>
            <w:vAlign w:val="center"/>
            <w:hideMark/>
          </w:tcPr>
          <w:p w14:paraId="78563DBC"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13 - Promote and support businesses to encourage more agile working</w:t>
            </w:r>
            <w:r w:rsidRPr="00CE2F5B">
              <w:rPr>
                <w:rFonts w:eastAsia="Times New Roman" w:cs="Arial"/>
                <w:color w:val="000000"/>
                <w:sz w:val="18"/>
                <w:szCs w:val="18"/>
                <w:lang w:eastAsia="en-GB"/>
              </w:rPr>
              <w:br/>
              <w:t>14 - Improve broadband coverage, speed and quality</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1F8B54FA"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EEF8F1"/>
            <w:noWrap/>
            <w:vAlign w:val="center"/>
            <w:hideMark/>
          </w:tcPr>
          <w:p w14:paraId="3F47C214"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1.00</w:t>
            </w:r>
          </w:p>
        </w:tc>
        <w:tc>
          <w:tcPr>
            <w:tcW w:w="2383" w:type="dxa"/>
            <w:tcBorders>
              <w:top w:val="nil"/>
              <w:left w:val="nil"/>
              <w:bottom w:val="single" w:sz="4" w:space="0" w:color="auto"/>
              <w:right w:val="single" w:sz="4" w:space="0" w:color="auto"/>
            </w:tcBorders>
            <w:shd w:val="clear" w:color="auto" w:fill="auto"/>
            <w:vAlign w:val="center"/>
            <w:hideMark/>
          </w:tcPr>
          <w:p w14:paraId="3EED4924"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 </w:t>
            </w:r>
          </w:p>
        </w:tc>
      </w:tr>
      <w:tr w:rsidR="009E5035" w:rsidRPr="00CE2F5B" w14:paraId="21687CDA" w14:textId="77777777" w:rsidTr="00A14219">
        <w:trPr>
          <w:trHeight w:val="243"/>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3215B89E"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P3</w:t>
            </w:r>
          </w:p>
        </w:tc>
        <w:tc>
          <w:tcPr>
            <w:tcW w:w="3914" w:type="dxa"/>
            <w:tcBorders>
              <w:top w:val="nil"/>
              <w:left w:val="nil"/>
              <w:bottom w:val="single" w:sz="4" w:space="0" w:color="auto"/>
              <w:right w:val="single" w:sz="4" w:space="0" w:color="auto"/>
            </w:tcBorders>
            <w:shd w:val="clear" w:color="auto" w:fill="auto"/>
            <w:vAlign w:val="center"/>
            <w:hideMark/>
          </w:tcPr>
          <w:p w14:paraId="0658482A"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42 - Develop a strategic cycle network</w:t>
            </w:r>
            <w:r w:rsidRPr="00CE2F5B">
              <w:rPr>
                <w:rFonts w:eastAsia="Times New Roman" w:cs="Arial"/>
                <w:color w:val="000000"/>
                <w:sz w:val="18"/>
                <w:szCs w:val="18"/>
                <w:lang w:eastAsia="en-GB"/>
              </w:rPr>
              <w:br/>
              <w:t>43 - Implement cycle superhighways within Coventry</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03D520AB"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DDF1E2"/>
            <w:noWrap/>
            <w:vAlign w:val="center"/>
            <w:hideMark/>
          </w:tcPr>
          <w:p w14:paraId="2252F672"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2.00</w:t>
            </w:r>
          </w:p>
        </w:tc>
        <w:tc>
          <w:tcPr>
            <w:tcW w:w="2383" w:type="dxa"/>
            <w:tcBorders>
              <w:top w:val="nil"/>
              <w:left w:val="nil"/>
              <w:bottom w:val="single" w:sz="4" w:space="0" w:color="auto"/>
              <w:right w:val="single" w:sz="4" w:space="0" w:color="auto"/>
            </w:tcBorders>
            <w:shd w:val="clear" w:color="auto" w:fill="auto"/>
            <w:vAlign w:val="center"/>
            <w:hideMark/>
          </w:tcPr>
          <w:p w14:paraId="63C54156"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New package added (P27) and Option 42. added to travel planning measures</w:t>
            </w:r>
          </w:p>
        </w:tc>
      </w:tr>
      <w:tr w:rsidR="009E5035" w:rsidRPr="00CE2F5B" w14:paraId="56BA2BF7" w14:textId="77777777" w:rsidTr="00A14219">
        <w:trPr>
          <w:trHeight w:val="96"/>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408A6D4B"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P5</w:t>
            </w:r>
          </w:p>
        </w:tc>
        <w:tc>
          <w:tcPr>
            <w:tcW w:w="3914" w:type="dxa"/>
            <w:tcBorders>
              <w:top w:val="nil"/>
              <w:left w:val="nil"/>
              <w:bottom w:val="single" w:sz="4" w:space="0" w:color="auto"/>
              <w:right w:val="single" w:sz="4" w:space="0" w:color="auto"/>
            </w:tcBorders>
            <w:shd w:val="clear" w:color="auto" w:fill="auto"/>
            <w:vAlign w:val="center"/>
            <w:hideMark/>
          </w:tcPr>
          <w:p w14:paraId="198FB5A2"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6 - Promote and incentivise the use electric cycles for long distance commuting.</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3937C418"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DDF1E2"/>
            <w:noWrap/>
            <w:vAlign w:val="center"/>
            <w:hideMark/>
          </w:tcPr>
          <w:p w14:paraId="2B6AA80F"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2.00</w:t>
            </w:r>
          </w:p>
        </w:tc>
        <w:tc>
          <w:tcPr>
            <w:tcW w:w="2383" w:type="dxa"/>
            <w:tcBorders>
              <w:top w:val="nil"/>
              <w:left w:val="nil"/>
              <w:bottom w:val="single" w:sz="4" w:space="0" w:color="auto"/>
              <w:right w:val="single" w:sz="4" w:space="0" w:color="auto"/>
            </w:tcBorders>
            <w:shd w:val="clear" w:color="auto" w:fill="auto"/>
            <w:vAlign w:val="center"/>
            <w:hideMark/>
          </w:tcPr>
          <w:p w14:paraId="35BE0B09"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 </w:t>
            </w:r>
          </w:p>
        </w:tc>
      </w:tr>
      <w:tr w:rsidR="009E5035" w:rsidRPr="00CE2F5B" w14:paraId="5A585C76" w14:textId="77777777" w:rsidTr="00A14219">
        <w:trPr>
          <w:trHeight w:val="243"/>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3F357873"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P23</w:t>
            </w:r>
          </w:p>
        </w:tc>
        <w:tc>
          <w:tcPr>
            <w:tcW w:w="3914" w:type="dxa"/>
            <w:tcBorders>
              <w:top w:val="nil"/>
              <w:left w:val="nil"/>
              <w:bottom w:val="single" w:sz="4" w:space="0" w:color="auto"/>
              <w:right w:val="single" w:sz="4" w:space="0" w:color="auto"/>
            </w:tcBorders>
            <w:shd w:val="clear" w:color="auto" w:fill="auto"/>
            <w:vAlign w:val="center"/>
            <w:hideMark/>
          </w:tcPr>
          <w:p w14:paraId="015AA5D4"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2 - Retro-fit existing cars with low emission engines</w:t>
            </w:r>
            <w:r w:rsidRPr="00CE2F5B">
              <w:rPr>
                <w:rFonts w:eastAsia="Times New Roman" w:cs="Arial"/>
                <w:color w:val="000000"/>
                <w:sz w:val="18"/>
                <w:szCs w:val="18"/>
                <w:lang w:eastAsia="en-GB"/>
              </w:rPr>
              <w:br/>
              <w:t>24 - Improve electric vehicle charging infrastructure available to private car users</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0D986586"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DDF1E2"/>
            <w:noWrap/>
            <w:vAlign w:val="center"/>
            <w:hideMark/>
          </w:tcPr>
          <w:p w14:paraId="2A7B7F4D"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2.00</w:t>
            </w:r>
          </w:p>
        </w:tc>
        <w:tc>
          <w:tcPr>
            <w:tcW w:w="2383" w:type="dxa"/>
            <w:tcBorders>
              <w:top w:val="nil"/>
              <w:left w:val="nil"/>
              <w:bottom w:val="single" w:sz="4" w:space="0" w:color="auto"/>
              <w:right w:val="single" w:sz="4" w:space="0" w:color="auto"/>
            </w:tcBorders>
            <w:shd w:val="clear" w:color="auto" w:fill="auto"/>
            <w:vAlign w:val="center"/>
            <w:hideMark/>
          </w:tcPr>
          <w:p w14:paraId="5ECF8619"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 </w:t>
            </w:r>
          </w:p>
        </w:tc>
      </w:tr>
      <w:tr w:rsidR="009E5035" w:rsidRPr="00CE2F5B" w14:paraId="7EAEA326" w14:textId="77777777" w:rsidTr="00A14219">
        <w:trPr>
          <w:trHeight w:val="162"/>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0AE00844"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P11</w:t>
            </w:r>
          </w:p>
        </w:tc>
        <w:tc>
          <w:tcPr>
            <w:tcW w:w="3914" w:type="dxa"/>
            <w:tcBorders>
              <w:top w:val="nil"/>
              <w:left w:val="nil"/>
              <w:bottom w:val="single" w:sz="4" w:space="0" w:color="auto"/>
              <w:right w:val="single" w:sz="4" w:space="0" w:color="auto"/>
            </w:tcBorders>
            <w:shd w:val="clear" w:color="auto" w:fill="auto"/>
            <w:vAlign w:val="center"/>
            <w:hideMark/>
          </w:tcPr>
          <w:p w14:paraId="4FA9D3AC"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29 - Implement more Park and Ride</w:t>
            </w:r>
            <w:r w:rsidRPr="00CE2F5B">
              <w:rPr>
                <w:rFonts w:eastAsia="Times New Roman" w:cs="Arial"/>
                <w:color w:val="000000"/>
                <w:sz w:val="18"/>
                <w:szCs w:val="18"/>
                <w:lang w:eastAsia="en-GB"/>
              </w:rPr>
              <w:br/>
              <w:t>47 - Increase parking charges</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412A4573"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CCEAD4"/>
            <w:noWrap/>
            <w:vAlign w:val="center"/>
            <w:hideMark/>
          </w:tcPr>
          <w:p w14:paraId="0DB73010"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3.00</w:t>
            </w:r>
          </w:p>
        </w:tc>
        <w:tc>
          <w:tcPr>
            <w:tcW w:w="2383" w:type="dxa"/>
            <w:tcBorders>
              <w:top w:val="nil"/>
              <w:left w:val="nil"/>
              <w:bottom w:val="single" w:sz="4" w:space="0" w:color="auto"/>
              <w:right w:val="single" w:sz="4" w:space="0" w:color="auto"/>
            </w:tcBorders>
            <w:shd w:val="clear" w:color="auto" w:fill="auto"/>
            <w:vAlign w:val="center"/>
            <w:hideMark/>
          </w:tcPr>
          <w:p w14:paraId="47BB7CC6"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 </w:t>
            </w:r>
          </w:p>
        </w:tc>
      </w:tr>
      <w:tr w:rsidR="009E5035" w:rsidRPr="00CE2F5B" w14:paraId="30B8270F" w14:textId="77777777" w:rsidTr="00A14219">
        <w:trPr>
          <w:trHeight w:val="96"/>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0CB5E63D"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P20</w:t>
            </w:r>
          </w:p>
        </w:tc>
        <w:tc>
          <w:tcPr>
            <w:tcW w:w="3914" w:type="dxa"/>
            <w:tcBorders>
              <w:top w:val="nil"/>
              <w:left w:val="nil"/>
              <w:bottom w:val="single" w:sz="4" w:space="0" w:color="auto"/>
              <w:right w:val="single" w:sz="4" w:space="0" w:color="auto"/>
            </w:tcBorders>
            <w:shd w:val="clear" w:color="auto" w:fill="auto"/>
            <w:vAlign w:val="center"/>
            <w:hideMark/>
          </w:tcPr>
          <w:p w14:paraId="394E6856"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41 - Schools to implement and provide school buses</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10056B3C"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CCEAD4"/>
            <w:noWrap/>
            <w:vAlign w:val="center"/>
            <w:hideMark/>
          </w:tcPr>
          <w:p w14:paraId="3AEF94EB"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3.00</w:t>
            </w:r>
          </w:p>
        </w:tc>
        <w:tc>
          <w:tcPr>
            <w:tcW w:w="2383" w:type="dxa"/>
            <w:tcBorders>
              <w:top w:val="nil"/>
              <w:left w:val="nil"/>
              <w:bottom w:val="single" w:sz="4" w:space="0" w:color="auto"/>
              <w:right w:val="single" w:sz="4" w:space="0" w:color="auto"/>
            </w:tcBorders>
            <w:shd w:val="clear" w:color="auto" w:fill="auto"/>
            <w:vAlign w:val="center"/>
            <w:hideMark/>
          </w:tcPr>
          <w:p w14:paraId="1430D716"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 </w:t>
            </w:r>
          </w:p>
        </w:tc>
      </w:tr>
      <w:tr w:rsidR="009E5035" w:rsidRPr="00CE2F5B" w14:paraId="294537EA" w14:textId="77777777" w:rsidTr="00A14219">
        <w:trPr>
          <w:trHeight w:val="96"/>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23BF298A"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P25</w:t>
            </w:r>
          </w:p>
        </w:tc>
        <w:tc>
          <w:tcPr>
            <w:tcW w:w="3914" w:type="dxa"/>
            <w:tcBorders>
              <w:top w:val="nil"/>
              <w:left w:val="nil"/>
              <w:bottom w:val="single" w:sz="4" w:space="0" w:color="auto"/>
              <w:right w:val="single" w:sz="4" w:space="0" w:color="auto"/>
            </w:tcBorders>
            <w:shd w:val="clear" w:color="auto" w:fill="auto"/>
            <w:vAlign w:val="center"/>
            <w:hideMark/>
          </w:tcPr>
          <w:p w14:paraId="77A96AB9"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31 - Increase rail service frequency between Coventry and Warwickshire.</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39702202"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98D4A8"/>
            <w:noWrap/>
            <w:vAlign w:val="center"/>
            <w:hideMark/>
          </w:tcPr>
          <w:p w14:paraId="1DD588A9"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6.00</w:t>
            </w:r>
          </w:p>
        </w:tc>
        <w:tc>
          <w:tcPr>
            <w:tcW w:w="2383" w:type="dxa"/>
            <w:tcBorders>
              <w:top w:val="nil"/>
              <w:left w:val="nil"/>
              <w:bottom w:val="single" w:sz="4" w:space="0" w:color="auto"/>
              <w:right w:val="single" w:sz="4" w:space="0" w:color="auto"/>
            </w:tcBorders>
            <w:shd w:val="clear" w:color="auto" w:fill="auto"/>
            <w:vAlign w:val="center"/>
            <w:hideMark/>
          </w:tcPr>
          <w:p w14:paraId="23E87E62"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 </w:t>
            </w:r>
          </w:p>
        </w:tc>
      </w:tr>
      <w:tr w:rsidR="009E5035" w:rsidRPr="00CE2F5B" w14:paraId="5E64E9C8" w14:textId="77777777" w:rsidTr="00A14219">
        <w:trPr>
          <w:trHeight w:val="162"/>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5F7EDC54"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P4</w:t>
            </w:r>
          </w:p>
        </w:tc>
        <w:tc>
          <w:tcPr>
            <w:tcW w:w="3914" w:type="dxa"/>
            <w:tcBorders>
              <w:top w:val="nil"/>
              <w:left w:val="nil"/>
              <w:bottom w:val="single" w:sz="4" w:space="0" w:color="auto"/>
              <w:right w:val="single" w:sz="4" w:space="0" w:color="auto"/>
            </w:tcBorders>
            <w:shd w:val="clear" w:color="auto" w:fill="auto"/>
            <w:vAlign w:val="center"/>
            <w:hideMark/>
          </w:tcPr>
          <w:p w14:paraId="20D777EE" w14:textId="77777777" w:rsidR="009E5035" w:rsidRPr="00CE2F5B" w:rsidRDefault="009E5035" w:rsidP="00A14219">
            <w:pPr>
              <w:spacing w:after="0"/>
              <w:rPr>
                <w:rFonts w:eastAsia="Times New Roman" w:cs="Arial"/>
                <w:color w:val="000000"/>
                <w:sz w:val="18"/>
                <w:szCs w:val="18"/>
                <w:lang w:eastAsia="en-GB"/>
              </w:rPr>
            </w:pPr>
            <w:r w:rsidRPr="00CE2F5B">
              <w:rPr>
                <w:rFonts w:eastAsia="Times New Roman" w:cs="Arial"/>
                <w:color w:val="000000"/>
                <w:sz w:val="18"/>
                <w:szCs w:val="18"/>
                <w:lang w:eastAsia="en-GB"/>
              </w:rPr>
              <w:t>20 - Increase cycle hire</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0520B124"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52387716"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9.00</w:t>
            </w:r>
          </w:p>
        </w:tc>
        <w:tc>
          <w:tcPr>
            <w:tcW w:w="2383" w:type="dxa"/>
            <w:tcBorders>
              <w:top w:val="nil"/>
              <w:left w:val="nil"/>
              <w:bottom w:val="single" w:sz="4" w:space="0" w:color="auto"/>
              <w:right w:val="single" w:sz="4" w:space="0" w:color="auto"/>
            </w:tcBorders>
            <w:shd w:val="clear" w:color="auto" w:fill="auto"/>
            <w:vAlign w:val="center"/>
            <w:hideMark/>
          </w:tcPr>
          <w:p w14:paraId="5B3D6BFF"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New cycling package added (P27) which includes cycle hire.</w:t>
            </w:r>
          </w:p>
        </w:tc>
      </w:tr>
      <w:tr w:rsidR="009E5035" w:rsidRPr="00CE2F5B" w14:paraId="7E7A7F91" w14:textId="77777777" w:rsidTr="00A14219">
        <w:trPr>
          <w:trHeight w:val="243"/>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606976D2"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P12</w:t>
            </w:r>
          </w:p>
        </w:tc>
        <w:tc>
          <w:tcPr>
            <w:tcW w:w="3914" w:type="dxa"/>
            <w:tcBorders>
              <w:top w:val="nil"/>
              <w:left w:val="nil"/>
              <w:bottom w:val="single" w:sz="4" w:space="0" w:color="auto"/>
              <w:right w:val="single" w:sz="4" w:space="0" w:color="auto"/>
            </w:tcBorders>
            <w:shd w:val="clear" w:color="auto" w:fill="auto"/>
            <w:vAlign w:val="center"/>
            <w:hideMark/>
          </w:tcPr>
          <w:p w14:paraId="490035F9" w14:textId="77777777" w:rsidR="009E5035" w:rsidRPr="00CE2F5B" w:rsidRDefault="009E5035" w:rsidP="00A14219">
            <w:pPr>
              <w:rPr>
                <w:rFonts w:eastAsia="Times New Roman" w:cs="Arial"/>
                <w:color w:val="000000"/>
                <w:sz w:val="18"/>
                <w:szCs w:val="18"/>
                <w:lang w:eastAsia="en-GB"/>
              </w:rPr>
            </w:pPr>
            <w:r w:rsidRPr="00CE2F5B">
              <w:rPr>
                <w:rFonts w:eastAsia="Times New Roman" w:cs="Arial"/>
                <w:color w:val="000000"/>
                <w:sz w:val="18"/>
                <w:szCs w:val="18"/>
                <w:lang w:eastAsia="en-GB"/>
              </w:rPr>
              <w:t>5 - A faster and more direct bus service between Coventry and Solihull/Warwickshire</w:t>
            </w:r>
          </w:p>
        </w:tc>
        <w:tc>
          <w:tcPr>
            <w:tcW w:w="1157"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28236993"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FAIL</w:t>
            </w:r>
          </w:p>
        </w:tc>
        <w:tc>
          <w:tcPr>
            <w:tcW w:w="1233" w:type="dxa"/>
            <w:tcBorders>
              <w:top w:val="single" w:sz="4" w:space="0" w:color="auto"/>
              <w:left w:val="single" w:sz="4" w:space="0" w:color="auto"/>
              <w:bottom w:val="single" w:sz="4" w:space="0" w:color="auto"/>
              <w:right w:val="single" w:sz="4" w:space="0" w:color="auto"/>
            </w:tcBorders>
            <w:shd w:val="clear" w:color="000000" w:fill="63BE7B"/>
            <w:noWrap/>
            <w:vAlign w:val="center"/>
            <w:hideMark/>
          </w:tcPr>
          <w:p w14:paraId="7195F741" w14:textId="77777777" w:rsidR="009E5035" w:rsidRPr="00CE2F5B" w:rsidRDefault="009E5035" w:rsidP="000674C2">
            <w:pPr>
              <w:spacing w:after="0"/>
              <w:jc w:val="both"/>
              <w:rPr>
                <w:rFonts w:eastAsia="Times New Roman" w:cs="Arial"/>
                <w:color w:val="000000"/>
                <w:sz w:val="18"/>
                <w:szCs w:val="18"/>
                <w:lang w:eastAsia="en-GB"/>
              </w:rPr>
            </w:pPr>
            <w:r w:rsidRPr="00CE2F5B">
              <w:rPr>
                <w:rFonts w:eastAsia="Times New Roman" w:cs="Arial"/>
                <w:color w:val="000000"/>
                <w:sz w:val="18"/>
                <w:szCs w:val="18"/>
                <w:lang w:eastAsia="en-GB"/>
              </w:rPr>
              <w:t>9.00</w:t>
            </w:r>
          </w:p>
        </w:tc>
        <w:tc>
          <w:tcPr>
            <w:tcW w:w="2383" w:type="dxa"/>
            <w:tcBorders>
              <w:top w:val="nil"/>
              <w:left w:val="nil"/>
              <w:bottom w:val="single" w:sz="4" w:space="0" w:color="auto"/>
              <w:right w:val="single" w:sz="4" w:space="0" w:color="auto"/>
            </w:tcBorders>
            <w:shd w:val="clear" w:color="auto" w:fill="auto"/>
            <w:vAlign w:val="center"/>
            <w:hideMark/>
          </w:tcPr>
          <w:p w14:paraId="213B6410" w14:textId="77777777" w:rsidR="009E5035" w:rsidRPr="00CE2F5B" w:rsidRDefault="009E5035" w:rsidP="000674C2">
            <w:pPr>
              <w:spacing w:after="0"/>
              <w:jc w:val="both"/>
              <w:rPr>
                <w:rFonts w:eastAsia="Times New Roman" w:cs="Arial"/>
                <w:sz w:val="18"/>
                <w:szCs w:val="18"/>
                <w:lang w:eastAsia="en-GB"/>
              </w:rPr>
            </w:pPr>
            <w:r w:rsidRPr="00CE2F5B">
              <w:rPr>
                <w:rFonts w:eastAsia="Times New Roman" w:cs="Arial"/>
                <w:sz w:val="18"/>
                <w:szCs w:val="18"/>
                <w:lang w:eastAsia="en-GB"/>
              </w:rPr>
              <w:t>Option 5 has been added to Package 9</w:t>
            </w:r>
          </w:p>
        </w:tc>
      </w:tr>
    </w:tbl>
    <w:p w14:paraId="0AE7A284" w14:textId="77777777" w:rsidR="002916BA" w:rsidRDefault="002916BA" w:rsidP="002916BA">
      <w:pPr>
        <w:pStyle w:val="Heading6"/>
        <w:numPr>
          <w:ilvl w:val="0"/>
          <w:numId w:val="0"/>
        </w:numPr>
        <w:sectPr w:rsidR="002916BA" w:rsidSect="00617A9D">
          <w:pgSz w:w="11906" w:h="16838" w:code="9"/>
          <w:pgMar w:top="1418" w:right="1134" w:bottom="851" w:left="1134" w:header="567" w:footer="851" w:gutter="0"/>
          <w:cols w:space="708"/>
          <w:titlePg/>
          <w:docGrid w:linePitch="360"/>
        </w:sectPr>
      </w:pPr>
    </w:p>
    <w:p w14:paraId="711586E6" w14:textId="243FDEF8" w:rsidR="00FA08A2" w:rsidRDefault="00904545" w:rsidP="00992C92">
      <w:pPr>
        <w:pStyle w:val="Heading6"/>
        <w:rPr>
          <w:sz w:val="40"/>
        </w:rPr>
      </w:pPr>
      <w:bookmarkStart w:id="132" w:name="_Ref507664970"/>
      <w:bookmarkStart w:id="133" w:name="_Toc510120330"/>
      <w:r w:rsidRPr="00904545">
        <w:rPr>
          <w:sz w:val="40"/>
        </w:rPr>
        <w:lastRenderedPageBreak/>
        <w:t>MCA Scores/Rationale for Each Packaged Option</w:t>
      </w:r>
      <w:bookmarkEnd w:id="132"/>
      <w:bookmarkEnd w:id="133"/>
    </w:p>
    <w:p w14:paraId="415986D4" w14:textId="12A7AD8B" w:rsidR="00F93873" w:rsidRPr="00F93873" w:rsidRDefault="00F93873" w:rsidP="00F93873">
      <w:pPr>
        <w:rPr>
          <w:b/>
          <w:color w:val="7030A0"/>
        </w:rPr>
      </w:pPr>
      <w:r w:rsidRPr="00F93873">
        <w:rPr>
          <w:b/>
          <w:color w:val="7030A0"/>
        </w:rPr>
        <w:t xml:space="preserve">This appendix provides the full details of the scores given in the MCA sifting process and the rationale. </w:t>
      </w:r>
    </w:p>
    <w:tbl>
      <w:tblPr>
        <w:tblW w:w="21688" w:type="dxa"/>
        <w:tblLook w:val="04A0" w:firstRow="1" w:lastRow="0" w:firstColumn="1" w:lastColumn="0" w:noHBand="0" w:noVBand="1"/>
      </w:tblPr>
      <w:tblGrid>
        <w:gridCol w:w="1806"/>
        <w:gridCol w:w="2704"/>
        <w:gridCol w:w="4087"/>
        <w:gridCol w:w="4623"/>
        <w:gridCol w:w="4087"/>
        <w:gridCol w:w="4381"/>
      </w:tblGrid>
      <w:tr w:rsidR="00846949" w:rsidRPr="00A14219" w14:paraId="4648D1E4" w14:textId="77777777" w:rsidTr="003C5BA0">
        <w:trPr>
          <w:trHeight w:val="315"/>
        </w:trPr>
        <w:tc>
          <w:tcPr>
            <w:tcW w:w="1806" w:type="dxa"/>
            <w:tcBorders>
              <w:top w:val="single" w:sz="8" w:space="0" w:color="auto"/>
              <w:left w:val="single" w:sz="8" w:space="0" w:color="auto"/>
              <w:bottom w:val="single" w:sz="8" w:space="0" w:color="auto"/>
              <w:right w:val="single" w:sz="4" w:space="0" w:color="auto"/>
            </w:tcBorders>
            <w:shd w:val="clear" w:color="000000" w:fill="714896"/>
            <w:vAlign w:val="center"/>
            <w:hideMark/>
          </w:tcPr>
          <w:p w14:paraId="46580C95" w14:textId="77777777" w:rsidR="00846949" w:rsidRPr="00A14219" w:rsidRDefault="0084694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 </w:t>
            </w:r>
          </w:p>
        </w:tc>
        <w:tc>
          <w:tcPr>
            <w:tcW w:w="2704" w:type="dxa"/>
            <w:tcBorders>
              <w:top w:val="single" w:sz="8" w:space="0" w:color="auto"/>
              <w:left w:val="nil"/>
              <w:bottom w:val="single" w:sz="8" w:space="0" w:color="auto"/>
              <w:right w:val="single" w:sz="4" w:space="0" w:color="auto"/>
            </w:tcBorders>
            <w:shd w:val="clear" w:color="000000" w:fill="714896"/>
            <w:vAlign w:val="center"/>
            <w:hideMark/>
          </w:tcPr>
          <w:p w14:paraId="3AE7827A" w14:textId="77777777" w:rsidR="00846949" w:rsidRPr="00A14219" w:rsidRDefault="0084694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 </w:t>
            </w:r>
          </w:p>
        </w:tc>
        <w:tc>
          <w:tcPr>
            <w:tcW w:w="4087" w:type="dxa"/>
            <w:tcBorders>
              <w:top w:val="single" w:sz="8" w:space="0" w:color="auto"/>
              <w:left w:val="nil"/>
              <w:bottom w:val="single" w:sz="8" w:space="0" w:color="auto"/>
              <w:right w:val="single" w:sz="4" w:space="0" w:color="auto"/>
            </w:tcBorders>
            <w:shd w:val="clear" w:color="000000" w:fill="305496"/>
            <w:vAlign w:val="center"/>
            <w:hideMark/>
          </w:tcPr>
          <w:p w14:paraId="3B029B87" w14:textId="77777777" w:rsidR="00846949" w:rsidRPr="00A14219" w:rsidRDefault="0084694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P21</w:t>
            </w:r>
          </w:p>
        </w:tc>
        <w:tc>
          <w:tcPr>
            <w:tcW w:w="4623" w:type="dxa"/>
            <w:tcBorders>
              <w:top w:val="single" w:sz="8" w:space="0" w:color="auto"/>
              <w:left w:val="nil"/>
              <w:bottom w:val="single" w:sz="8" w:space="0" w:color="auto"/>
              <w:right w:val="single" w:sz="4" w:space="0" w:color="auto"/>
            </w:tcBorders>
            <w:shd w:val="clear" w:color="000000" w:fill="305496"/>
            <w:vAlign w:val="center"/>
            <w:hideMark/>
          </w:tcPr>
          <w:p w14:paraId="6E15592A" w14:textId="77777777" w:rsidR="00846949" w:rsidRPr="00A14219" w:rsidRDefault="0084694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P22</w:t>
            </w:r>
          </w:p>
        </w:tc>
        <w:tc>
          <w:tcPr>
            <w:tcW w:w="4087" w:type="dxa"/>
            <w:tcBorders>
              <w:top w:val="single" w:sz="8" w:space="0" w:color="auto"/>
              <w:left w:val="nil"/>
              <w:bottom w:val="single" w:sz="8" w:space="0" w:color="auto"/>
              <w:right w:val="single" w:sz="4" w:space="0" w:color="auto"/>
            </w:tcBorders>
            <w:shd w:val="clear" w:color="000000" w:fill="305496"/>
            <w:vAlign w:val="center"/>
            <w:hideMark/>
          </w:tcPr>
          <w:p w14:paraId="440A9944" w14:textId="77777777" w:rsidR="00846949" w:rsidRPr="00A14219" w:rsidRDefault="0084694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P23</w:t>
            </w:r>
          </w:p>
        </w:tc>
        <w:tc>
          <w:tcPr>
            <w:tcW w:w="4381" w:type="dxa"/>
            <w:tcBorders>
              <w:top w:val="single" w:sz="8" w:space="0" w:color="auto"/>
              <w:left w:val="nil"/>
              <w:bottom w:val="single" w:sz="8" w:space="0" w:color="auto"/>
              <w:right w:val="single" w:sz="4" w:space="0" w:color="auto"/>
            </w:tcBorders>
            <w:shd w:val="clear" w:color="000000" w:fill="305496"/>
            <w:vAlign w:val="center"/>
            <w:hideMark/>
          </w:tcPr>
          <w:p w14:paraId="65A6AD07" w14:textId="77777777" w:rsidR="00846949" w:rsidRPr="00A14219" w:rsidRDefault="0084694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P24</w:t>
            </w:r>
          </w:p>
        </w:tc>
      </w:tr>
      <w:tr w:rsidR="00846949" w:rsidRPr="00846949" w14:paraId="5A3FF303" w14:textId="77777777" w:rsidTr="003C5BA0">
        <w:trPr>
          <w:trHeight w:val="2115"/>
        </w:trPr>
        <w:tc>
          <w:tcPr>
            <w:tcW w:w="1806" w:type="dxa"/>
            <w:tcBorders>
              <w:top w:val="nil"/>
              <w:left w:val="single" w:sz="8" w:space="0" w:color="auto"/>
              <w:bottom w:val="single" w:sz="8" w:space="0" w:color="auto"/>
              <w:right w:val="single" w:sz="4" w:space="0" w:color="auto"/>
            </w:tcBorders>
            <w:shd w:val="clear" w:color="000000" w:fill="714896"/>
            <w:vAlign w:val="center"/>
            <w:hideMark/>
          </w:tcPr>
          <w:p w14:paraId="72A8E454" w14:textId="77777777" w:rsidR="00846949" w:rsidRPr="00A14219" w:rsidRDefault="0084694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CRITICAL SUCCESS FACTORS</w:t>
            </w:r>
          </w:p>
        </w:tc>
        <w:tc>
          <w:tcPr>
            <w:tcW w:w="2704" w:type="dxa"/>
            <w:tcBorders>
              <w:top w:val="nil"/>
              <w:left w:val="nil"/>
              <w:bottom w:val="single" w:sz="8" w:space="0" w:color="auto"/>
              <w:right w:val="single" w:sz="4" w:space="0" w:color="auto"/>
            </w:tcBorders>
            <w:shd w:val="clear" w:color="000000" w:fill="714896"/>
            <w:vAlign w:val="center"/>
            <w:hideMark/>
          </w:tcPr>
          <w:p w14:paraId="544C55D0" w14:textId="77777777" w:rsidR="00846949" w:rsidRPr="00A14219" w:rsidRDefault="00846949"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CONSIDERATIONS</w:t>
            </w:r>
          </w:p>
        </w:tc>
        <w:tc>
          <w:tcPr>
            <w:tcW w:w="4087" w:type="dxa"/>
            <w:tcBorders>
              <w:top w:val="nil"/>
              <w:left w:val="nil"/>
              <w:bottom w:val="single" w:sz="8" w:space="0" w:color="auto"/>
              <w:right w:val="single" w:sz="4" w:space="0" w:color="auto"/>
            </w:tcBorders>
            <w:shd w:val="clear" w:color="000000" w:fill="305496"/>
            <w:hideMark/>
          </w:tcPr>
          <w:p w14:paraId="7928C7D8" w14:textId="77777777" w:rsidR="00846949" w:rsidRPr="00A14219" w:rsidRDefault="00846949"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16 - Promote and implement the use of additional low emission buses</w:t>
            </w:r>
          </w:p>
        </w:tc>
        <w:tc>
          <w:tcPr>
            <w:tcW w:w="4623" w:type="dxa"/>
            <w:tcBorders>
              <w:top w:val="nil"/>
              <w:left w:val="nil"/>
              <w:bottom w:val="single" w:sz="8" w:space="0" w:color="auto"/>
              <w:right w:val="single" w:sz="4" w:space="0" w:color="auto"/>
            </w:tcBorders>
            <w:shd w:val="clear" w:color="000000" w:fill="305496"/>
            <w:hideMark/>
          </w:tcPr>
          <w:p w14:paraId="2C87A8A0" w14:textId="77777777" w:rsidR="00846949" w:rsidRPr="00A14219" w:rsidRDefault="00846949"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23 - Promote and support the uptake of low emission private vehicles</w:t>
            </w:r>
            <w:r w:rsidRPr="00A14219">
              <w:rPr>
                <w:rFonts w:eastAsia="Times New Roman" w:cs="Arial"/>
                <w:bCs/>
                <w:color w:val="FFFFFF"/>
                <w:sz w:val="24"/>
                <w:szCs w:val="18"/>
                <w:lang w:eastAsia="en-GB"/>
              </w:rPr>
              <w:br/>
              <w:t>24 - Improve electric vehicle charging infrastructure available to private car users</w:t>
            </w:r>
            <w:r w:rsidRPr="00A14219">
              <w:rPr>
                <w:rFonts w:eastAsia="Times New Roman" w:cs="Arial"/>
                <w:bCs/>
                <w:color w:val="FFFFFF"/>
                <w:sz w:val="24"/>
                <w:szCs w:val="18"/>
                <w:lang w:eastAsia="en-GB"/>
              </w:rPr>
              <w:br/>
              <w:t>44 - Incentivise and provide funding for electric cars</w:t>
            </w:r>
          </w:p>
        </w:tc>
        <w:tc>
          <w:tcPr>
            <w:tcW w:w="4087" w:type="dxa"/>
            <w:tcBorders>
              <w:top w:val="nil"/>
              <w:left w:val="nil"/>
              <w:bottom w:val="single" w:sz="8" w:space="0" w:color="auto"/>
              <w:right w:val="single" w:sz="4" w:space="0" w:color="auto"/>
            </w:tcBorders>
            <w:shd w:val="clear" w:color="000000" w:fill="305496"/>
            <w:hideMark/>
          </w:tcPr>
          <w:p w14:paraId="6B5CBF0A" w14:textId="77777777" w:rsidR="00846949" w:rsidRPr="00A14219" w:rsidRDefault="00846949"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2 - Retro-fit existing cars with low emission engines</w:t>
            </w:r>
            <w:r w:rsidRPr="00A14219">
              <w:rPr>
                <w:rFonts w:eastAsia="Times New Roman" w:cs="Arial"/>
                <w:bCs/>
                <w:color w:val="FFFFFF"/>
                <w:sz w:val="24"/>
                <w:szCs w:val="18"/>
                <w:lang w:eastAsia="en-GB"/>
              </w:rPr>
              <w:br/>
              <w:t>24 - Improve electric vehicle charging infrastructure available to private car users</w:t>
            </w:r>
          </w:p>
        </w:tc>
        <w:tc>
          <w:tcPr>
            <w:tcW w:w="4381" w:type="dxa"/>
            <w:tcBorders>
              <w:top w:val="nil"/>
              <w:left w:val="nil"/>
              <w:bottom w:val="single" w:sz="8" w:space="0" w:color="auto"/>
              <w:right w:val="single" w:sz="4" w:space="0" w:color="auto"/>
            </w:tcBorders>
            <w:shd w:val="clear" w:color="000000" w:fill="305496"/>
            <w:hideMark/>
          </w:tcPr>
          <w:p w14:paraId="6019D652" w14:textId="77777777" w:rsidR="00846949" w:rsidRPr="00A14219" w:rsidRDefault="00846949"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25 - Increasing the number of electric taxi charging points</w:t>
            </w:r>
            <w:r w:rsidRPr="00A14219">
              <w:rPr>
                <w:rFonts w:eastAsia="Times New Roman" w:cs="Arial"/>
                <w:bCs/>
                <w:color w:val="FFFFFF"/>
                <w:sz w:val="24"/>
                <w:szCs w:val="18"/>
                <w:lang w:eastAsia="en-GB"/>
              </w:rPr>
              <w:br/>
              <w:t>32 - Incentivise the uptake of low emission taxis</w:t>
            </w:r>
            <w:r w:rsidRPr="00A14219">
              <w:rPr>
                <w:rFonts w:eastAsia="Times New Roman" w:cs="Arial"/>
                <w:bCs/>
                <w:color w:val="FFFFFF"/>
                <w:sz w:val="24"/>
                <w:szCs w:val="18"/>
                <w:lang w:eastAsia="en-GB"/>
              </w:rPr>
              <w:br/>
              <w:t>36 - Review and update existing taxi licensing policies</w:t>
            </w:r>
          </w:p>
        </w:tc>
      </w:tr>
      <w:tr w:rsidR="00846949" w:rsidRPr="00846949" w14:paraId="5931C048" w14:textId="77777777" w:rsidTr="003C5BA0">
        <w:trPr>
          <w:trHeight w:val="615"/>
        </w:trPr>
        <w:tc>
          <w:tcPr>
            <w:tcW w:w="1806" w:type="dxa"/>
            <w:tcBorders>
              <w:top w:val="nil"/>
              <w:left w:val="single" w:sz="8" w:space="0" w:color="auto"/>
              <w:bottom w:val="single" w:sz="8" w:space="0" w:color="auto"/>
              <w:right w:val="single" w:sz="4" w:space="0" w:color="auto"/>
            </w:tcBorders>
            <w:shd w:val="clear" w:color="000000" w:fill="714896"/>
            <w:vAlign w:val="center"/>
            <w:hideMark/>
          </w:tcPr>
          <w:p w14:paraId="625A9128" w14:textId="77777777" w:rsidR="00846949" w:rsidRPr="00A14219" w:rsidRDefault="0084694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 </w:t>
            </w:r>
          </w:p>
        </w:tc>
        <w:tc>
          <w:tcPr>
            <w:tcW w:w="2704" w:type="dxa"/>
            <w:tcBorders>
              <w:top w:val="nil"/>
              <w:left w:val="nil"/>
              <w:bottom w:val="single" w:sz="8" w:space="0" w:color="auto"/>
              <w:right w:val="single" w:sz="4" w:space="0" w:color="auto"/>
            </w:tcBorders>
            <w:shd w:val="clear" w:color="000000" w:fill="714896"/>
            <w:vAlign w:val="center"/>
            <w:hideMark/>
          </w:tcPr>
          <w:p w14:paraId="477F87EB" w14:textId="77777777" w:rsidR="00846949" w:rsidRPr="00846949" w:rsidRDefault="00846949" w:rsidP="000674C2">
            <w:pPr>
              <w:spacing w:after="0"/>
              <w:jc w:val="both"/>
              <w:rPr>
                <w:rFonts w:eastAsia="Times New Roman" w:cs="Arial"/>
                <w:bCs/>
                <w:color w:val="FFFFFF"/>
                <w:sz w:val="18"/>
                <w:szCs w:val="18"/>
                <w:lang w:eastAsia="en-GB"/>
              </w:rPr>
            </w:pPr>
            <w:r w:rsidRPr="00846949">
              <w:rPr>
                <w:rFonts w:eastAsia="Times New Roman" w:cs="Arial"/>
                <w:bCs/>
                <w:color w:val="FFFFFF"/>
                <w:sz w:val="18"/>
                <w:szCs w:val="18"/>
                <w:lang w:eastAsia="en-GB"/>
              </w:rPr>
              <w:t> </w:t>
            </w:r>
          </w:p>
        </w:tc>
        <w:tc>
          <w:tcPr>
            <w:tcW w:w="4087" w:type="dxa"/>
            <w:tcBorders>
              <w:top w:val="nil"/>
              <w:left w:val="nil"/>
              <w:bottom w:val="single" w:sz="8" w:space="0" w:color="auto"/>
              <w:right w:val="single" w:sz="4" w:space="0" w:color="auto"/>
            </w:tcBorders>
            <w:shd w:val="clear" w:color="000000" w:fill="305496"/>
            <w:hideMark/>
          </w:tcPr>
          <w:p w14:paraId="20A677C0" w14:textId="77777777" w:rsidR="00846949" w:rsidRPr="00A14219" w:rsidRDefault="00846949"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Targets the level of emissions from buses</w:t>
            </w:r>
          </w:p>
        </w:tc>
        <w:tc>
          <w:tcPr>
            <w:tcW w:w="4623" w:type="dxa"/>
            <w:tcBorders>
              <w:top w:val="nil"/>
              <w:left w:val="nil"/>
              <w:bottom w:val="single" w:sz="8" w:space="0" w:color="auto"/>
              <w:right w:val="single" w:sz="4" w:space="0" w:color="auto"/>
            </w:tcBorders>
            <w:shd w:val="clear" w:color="000000" w:fill="305496"/>
            <w:hideMark/>
          </w:tcPr>
          <w:p w14:paraId="2D4CB55A" w14:textId="77777777" w:rsidR="00846949" w:rsidRPr="00A14219" w:rsidRDefault="00846949"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Targets the level of emissions from new cars</w:t>
            </w:r>
          </w:p>
        </w:tc>
        <w:tc>
          <w:tcPr>
            <w:tcW w:w="4087" w:type="dxa"/>
            <w:tcBorders>
              <w:top w:val="nil"/>
              <w:left w:val="nil"/>
              <w:bottom w:val="single" w:sz="8" w:space="0" w:color="auto"/>
              <w:right w:val="single" w:sz="4" w:space="0" w:color="auto"/>
            </w:tcBorders>
            <w:shd w:val="clear" w:color="000000" w:fill="305496"/>
            <w:hideMark/>
          </w:tcPr>
          <w:p w14:paraId="72D61BCD" w14:textId="77777777" w:rsidR="00846949" w:rsidRPr="00A14219" w:rsidRDefault="00846949"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Targets the level of emissions from cars by targeting existing cars</w:t>
            </w:r>
          </w:p>
        </w:tc>
        <w:tc>
          <w:tcPr>
            <w:tcW w:w="4381" w:type="dxa"/>
            <w:tcBorders>
              <w:top w:val="nil"/>
              <w:left w:val="nil"/>
              <w:bottom w:val="single" w:sz="8" w:space="0" w:color="auto"/>
              <w:right w:val="single" w:sz="4" w:space="0" w:color="auto"/>
            </w:tcBorders>
            <w:shd w:val="clear" w:color="000000" w:fill="305496"/>
            <w:hideMark/>
          </w:tcPr>
          <w:p w14:paraId="1AF58D13" w14:textId="77777777" w:rsidR="00846949" w:rsidRPr="00A14219" w:rsidRDefault="00846949"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Targets the level of emissions from taxis</w:t>
            </w:r>
          </w:p>
        </w:tc>
      </w:tr>
      <w:tr w:rsidR="00846949" w:rsidRPr="00846949" w14:paraId="364E67CE" w14:textId="77777777" w:rsidTr="003C5BA0">
        <w:trPr>
          <w:trHeight w:val="2295"/>
        </w:trPr>
        <w:tc>
          <w:tcPr>
            <w:tcW w:w="180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5F25FCB6" w14:textId="77777777" w:rsidR="00846949" w:rsidRPr="00A14219" w:rsidRDefault="00846949" w:rsidP="000674C2">
            <w:pPr>
              <w:spacing w:after="0"/>
              <w:jc w:val="both"/>
              <w:rPr>
                <w:rFonts w:eastAsia="Times New Roman" w:cs="Arial"/>
                <w:color w:val="000000"/>
                <w:sz w:val="28"/>
                <w:szCs w:val="18"/>
                <w:lang w:eastAsia="en-GB"/>
              </w:rPr>
            </w:pPr>
            <w:r w:rsidRPr="00A14219">
              <w:rPr>
                <w:rFonts w:eastAsia="Times New Roman" w:cs="Arial"/>
                <w:bCs/>
                <w:color w:val="000000"/>
                <w:sz w:val="28"/>
                <w:szCs w:val="18"/>
                <w:lang w:eastAsia="en-GB"/>
              </w:rPr>
              <w:t>(PRIMARY)</w:t>
            </w:r>
            <w:r w:rsidRPr="00A14219">
              <w:rPr>
                <w:rFonts w:eastAsia="Times New Roman" w:cs="Arial"/>
                <w:bCs/>
                <w:color w:val="000000"/>
                <w:sz w:val="28"/>
                <w:szCs w:val="18"/>
                <w:lang w:eastAsia="en-GB"/>
              </w:rPr>
              <w:br/>
              <w:t>Compliance</w:t>
            </w:r>
            <w:r w:rsidRPr="00A14219">
              <w:rPr>
                <w:rFonts w:eastAsia="Times New Roman" w:cs="Arial"/>
                <w:color w:val="000000"/>
                <w:sz w:val="28"/>
                <w:szCs w:val="18"/>
                <w:lang w:eastAsia="en-GB"/>
              </w:rPr>
              <w:br/>
              <w:t>(Meeting the NO</w:t>
            </w:r>
            <w:r w:rsidRPr="00266B9A">
              <w:rPr>
                <w:rFonts w:eastAsia="Times New Roman" w:cs="Arial"/>
                <w:color w:val="000000"/>
                <w:sz w:val="28"/>
                <w:szCs w:val="18"/>
                <w:vertAlign w:val="subscript"/>
                <w:lang w:eastAsia="en-GB"/>
              </w:rPr>
              <w:t>2</w:t>
            </w:r>
            <w:r w:rsidRPr="00A14219">
              <w:rPr>
                <w:rFonts w:eastAsia="Times New Roman" w:cs="Arial"/>
                <w:color w:val="000000"/>
                <w:sz w:val="28"/>
                <w:szCs w:val="18"/>
                <w:lang w:eastAsia="en-GB"/>
              </w:rPr>
              <w:t xml:space="preserve"> Levels in the shortest possible time)</w:t>
            </w:r>
          </w:p>
        </w:tc>
        <w:tc>
          <w:tcPr>
            <w:tcW w:w="2704" w:type="dxa"/>
            <w:tcBorders>
              <w:top w:val="single" w:sz="8" w:space="0" w:color="auto"/>
              <w:left w:val="single" w:sz="4" w:space="0" w:color="auto"/>
              <w:bottom w:val="single" w:sz="4" w:space="0" w:color="auto"/>
              <w:right w:val="single" w:sz="4" w:space="0" w:color="auto"/>
            </w:tcBorders>
            <w:shd w:val="clear" w:color="auto" w:fill="auto"/>
            <w:hideMark/>
          </w:tcPr>
          <w:p w14:paraId="4F5CAE34" w14:textId="12F544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Is this option likely to reduce the annual mean NO2 co</w:t>
            </w:r>
            <w:r w:rsidR="00823C9E">
              <w:rPr>
                <w:rFonts w:eastAsia="Times New Roman" w:cs="Arial"/>
                <w:i/>
                <w:iCs/>
                <w:color w:val="000000"/>
                <w:sz w:val="18"/>
                <w:szCs w:val="18"/>
                <w:lang w:eastAsia="en-GB"/>
              </w:rPr>
              <w:t>ncentration levels below 40µg/m</w:t>
            </w:r>
            <w:r w:rsidR="00823C9E" w:rsidRPr="00823C9E">
              <w:rPr>
                <w:rFonts w:eastAsia="Times New Roman" w:cs="Arial"/>
                <w:i/>
                <w:iCs/>
                <w:color w:val="000000"/>
                <w:sz w:val="18"/>
                <w:szCs w:val="18"/>
                <w:vertAlign w:val="superscript"/>
                <w:lang w:eastAsia="en-GB"/>
              </w:rPr>
              <w:t>3</w:t>
            </w:r>
            <w:r w:rsidRPr="00846949">
              <w:rPr>
                <w:rFonts w:eastAsia="Times New Roman" w:cs="Arial"/>
                <w:i/>
                <w:iCs/>
                <w:color w:val="000000"/>
                <w:sz w:val="18"/>
                <w:szCs w:val="18"/>
                <w:lang w:eastAsia="en-GB"/>
              </w:rPr>
              <w:t>?</w:t>
            </w:r>
          </w:p>
        </w:tc>
        <w:tc>
          <w:tcPr>
            <w:tcW w:w="4087" w:type="dxa"/>
            <w:tcBorders>
              <w:top w:val="single" w:sz="8" w:space="0" w:color="auto"/>
              <w:left w:val="nil"/>
              <w:bottom w:val="single" w:sz="4" w:space="0" w:color="auto"/>
              <w:right w:val="single" w:sz="4" w:space="0" w:color="auto"/>
            </w:tcBorders>
            <w:shd w:val="clear" w:color="auto" w:fill="auto"/>
            <w:hideMark/>
          </w:tcPr>
          <w:p w14:paraId="1196D9F6" w14:textId="4DEAC2E6" w:rsidR="00846949" w:rsidRPr="00846949" w:rsidRDefault="007E0DC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w:t>
            </w:r>
            <w:r w:rsidR="00846949" w:rsidRPr="00846949">
              <w:rPr>
                <w:rFonts w:eastAsia="Times New Roman" w:cs="Arial"/>
                <w:color w:val="000000"/>
                <w:sz w:val="18"/>
                <w:szCs w:val="18"/>
                <w:lang w:eastAsia="en-GB"/>
              </w:rPr>
              <w:t xml:space="preserve"> this option is likely to reduce the NO2 emission levels in the issue areas as buses operate along these routes or nearby these routes. </w:t>
            </w:r>
            <w:r w:rsidR="00846949" w:rsidRPr="00846949">
              <w:rPr>
                <w:rFonts w:eastAsia="Times New Roman" w:cs="Arial"/>
                <w:color w:val="000000"/>
                <w:sz w:val="18"/>
                <w:szCs w:val="18"/>
                <w:lang w:eastAsia="en-GB"/>
              </w:rPr>
              <w:br/>
            </w:r>
            <w:r w:rsidR="00846949" w:rsidRPr="00846949">
              <w:rPr>
                <w:rFonts w:eastAsia="Times New Roman" w:cs="Arial"/>
                <w:color w:val="000000"/>
                <w:sz w:val="18"/>
                <w:szCs w:val="18"/>
                <w:lang w:eastAsia="en-GB"/>
              </w:rPr>
              <w:br/>
              <w:t>Furthermore, petrol/diesel buses are large contributors towards NO</w:t>
            </w:r>
            <w:r w:rsidR="00846949" w:rsidRPr="006838A3">
              <w:rPr>
                <w:rFonts w:eastAsia="Times New Roman" w:cs="Arial"/>
                <w:color w:val="000000"/>
                <w:sz w:val="18"/>
                <w:szCs w:val="18"/>
                <w:vertAlign w:val="subscript"/>
                <w:lang w:eastAsia="en-GB"/>
              </w:rPr>
              <w:t>2</w:t>
            </w:r>
            <w:r w:rsidR="00846949" w:rsidRPr="00846949">
              <w:rPr>
                <w:rFonts w:eastAsia="Times New Roman" w:cs="Arial"/>
                <w:color w:val="000000"/>
                <w:sz w:val="18"/>
                <w:szCs w:val="18"/>
                <w:lang w:eastAsia="en-GB"/>
              </w:rPr>
              <w:t xml:space="preserve"> emissions and Coventry has an extensive bus network.</w:t>
            </w:r>
          </w:p>
        </w:tc>
        <w:tc>
          <w:tcPr>
            <w:tcW w:w="4623" w:type="dxa"/>
            <w:tcBorders>
              <w:top w:val="single" w:sz="8" w:space="0" w:color="auto"/>
              <w:left w:val="nil"/>
              <w:bottom w:val="single" w:sz="4" w:space="0" w:color="auto"/>
              <w:right w:val="single" w:sz="4" w:space="0" w:color="auto"/>
            </w:tcBorders>
            <w:shd w:val="clear" w:color="auto" w:fill="auto"/>
            <w:hideMark/>
          </w:tcPr>
          <w:p w14:paraId="63346577" w14:textId="2AF3A103" w:rsidR="00846949" w:rsidRPr="00846949" w:rsidRDefault="007E0DC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w:t>
            </w:r>
            <w:r w:rsidR="00846949" w:rsidRPr="00846949">
              <w:rPr>
                <w:rFonts w:eastAsia="Times New Roman" w:cs="Arial"/>
                <w:color w:val="000000"/>
                <w:sz w:val="18"/>
                <w:szCs w:val="18"/>
                <w:lang w:eastAsia="en-GB"/>
              </w:rPr>
              <w:t xml:space="preserve"> this option is likely to reduce the NO2 emission levels in the issue areas as cars operate along these routes or nearby these routes. </w:t>
            </w:r>
            <w:r w:rsidR="00846949" w:rsidRPr="00846949">
              <w:rPr>
                <w:rFonts w:eastAsia="Times New Roman" w:cs="Arial"/>
                <w:color w:val="000000"/>
                <w:sz w:val="18"/>
                <w:szCs w:val="18"/>
                <w:lang w:eastAsia="en-GB"/>
              </w:rPr>
              <w:br/>
            </w:r>
            <w:r w:rsidR="00846949" w:rsidRPr="00846949">
              <w:rPr>
                <w:rFonts w:eastAsia="Times New Roman" w:cs="Arial"/>
                <w:color w:val="000000"/>
                <w:sz w:val="18"/>
                <w:szCs w:val="18"/>
                <w:lang w:eastAsia="en-GB"/>
              </w:rPr>
              <w:br/>
              <w:t>Furthermore, petrol/diesel cars are large contributors towards NO2 emissions.</w:t>
            </w:r>
            <w:r w:rsidR="00846949" w:rsidRPr="00846949">
              <w:rPr>
                <w:rFonts w:eastAsia="Times New Roman" w:cs="Arial"/>
                <w:color w:val="000000"/>
                <w:sz w:val="18"/>
                <w:szCs w:val="18"/>
                <w:lang w:eastAsia="en-GB"/>
              </w:rPr>
              <w:br/>
            </w:r>
            <w:r w:rsidR="00846949" w:rsidRPr="00846949">
              <w:rPr>
                <w:rFonts w:eastAsia="Times New Roman" w:cs="Arial"/>
                <w:color w:val="000000"/>
                <w:sz w:val="18"/>
                <w:szCs w:val="18"/>
                <w:lang w:eastAsia="en-GB"/>
              </w:rPr>
              <w:br/>
              <w:t>There is a high uptake of new cars in the UK.</w:t>
            </w:r>
          </w:p>
        </w:tc>
        <w:tc>
          <w:tcPr>
            <w:tcW w:w="4087" w:type="dxa"/>
            <w:tcBorders>
              <w:top w:val="single" w:sz="8" w:space="0" w:color="auto"/>
              <w:left w:val="nil"/>
              <w:bottom w:val="single" w:sz="4" w:space="0" w:color="auto"/>
              <w:right w:val="single" w:sz="4" w:space="0" w:color="auto"/>
            </w:tcBorders>
            <w:shd w:val="clear" w:color="auto" w:fill="auto"/>
            <w:hideMark/>
          </w:tcPr>
          <w:p w14:paraId="6C2581C9" w14:textId="4CFA7098" w:rsidR="00846949" w:rsidRPr="00846949" w:rsidRDefault="007E0DC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w:t>
            </w:r>
            <w:r w:rsidR="00846949" w:rsidRPr="00846949">
              <w:rPr>
                <w:rFonts w:eastAsia="Times New Roman" w:cs="Arial"/>
                <w:color w:val="000000"/>
                <w:sz w:val="18"/>
                <w:szCs w:val="18"/>
                <w:lang w:eastAsia="en-GB"/>
              </w:rPr>
              <w:t xml:space="preserve"> this option is likely to reduce the NO2 emission levels in the issue areas as existing cars operate along these routes or nearby these routes. </w:t>
            </w:r>
            <w:r w:rsidR="00846949" w:rsidRPr="00846949">
              <w:rPr>
                <w:rFonts w:eastAsia="Times New Roman" w:cs="Arial"/>
                <w:color w:val="000000"/>
                <w:sz w:val="18"/>
                <w:szCs w:val="18"/>
                <w:lang w:eastAsia="en-GB"/>
              </w:rPr>
              <w:br/>
            </w:r>
            <w:r w:rsidR="00846949" w:rsidRPr="00846949">
              <w:rPr>
                <w:rFonts w:eastAsia="Times New Roman" w:cs="Arial"/>
                <w:color w:val="000000"/>
                <w:sz w:val="18"/>
                <w:szCs w:val="18"/>
                <w:lang w:eastAsia="en-GB"/>
              </w:rPr>
              <w:br/>
              <w:t>Furthermore, petrol/diesel cars are large contributors towards NO2 emissions.</w:t>
            </w:r>
            <w:r w:rsidR="00846949" w:rsidRPr="00846949">
              <w:rPr>
                <w:rFonts w:eastAsia="Times New Roman" w:cs="Arial"/>
                <w:color w:val="000000"/>
                <w:sz w:val="18"/>
                <w:szCs w:val="18"/>
                <w:lang w:eastAsia="en-GB"/>
              </w:rPr>
              <w:br/>
            </w:r>
            <w:r w:rsidR="00846949" w:rsidRPr="00846949">
              <w:rPr>
                <w:rFonts w:eastAsia="Times New Roman" w:cs="Arial"/>
                <w:color w:val="000000"/>
                <w:sz w:val="18"/>
                <w:szCs w:val="18"/>
                <w:lang w:eastAsia="en-GB"/>
              </w:rPr>
              <w:br/>
              <w:t>There is a large number of high polluting existing cars in the Coventry urban area.</w:t>
            </w:r>
          </w:p>
        </w:tc>
        <w:tc>
          <w:tcPr>
            <w:tcW w:w="4381" w:type="dxa"/>
            <w:tcBorders>
              <w:top w:val="single" w:sz="8" w:space="0" w:color="auto"/>
              <w:left w:val="nil"/>
              <w:bottom w:val="single" w:sz="4" w:space="0" w:color="auto"/>
              <w:right w:val="single" w:sz="4" w:space="0" w:color="auto"/>
            </w:tcBorders>
            <w:shd w:val="clear" w:color="auto" w:fill="auto"/>
            <w:hideMark/>
          </w:tcPr>
          <w:p w14:paraId="75F0EA03" w14:textId="38679E00" w:rsidR="00846949" w:rsidRPr="00846949" w:rsidRDefault="007E0DC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w:t>
            </w:r>
            <w:r w:rsidR="00846949" w:rsidRPr="00846949">
              <w:rPr>
                <w:rFonts w:eastAsia="Times New Roman" w:cs="Arial"/>
                <w:color w:val="000000"/>
                <w:sz w:val="18"/>
                <w:szCs w:val="18"/>
                <w:lang w:eastAsia="en-GB"/>
              </w:rPr>
              <w:t xml:space="preserve"> this option is likely to reduce the NO2 emission levels in the issue areas as existing taxis operate along these routes or nearby these routes. </w:t>
            </w:r>
            <w:r w:rsidR="00846949" w:rsidRPr="00846949">
              <w:rPr>
                <w:rFonts w:eastAsia="Times New Roman" w:cs="Arial"/>
                <w:color w:val="000000"/>
                <w:sz w:val="18"/>
                <w:szCs w:val="18"/>
                <w:lang w:eastAsia="en-GB"/>
              </w:rPr>
              <w:br/>
            </w:r>
            <w:r w:rsidR="00846949" w:rsidRPr="00846949">
              <w:rPr>
                <w:rFonts w:eastAsia="Times New Roman" w:cs="Arial"/>
                <w:color w:val="000000"/>
                <w:sz w:val="18"/>
                <w:szCs w:val="18"/>
                <w:lang w:eastAsia="en-GB"/>
              </w:rPr>
              <w:br/>
              <w:t>Furthermore, petrol/diesel taxis are large contributors towards NO2 emissions.</w:t>
            </w:r>
            <w:r w:rsidR="00846949" w:rsidRPr="00846949">
              <w:rPr>
                <w:rFonts w:eastAsia="Times New Roman" w:cs="Arial"/>
                <w:color w:val="000000"/>
                <w:sz w:val="18"/>
                <w:szCs w:val="18"/>
                <w:lang w:eastAsia="en-GB"/>
              </w:rPr>
              <w:br/>
            </w:r>
            <w:r w:rsidR="00846949" w:rsidRPr="00846949">
              <w:rPr>
                <w:rFonts w:eastAsia="Times New Roman" w:cs="Arial"/>
                <w:color w:val="000000"/>
                <w:sz w:val="18"/>
                <w:szCs w:val="18"/>
                <w:lang w:eastAsia="en-GB"/>
              </w:rPr>
              <w:br/>
              <w:t>There is a large number of high polluting taxis in the Coventry urban area.</w:t>
            </w:r>
          </w:p>
        </w:tc>
      </w:tr>
      <w:tr w:rsidR="00846949" w:rsidRPr="00846949" w14:paraId="65901BA0" w14:textId="77777777" w:rsidTr="003C5BA0">
        <w:trPr>
          <w:trHeight w:val="127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78F12745"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nil"/>
              <w:left w:val="single" w:sz="4" w:space="0" w:color="auto"/>
              <w:bottom w:val="single" w:sz="4" w:space="0" w:color="auto"/>
              <w:right w:val="single" w:sz="4" w:space="0" w:color="auto"/>
            </w:tcBorders>
            <w:shd w:val="clear" w:color="auto" w:fill="auto"/>
            <w:hideMark/>
          </w:tcPr>
          <w:p w14:paraId="567C6F50"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In which year is compliance achieved?</w:t>
            </w:r>
          </w:p>
        </w:tc>
        <w:tc>
          <w:tcPr>
            <w:tcW w:w="4087" w:type="dxa"/>
            <w:tcBorders>
              <w:top w:val="nil"/>
              <w:left w:val="nil"/>
              <w:bottom w:val="single" w:sz="4" w:space="0" w:color="auto"/>
              <w:right w:val="single" w:sz="4" w:space="0" w:color="auto"/>
            </w:tcBorders>
            <w:shd w:val="clear" w:color="auto" w:fill="auto"/>
            <w:hideMark/>
          </w:tcPr>
          <w:p w14:paraId="38ADDF74"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c>
          <w:tcPr>
            <w:tcW w:w="4623" w:type="dxa"/>
            <w:tcBorders>
              <w:top w:val="nil"/>
              <w:left w:val="nil"/>
              <w:bottom w:val="single" w:sz="4" w:space="0" w:color="auto"/>
              <w:right w:val="single" w:sz="4" w:space="0" w:color="auto"/>
            </w:tcBorders>
            <w:shd w:val="clear" w:color="auto" w:fill="auto"/>
            <w:hideMark/>
          </w:tcPr>
          <w:p w14:paraId="01623F95" w14:textId="5D4A72D4"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xml:space="preserve">As there are only around 200 electric vehicles in the city, the shift required from diesel / petrol to electric needs to be significant to have a large enough impact. This is a good </w:t>
            </w:r>
            <w:r w:rsidR="007E0DC9" w:rsidRPr="00846949">
              <w:rPr>
                <w:rFonts w:eastAsia="Times New Roman" w:cs="Arial"/>
                <w:color w:val="000000"/>
                <w:sz w:val="18"/>
                <w:szCs w:val="18"/>
                <w:lang w:eastAsia="en-GB"/>
              </w:rPr>
              <w:t>long-term</w:t>
            </w:r>
            <w:r w:rsidRPr="00846949">
              <w:rPr>
                <w:rFonts w:eastAsia="Times New Roman" w:cs="Arial"/>
                <w:color w:val="000000"/>
                <w:sz w:val="18"/>
                <w:szCs w:val="18"/>
                <w:lang w:eastAsia="en-GB"/>
              </w:rPr>
              <w:t xml:space="preserve"> </w:t>
            </w:r>
            <w:r w:rsidR="00250238" w:rsidRPr="00846949">
              <w:rPr>
                <w:rFonts w:eastAsia="Times New Roman" w:cs="Arial"/>
                <w:color w:val="000000"/>
                <w:sz w:val="18"/>
                <w:szCs w:val="18"/>
                <w:lang w:eastAsia="en-GB"/>
              </w:rPr>
              <w:t>strategy;</w:t>
            </w:r>
            <w:r w:rsidRPr="00846949">
              <w:rPr>
                <w:rFonts w:eastAsia="Times New Roman" w:cs="Arial"/>
                <w:color w:val="000000"/>
                <w:sz w:val="18"/>
                <w:szCs w:val="18"/>
                <w:lang w:eastAsia="en-GB"/>
              </w:rPr>
              <w:t xml:space="preserve"> however, the option is unlikely to achieve the shift required in the timescales.</w:t>
            </w:r>
          </w:p>
        </w:tc>
        <w:tc>
          <w:tcPr>
            <w:tcW w:w="4087" w:type="dxa"/>
            <w:tcBorders>
              <w:top w:val="nil"/>
              <w:left w:val="nil"/>
              <w:bottom w:val="single" w:sz="4" w:space="0" w:color="auto"/>
              <w:right w:val="single" w:sz="4" w:space="0" w:color="auto"/>
            </w:tcBorders>
            <w:shd w:val="clear" w:color="auto" w:fill="auto"/>
            <w:hideMark/>
          </w:tcPr>
          <w:p w14:paraId="312DF3D2"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However, currently it is not technically possible to retrofit cars.</w:t>
            </w:r>
          </w:p>
        </w:tc>
        <w:tc>
          <w:tcPr>
            <w:tcW w:w="4381" w:type="dxa"/>
            <w:tcBorders>
              <w:top w:val="nil"/>
              <w:left w:val="nil"/>
              <w:bottom w:val="single" w:sz="4" w:space="0" w:color="auto"/>
              <w:right w:val="single" w:sz="4" w:space="0" w:color="auto"/>
            </w:tcBorders>
            <w:shd w:val="clear" w:color="auto" w:fill="auto"/>
            <w:hideMark/>
          </w:tcPr>
          <w:p w14:paraId="4AEF9E13"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r>
      <w:tr w:rsidR="00846949" w:rsidRPr="00846949" w14:paraId="43095CAC" w14:textId="77777777" w:rsidTr="003C5BA0">
        <w:trPr>
          <w:trHeight w:val="112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6480ADAD"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nil"/>
              <w:left w:val="single" w:sz="4" w:space="0" w:color="auto"/>
              <w:bottom w:val="nil"/>
              <w:right w:val="single" w:sz="4" w:space="0" w:color="auto"/>
            </w:tcBorders>
            <w:shd w:val="clear" w:color="auto" w:fill="auto"/>
            <w:hideMark/>
          </w:tcPr>
          <w:p w14:paraId="3793BCE9" w14:textId="2CE1756A"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 xml:space="preserve">Is this option likely to reduce the annual mean NO2 concentration levels below </w:t>
            </w:r>
            <w:r w:rsidR="00823C9E" w:rsidRPr="00823C9E">
              <w:rPr>
                <w:rFonts w:eastAsia="Times New Roman" w:cs="Arial"/>
                <w:i/>
                <w:iCs/>
                <w:color w:val="000000"/>
                <w:sz w:val="18"/>
                <w:szCs w:val="18"/>
                <w:lang w:eastAsia="en-GB"/>
              </w:rPr>
              <w:t>40µg/m3</w:t>
            </w:r>
            <w:r w:rsidR="00823C9E">
              <w:rPr>
                <w:rFonts w:eastAsia="Times New Roman" w:cs="Arial"/>
                <w:i/>
                <w:iCs/>
                <w:color w:val="000000"/>
                <w:sz w:val="18"/>
                <w:szCs w:val="18"/>
                <w:lang w:eastAsia="en-GB"/>
              </w:rPr>
              <w:t xml:space="preserve">, </w:t>
            </w:r>
            <w:r w:rsidRPr="00846949">
              <w:rPr>
                <w:rFonts w:eastAsia="Times New Roman" w:cs="Arial"/>
                <w:i/>
                <w:iCs/>
                <w:color w:val="000000"/>
                <w:sz w:val="18"/>
                <w:szCs w:val="18"/>
                <w:lang w:eastAsia="en-GB"/>
              </w:rPr>
              <w:t xml:space="preserve">if combined with another option? </w:t>
            </w:r>
            <w:r w:rsidRPr="00846949">
              <w:rPr>
                <w:rFonts w:eastAsia="Times New Roman" w:cs="Arial"/>
                <w:bCs/>
                <w:i/>
                <w:iCs/>
                <w:color w:val="FF0000"/>
                <w:sz w:val="18"/>
                <w:szCs w:val="18"/>
                <w:lang w:eastAsia="en-GB"/>
              </w:rPr>
              <w:t>[Answer to this question should not be used for the pass/fail scoring]</w:t>
            </w:r>
          </w:p>
        </w:tc>
        <w:tc>
          <w:tcPr>
            <w:tcW w:w="4087" w:type="dxa"/>
            <w:tcBorders>
              <w:top w:val="nil"/>
              <w:left w:val="nil"/>
              <w:bottom w:val="nil"/>
              <w:right w:val="single" w:sz="4" w:space="0" w:color="auto"/>
            </w:tcBorders>
            <w:shd w:val="clear" w:color="auto" w:fill="auto"/>
            <w:hideMark/>
          </w:tcPr>
          <w:p w14:paraId="09372F6C"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c>
          <w:tcPr>
            <w:tcW w:w="4623" w:type="dxa"/>
            <w:tcBorders>
              <w:top w:val="nil"/>
              <w:left w:val="nil"/>
              <w:bottom w:val="nil"/>
              <w:right w:val="single" w:sz="4" w:space="0" w:color="auto"/>
            </w:tcBorders>
            <w:shd w:val="clear" w:color="auto" w:fill="auto"/>
            <w:hideMark/>
          </w:tcPr>
          <w:p w14:paraId="2523091E"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c>
          <w:tcPr>
            <w:tcW w:w="4087" w:type="dxa"/>
            <w:tcBorders>
              <w:top w:val="nil"/>
              <w:left w:val="nil"/>
              <w:bottom w:val="nil"/>
              <w:right w:val="single" w:sz="4" w:space="0" w:color="auto"/>
            </w:tcBorders>
            <w:shd w:val="clear" w:color="auto" w:fill="auto"/>
            <w:hideMark/>
          </w:tcPr>
          <w:p w14:paraId="4C21974B"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c>
          <w:tcPr>
            <w:tcW w:w="4381" w:type="dxa"/>
            <w:tcBorders>
              <w:top w:val="nil"/>
              <w:left w:val="nil"/>
              <w:bottom w:val="nil"/>
              <w:right w:val="single" w:sz="4" w:space="0" w:color="auto"/>
            </w:tcBorders>
            <w:shd w:val="clear" w:color="auto" w:fill="auto"/>
            <w:hideMark/>
          </w:tcPr>
          <w:p w14:paraId="3FB5F874"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r>
      <w:tr w:rsidR="00846949" w:rsidRPr="00846949" w14:paraId="171F7DD5" w14:textId="77777777" w:rsidTr="003C5BA0">
        <w:trPr>
          <w:trHeight w:val="31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593506DA"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single" w:sz="8" w:space="0" w:color="auto"/>
              <w:left w:val="single" w:sz="8" w:space="0" w:color="auto"/>
              <w:bottom w:val="single" w:sz="8" w:space="0" w:color="auto"/>
              <w:right w:val="single" w:sz="4" w:space="0" w:color="auto"/>
            </w:tcBorders>
            <w:shd w:val="clear" w:color="000000" w:fill="FFF2CC"/>
            <w:hideMark/>
          </w:tcPr>
          <w:p w14:paraId="6254C743"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Is the option compliant?</w:t>
            </w:r>
          </w:p>
        </w:tc>
        <w:tc>
          <w:tcPr>
            <w:tcW w:w="4087" w:type="dxa"/>
            <w:tcBorders>
              <w:top w:val="single" w:sz="8" w:space="0" w:color="auto"/>
              <w:left w:val="single" w:sz="4" w:space="0" w:color="auto"/>
              <w:bottom w:val="single" w:sz="8" w:space="0" w:color="auto"/>
              <w:right w:val="single" w:sz="4" w:space="0" w:color="auto"/>
            </w:tcBorders>
            <w:shd w:val="clear" w:color="000000" w:fill="00B050"/>
            <w:noWrap/>
            <w:vAlign w:val="center"/>
            <w:hideMark/>
          </w:tcPr>
          <w:p w14:paraId="217D726C"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PASS</w:t>
            </w:r>
          </w:p>
        </w:tc>
        <w:tc>
          <w:tcPr>
            <w:tcW w:w="4623" w:type="dxa"/>
            <w:tcBorders>
              <w:top w:val="single" w:sz="8" w:space="0" w:color="auto"/>
              <w:left w:val="single" w:sz="4" w:space="0" w:color="auto"/>
              <w:bottom w:val="single" w:sz="8" w:space="0" w:color="auto"/>
              <w:right w:val="single" w:sz="4" w:space="0" w:color="auto"/>
            </w:tcBorders>
            <w:shd w:val="clear" w:color="000000" w:fill="00B050"/>
            <w:noWrap/>
            <w:vAlign w:val="center"/>
            <w:hideMark/>
          </w:tcPr>
          <w:p w14:paraId="649B5985"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PASS</w:t>
            </w:r>
          </w:p>
        </w:tc>
        <w:tc>
          <w:tcPr>
            <w:tcW w:w="4087"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36C63DAD"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FAIL</w:t>
            </w:r>
          </w:p>
        </w:tc>
        <w:tc>
          <w:tcPr>
            <w:tcW w:w="4381" w:type="dxa"/>
            <w:tcBorders>
              <w:top w:val="single" w:sz="8" w:space="0" w:color="auto"/>
              <w:left w:val="single" w:sz="4" w:space="0" w:color="auto"/>
              <w:bottom w:val="single" w:sz="8" w:space="0" w:color="auto"/>
              <w:right w:val="single" w:sz="4" w:space="0" w:color="auto"/>
            </w:tcBorders>
            <w:shd w:val="clear" w:color="000000" w:fill="00B050"/>
            <w:noWrap/>
            <w:vAlign w:val="center"/>
            <w:hideMark/>
          </w:tcPr>
          <w:p w14:paraId="6E38E113"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PASS</w:t>
            </w:r>
          </w:p>
        </w:tc>
      </w:tr>
      <w:tr w:rsidR="00846949" w:rsidRPr="00846949" w14:paraId="0CBEC0FD" w14:textId="77777777" w:rsidTr="003C5BA0">
        <w:trPr>
          <w:trHeight w:val="1215"/>
        </w:trPr>
        <w:tc>
          <w:tcPr>
            <w:tcW w:w="180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7A41C39F" w14:textId="77777777" w:rsidR="00846949" w:rsidRPr="00A14219" w:rsidRDefault="00846949" w:rsidP="000674C2">
            <w:pPr>
              <w:spacing w:after="0"/>
              <w:jc w:val="both"/>
              <w:rPr>
                <w:rFonts w:eastAsia="Times New Roman" w:cs="Arial"/>
                <w:color w:val="000000"/>
                <w:sz w:val="28"/>
                <w:szCs w:val="18"/>
                <w:lang w:eastAsia="en-GB"/>
              </w:rPr>
            </w:pPr>
            <w:r w:rsidRPr="00A14219">
              <w:rPr>
                <w:rFonts w:eastAsia="Times New Roman" w:cs="Arial"/>
                <w:bCs/>
                <w:color w:val="000000"/>
                <w:sz w:val="28"/>
                <w:szCs w:val="18"/>
                <w:lang w:eastAsia="en-GB"/>
              </w:rPr>
              <w:t>(A)</w:t>
            </w:r>
            <w:r w:rsidRPr="00A14219">
              <w:rPr>
                <w:rFonts w:eastAsia="Times New Roman" w:cs="Arial"/>
                <w:color w:val="000000"/>
                <w:sz w:val="28"/>
                <w:szCs w:val="18"/>
                <w:lang w:eastAsia="en-GB"/>
              </w:rPr>
              <w:br/>
              <w:t xml:space="preserve">Does this option improve the overall </w:t>
            </w:r>
            <w:r w:rsidRPr="00A14219">
              <w:rPr>
                <w:rFonts w:eastAsia="Times New Roman" w:cs="Arial"/>
                <w:bCs/>
                <w:color w:val="000000"/>
                <w:sz w:val="28"/>
                <w:szCs w:val="18"/>
                <w:lang w:eastAsia="en-GB"/>
              </w:rPr>
              <w:t xml:space="preserve">economy </w:t>
            </w:r>
            <w:r w:rsidRPr="00A14219">
              <w:rPr>
                <w:rFonts w:eastAsia="Times New Roman" w:cs="Arial"/>
                <w:color w:val="000000"/>
                <w:sz w:val="28"/>
                <w:szCs w:val="18"/>
                <w:lang w:eastAsia="en-GB"/>
              </w:rPr>
              <w:t>and job prospects, within Coventry?</w:t>
            </w:r>
          </w:p>
        </w:tc>
        <w:tc>
          <w:tcPr>
            <w:tcW w:w="2704" w:type="dxa"/>
            <w:tcBorders>
              <w:top w:val="single" w:sz="8" w:space="0" w:color="auto"/>
              <w:left w:val="single" w:sz="4" w:space="0" w:color="auto"/>
              <w:bottom w:val="single" w:sz="4" w:space="0" w:color="auto"/>
              <w:right w:val="single" w:sz="4" w:space="0" w:color="auto"/>
            </w:tcBorders>
            <w:shd w:val="clear" w:color="auto" w:fill="auto"/>
            <w:hideMark/>
          </w:tcPr>
          <w:p w14:paraId="47FAA365"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Does this option improve the overall economy within Coventry?</w:t>
            </w:r>
          </w:p>
        </w:tc>
        <w:tc>
          <w:tcPr>
            <w:tcW w:w="4087" w:type="dxa"/>
            <w:tcBorders>
              <w:top w:val="single" w:sz="8" w:space="0" w:color="auto"/>
              <w:left w:val="nil"/>
              <w:bottom w:val="single" w:sz="4" w:space="0" w:color="auto"/>
              <w:right w:val="single" w:sz="4" w:space="0" w:color="auto"/>
            </w:tcBorders>
            <w:shd w:val="clear" w:color="auto" w:fill="auto"/>
            <w:noWrap/>
            <w:hideMark/>
          </w:tcPr>
          <w:p w14:paraId="49641C97"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Neutral</w:t>
            </w:r>
          </w:p>
        </w:tc>
        <w:tc>
          <w:tcPr>
            <w:tcW w:w="4623" w:type="dxa"/>
            <w:tcBorders>
              <w:top w:val="single" w:sz="8" w:space="0" w:color="auto"/>
              <w:left w:val="nil"/>
              <w:bottom w:val="single" w:sz="4" w:space="0" w:color="auto"/>
              <w:right w:val="single" w:sz="4" w:space="0" w:color="auto"/>
            </w:tcBorders>
            <w:shd w:val="clear" w:color="auto" w:fill="auto"/>
            <w:hideMark/>
          </w:tcPr>
          <w:p w14:paraId="20A9B9E1"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as JLR is a big contributor to the Coventry economy and the company may provide some of the low emission cars.</w:t>
            </w:r>
          </w:p>
        </w:tc>
        <w:tc>
          <w:tcPr>
            <w:tcW w:w="4087" w:type="dxa"/>
            <w:tcBorders>
              <w:top w:val="single" w:sz="8" w:space="0" w:color="auto"/>
              <w:left w:val="nil"/>
              <w:bottom w:val="single" w:sz="4" w:space="0" w:color="auto"/>
              <w:right w:val="single" w:sz="4" w:space="0" w:color="auto"/>
            </w:tcBorders>
            <w:shd w:val="clear" w:color="auto" w:fill="auto"/>
            <w:noWrap/>
            <w:hideMark/>
          </w:tcPr>
          <w:p w14:paraId="2A4CAB3B"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c>
          <w:tcPr>
            <w:tcW w:w="4381" w:type="dxa"/>
            <w:tcBorders>
              <w:top w:val="single" w:sz="8" w:space="0" w:color="auto"/>
              <w:left w:val="nil"/>
              <w:bottom w:val="single" w:sz="4" w:space="0" w:color="auto"/>
              <w:right w:val="single" w:sz="4" w:space="0" w:color="auto"/>
            </w:tcBorders>
            <w:shd w:val="clear" w:color="auto" w:fill="auto"/>
            <w:noWrap/>
            <w:hideMark/>
          </w:tcPr>
          <w:p w14:paraId="5A51BCA4"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r>
      <w:tr w:rsidR="00846949" w:rsidRPr="00846949" w14:paraId="664F120A" w14:textId="77777777" w:rsidTr="003C5BA0">
        <w:trPr>
          <w:trHeight w:val="211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0CFE627C"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nil"/>
              <w:left w:val="single" w:sz="4" w:space="0" w:color="auto"/>
              <w:bottom w:val="single" w:sz="4" w:space="0" w:color="auto"/>
              <w:right w:val="single" w:sz="4" w:space="0" w:color="auto"/>
            </w:tcBorders>
            <w:shd w:val="clear" w:color="auto" w:fill="auto"/>
            <w:hideMark/>
          </w:tcPr>
          <w:p w14:paraId="1614E7D8"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Does this option improve job prospects and create jobs within Coventry?</w:t>
            </w:r>
          </w:p>
        </w:tc>
        <w:tc>
          <w:tcPr>
            <w:tcW w:w="4087" w:type="dxa"/>
            <w:tcBorders>
              <w:top w:val="nil"/>
              <w:left w:val="nil"/>
              <w:bottom w:val="single" w:sz="4" w:space="0" w:color="auto"/>
              <w:right w:val="single" w:sz="4" w:space="0" w:color="auto"/>
            </w:tcBorders>
            <w:shd w:val="clear" w:color="auto" w:fill="auto"/>
            <w:hideMark/>
          </w:tcPr>
          <w:p w14:paraId="4CF8B452"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option has the potential to create a small number of jobs to retro-fit and maintain the low emission buses.</w:t>
            </w:r>
            <w:r w:rsidRPr="00846949">
              <w:rPr>
                <w:rFonts w:eastAsia="Times New Roman" w:cs="Arial"/>
                <w:color w:val="000000"/>
                <w:sz w:val="18"/>
                <w:szCs w:val="18"/>
                <w:lang w:eastAsia="en-GB"/>
              </w:rPr>
              <w:br/>
            </w:r>
            <w:r w:rsidRPr="00846949">
              <w:rPr>
                <w:rFonts w:eastAsia="Times New Roman" w:cs="Arial"/>
                <w:color w:val="000000"/>
                <w:sz w:val="18"/>
                <w:szCs w:val="18"/>
                <w:lang w:eastAsia="en-GB"/>
              </w:rPr>
              <w:br/>
              <w:t>A new £80 million electric vehicle battery development facility will be built in Coventry, Warwickshire, aiming to make the UK “a world leader” in electric vehicle battery technology.</w:t>
            </w:r>
          </w:p>
        </w:tc>
        <w:tc>
          <w:tcPr>
            <w:tcW w:w="4623" w:type="dxa"/>
            <w:tcBorders>
              <w:top w:val="nil"/>
              <w:left w:val="nil"/>
              <w:bottom w:val="single" w:sz="4" w:space="0" w:color="auto"/>
              <w:right w:val="single" w:sz="4" w:space="0" w:color="auto"/>
            </w:tcBorders>
            <w:shd w:val="clear" w:color="auto" w:fill="auto"/>
            <w:hideMark/>
          </w:tcPr>
          <w:p w14:paraId="7C2A969C"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as JLR is a large provider of jobs in Coventry and the company may provide some of the low emission cars.</w:t>
            </w:r>
            <w:r w:rsidRPr="00846949">
              <w:rPr>
                <w:rFonts w:eastAsia="Times New Roman" w:cs="Arial"/>
                <w:color w:val="000000"/>
                <w:sz w:val="18"/>
                <w:szCs w:val="18"/>
                <w:lang w:eastAsia="en-GB"/>
              </w:rPr>
              <w:br/>
            </w:r>
            <w:r w:rsidRPr="00846949">
              <w:rPr>
                <w:rFonts w:eastAsia="Times New Roman" w:cs="Arial"/>
                <w:color w:val="000000"/>
                <w:sz w:val="18"/>
                <w:szCs w:val="18"/>
                <w:lang w:eastAsia="en-GB"/>
              </w:rPr>
              <w:br/>
              <w:t>A new £80 million electric vehicle battery development facility will be built in Coventry, Warwickshire, aiming to make the UK “a world leader” in electric vehicle battery technology.</w:t>
            </w:r>
          </w:p>
        </w:tc>
        <w:tc>
          <w:tcPr>
            <w:tcW w:w="4087" w:type="dxa"/>
            <w:tcBorders>
              <w:top w:val="nil"/>
              <w:left w:val="nil"/>
              <w:bottom w:val="single" w:sz="4" w:space="0" w:color="auto"/>
              <w:right w:val="single" w:sz="4" w:space="0" w:color="auto"/>
            </w:tcBorders>
            <w:shd w:val="clear" w:color="auto" w:fill="auto"/>
            <w:hideMark/>
          </w:tcPr>
          <w:p w14:paraId="08E0E34C"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option has the potential to create a number of jobs to retro-fit and maintain the low emission cars.</w:t>
            </w:r>
            <w:r w:rsidRPr="00846949">
              <w:rPr>
                <w:rFonts w:eastAsia="Times New Roman" w:cs="Arial"/>
                <w:color w:val="000000"/>
                <w:sz w:val="18"/>
                <w:szCs w:val="18"/>
                <w:lang w:eastAsia="en-GB"/>
              </w:rPr>
              <w:br/>
            </w:r>
            <w:r w:rsidRPr="00846949">
              <w:rPr>
                <w:rFonts w:eastAsia="Times New Roman" w:cs="Arial"/>
                <w:color w:val="000000"/>
                <w:sz w:val="18"/>
                <w:szCs w:val="18"/>
                <w:lang w:eastAsia="en-GB"/>
              </w:rPr>
              <w:br/>
              <w:t>A new £80 million electric vehicle battery development facility will be built in Coventry, Warwickshire, aiming to make the UK “a world leader” in electric vehicle battery technology.</w:t>
            </w:r>
          </w:p>
        </w:tc>
        <w:tc>
          <w:tcPr>
            <w:tcW w:w="4381" w:type="dxa"/>
            <w:tcBorders>
              <w:top w:val="nil"/>
              <w:left w:val="nil"/>
              <w:bottom w:val="single" w:sz="4" w:space="0" w:color="auto"/>
              <w:right w:val="single" w:sz="4" w:space="0" w:color="auto"/>
            </w:tcBorders>
            <w:shd w:val="clear" w:color="auto" w:fill="auto"/>
            <w:hideMark/>
          </w:tcPr>
          <w:p w14:paraId="367CA191"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as The London Taxi Company is a large provider of jobs in Coventry and the company may provide some of the low emission Taxis.</w:t>
            </w:r>
            <w:r w:rsidRPr="00846949">
              <w:rPr>
                <w:rFonts w:eastAsia="Times New Roman" w:cs="Arial"/>
                <w:color w:val="000000"/>
                <w:sz w:val="18"/>
                <w:szCs w:val="18"/>
                <w:lang w:eastAsia="en-GB"/>
              </w:rPr>
              <w:br/>
            </w:r>
            <w:r w:rsidRPr="00846949">
              <w:rPr>
                <w:rFonts w:eastAsia="Times New Roman" w:cs="Arial"/>
                <w:color w:val="000000"/>
                <w:sz w:val="18"/>
                <w:szCs w:val="18"/>
                <w:lang w:eastAsia="en-GB"/>
              </w:rPr>
              <w:br/>
              <w:t>A new £80 million electric vehicle battery development facility will be built in Coventry, Warwickshire, aiming to make the UK “a world leader” in electric vehicle battery technology.</w:t>
            </w:r>
          </w:p>
        </w:tc>
      </w:tr>
      <w:tr w:rsidR="00846949" w:rsidRPr="00846949" w14:paraId="2CDCB74F" w14:textId="77777777" w:rsidTr="003C5BA0">
        <w:trPr>
          <w:trHeight w:val="31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0273E5B9"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3340A6C0"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Overall economy</w:t>
            </w:r>
          </w:p>
        </w:tc>
        <w:tc>
          <w:tcPr>
            <w:tcW w:w="4087"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77D3B20C"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623"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F6268DA"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087"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D5D3BA7"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381"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0CC641F3"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2</w:t>
            </w:r>
          </w:p>
        </w:tc>
      </w:tr>
      <w:tr w:rsidR="00846949" w:rsidRPr="00846949" w14:paraId="2572EC76" w14:textId="77777777" w:rsidTr="003C5BA0">
        <w:trPr>
          <w:trHeight w:val="1275"/>
        </w:trPr>
        <w:tc>
          <w:tcPr>
            <w:tcW w:w="180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319AC916" w14:textId="77777777" w:rsidR="00846949" w:rsidRPr="00A14219" w:rsidRDefault="00846949" w:rsidP="000674C2">
            <w:pPr>
              <w:spacing w:after="0"/>
              <w:jc w:val="both"/>
              <w:rPr>
                <w:rFonts w:eastAsia="Times New Roman" w:cs="Arial"/>
                <w:bCs/>
                <w:color w:val="000000"/>
                <w:sz w:val="28"/>
                <w:szCs w:val="18"/>
                <w:lang w:eastAsia="en-GB"/>
              </w:rPr>
            </w:pPr>
            <w:r w:rsidRPr="00A14219">
              <w:rPr>
                <w:rFonts w:eastAsia="Times New Roman" w:cs="Arial"/>
                <w:bCs/>
                <w:color w:val="000000"/>
                <w:sz w:val="28"/>
                <w:szCs w:val="18"/>
                <w:lang w:eastAsia="en-GB"/>
              </w:rPr>
              <w:lastRenderedPageBreak/>
              <w:t>(B)</w:t>
            </w:r>
            <w:r w:rsidRPr="00A14219">
              <w:rPr>
                <w:rFonts w:eastAsia="Times New Roman" w:cs="Arial"/>
                <w:bCs/>
                <w:color w:val="000000"/>
                <w:sz w:val="28"/>
                <w:szCs w:val="18"/>
                <w:lang w:eastAsia="en-GB"/>
              </w:rPr>
              <w:br/>
            </w:r>
            <w:r w:rsidRPr="00A14219">
              <w:rPr>
                <w:rFonts w:eastAsia="Times New Roman" w:cs="Arial"/>
                <w:color w:val="000000"/>
                <w:sz w:val="28"/>
                <w:szCs w:val="18"/>
                <w:lang w:eastAsia="en-GB"/>
              </w:rPr>
              <w:t>How does this option align with and support the</w:t>
            </w:r>
            <w:r w:rsidRPr="00A14219">
              <w:rPr>
                <w:rFonts w:eastAsia="Times New Roman" w:cs="Arial"/>
                <w:bCs/>
                <w:color w:val="000000"/>
                <w:sz w:val="28"/>
                <w:szCs w:val="18"/>
                <w:lang w:eastAsia="en-GB"/>
              </w:rPr>
              <w:t xml:space="preserve"> strategic and wider air quality fit?</w:t>
            </w:r>
          </w:p>
        </w:tc>
        <w:tc>
          <w:tcPr>
            <w:tcW w:w="2704" w:type="dxa"/>
            <w:tcBorders>
              <w:top w:val="single" w:sz="8" w:space="0" w:color="auto"/>
              <w:left w:val="single" w:sz="4" w:space="0" w:color="auto"/>
              <w:bottom w:val="single" w:sz="4" w:space="0" w:color="auto"/>
              <w:right w:val="single" w:sz="4" w:space="0" w:color="auto"/>
            </w:tcBorders>
            <w:shd w:val="clear" w:color="auto" w:fill="auto"/>
            <w:hideMark/>
          </w:tcPr>
          <w:p w14:paraId="1A2128A9"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Does this option fit and or compliment other existing, Council wide, planned policies, particularly within the Local Plan? Including:</w:t>
            </w:r>
            <w:r w:rsidRPr="00846949">
              <w:rPr>
                <w:rFonts w:eastAsia="Times New Roman" w:cs="Arial"/>
                <w:i/>
                <w:iCs/>
                <w:color w:val="000000"/>
                <w:sz w:val="18"/>
                <w:szCs w:val="18"/>
                <w:lang w:eastAsia="en-GB"/>
              </w:rPr>
              <w:br/>
              <w:t xml:space="preserve"> - public realm, accessibility, culture, innovation and safer community</w:t>
            </w:r>
          </w:p>
        </w:tc>
        <w:tc>
          <w:tcPr>
            <w:tcW w:w="4087" w:type="dxa"/>
            <w:tcBorders>
              <w:top w:val="single" w:sz="8" w:space="0" w:color="auto"/>
              <w:left w:val="nil"/>
              <w:bottom w:val="single" w:sz="4" w:space="0" w:color="auto"/>
              <w:right w:val="single" w:sz="4" w:space="0" w:color="auto"/>
            </w:tcBorders>
            <w:shd w:val="clear" w:color="auto" w:fill="auto"/>
            <w:hideMark/>
          </w:tcPr>
          <w:p w14:paraId="766F7048"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Using low emission buses throughout Coventry, will portray Coventry as an innovative city and give a clean and green image of the city</w:t>
            </w:r>
          </w:p>
        </w:tc>
        <w:tc>
          <w:tcPr>
            <w:tcW w:w="4623" w:type="dxa"/>
            <w:tcBorders>
              <w:top w:val="single" w:sz="8" w:space="0" w:color="auto"/>
              <w:left w:val="nil"/>
              <w:bottom w:val="single" w:sz="4" w:space="0" w:color="auto"/>
              <w:right w:val="single" w:sz="4" w:space="0" w:color="auto"/>
            </w:tcBorders>
            <w:shd w:val="clear" w:color="auto" w:fill="auto"/>
            <w:hideMark/>
          </w:tcPr>
          <w:p w14:paraId="2C3363E2" w14:textId="40DC19B3"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xml:space="preserve">Using low emission cars and having the charging </w:t>
            </w:r>
            <w:r w:rsidR="00250238" w:rsidRPr="00846949">
              <w:rPr>
                <w:rFonts w:eastAsia="Times New Roman" w:cs="Arial"/>
                <w:color w:val="000000"/>
                <w:sz w:val="18"/>
                <w:szCs w:val="18"/>
                <w:lang w:eastAsia="en-GB"/>
              </w:rPr>
              <w:t>infrastructure throughout</w:t>
            </w:r>
            <w:r w:rsidRPr="00846949">
              <w:rPr>
                <w:rFonts w:eastAsia="Times New Roman" w:cs="Arial"/>
                <w:color w:val="000000"/>
                <w:sz w:val="18"/>
                <w:szCs w:val="18"/>
                <w:lang w:eastAsia="en-GB"/>
              </w:rPr>
              <w:t xml:space="preserve"> Coventry, will portray Coventry as an innovative city and give a clean and green image of the city</w:t>
            </w:r>
          </w:p>
        </w:tc>
        <w:tc>
          <w:tcPr>
            <w:tcW w:w="4087" w:type="dxa"/>
            <w:tcBorders>
              <w:top w:val="single" w:sz="8" w:space="0" w:color="auto"/>
              <w:left w:val="nil"/>
              <w:bottom w:val="single" w:sz="4" w:space="0" w:color="auto"/>
              <w:right w:val="single" w:sz="4" w:space="0" w:color="auto"/>
            </w:tcBorders>
            <w:shd w:val="clear" w:color="auto" w:fill="auto"/>
            <w:hideMark/>
          </w:tcPr>
          <w:p w14:paraId="4A8B93F7" w14:textId="6E8FCC22"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xml:space="preserve">Using low emission cars and having the charging </w:t>
            </w:r>
            <w:r w:rsidR="00250238" w:rsidRPr="00846949">
              <w:rPr>
                <w:rFonts w:eastAsia="Times New Roman" w:cs="Arial"/>
                <w:color w:val="000000"/>
                <w:sz w:val="18"/>
                <w:szCs w:val="18"/>
                <w:lang w:eastAsia="en-GB"/>
              </w:rPr>
              <w:t>infrastructure throughout</w:t>
            </w:r>
            <w:r w:rsidRPr="00846949">
              <w:rPr>
                <w:rFonts w:eastAsia="Times New Roman" w:cs="Arial"/>
                <w:color w:val="000000"/>
                <w:sz w:val="18"/>
                <w:szCs w:val="18"/>
                <w:lang w:eastAsia="en-GB"/>
              </w:rPr>
              <w:t xml:space="preserve"> Coventry, will portray Coventry as an innovative city and give a clean and green image of the city</w:t>
            </w:r>
          </w:p>
        </w:tc>
        <w:tc>
          <w:tcPr>
            <w:tcW w:w="4381" w:type="dxa"/>
            <w:tcBorders>
              <w:top w:val="single" w:sz="8" w:space="0" w:color="auto"/>
              <w:left w:val="nil"/>
              <w:bottom w:val="single" w:sz="4" w:space="0" w:color="auto"/>
              <w:right w:val="single" w:sz="4" w:space="0" w:color="auto"/>
            </w:tcBorders>
            <w:shd w:val="clear" w:color="auto" w:fill="auto"/>
            <w:hideMark/>
          </w:tcPr>
          <w:p w14:paraId="67B853C7" w14:textId="7CE049E2"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xml:space="preserve">Using low emission Taxis and having the charging </w:t>
            </w:r>
            <w:r w:rsidR="00250238" w:rsidRPr="00846949">
              <w:rPr>
                <w:rFonts w:eastAsia="Times New Roman" w:cs="Arial"/>
                <w:color w:val="000000"/>
                <w:sz w:val="18"/>
                <w:szCs w:val="18"/>
                <w:lang w:eastAsia="en-GB"/>
              </w:rPr>
              <w:t>infrastructure throughout</w:t>
            </w:r>
            <w:r w:rsidRPr="00846949">
              <w:rPr>
                <w:rFonts w:eastAsia="Times New Roman" w:cs="Arial"/>
                <w:color w:val="000000"/>
                <w:sz w:val="18"/>
                <w:szCs w:val="18"/>
                <w:lang w:eastAsia="en-GB"/>
              </w:rPr>
              <w:t xml:space="preserve"> Coventry, will portray Coventry as an innovative city and give a clean and green image of the city</w:t>
            </w:r>
          </w:p>
        </w:tc>
      </w:tr>
      <w:tr w:rsidR="00846949" w:rsidRPr="00846949" w14:paraId="0CDFA47A" w14:textId="77777777" w:rsidTr="003C5BA0">
        <w:trPr>
          <w:trHeight w:val="720"/>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44E62550" w14:textId="77777777" w:rsidR="00846949" w:rsidRPr="00A14219" w:rsidRDefault="00846949" w:rsidP="00846949">
            <w:pPr>
              <w:spacing w:after="0"/>
              <w:rPr>
                <w:rFonts w:eastAsia="Times New Roman" w:cs="Arial"/>
                <w:bCs/>
                <w:color w:val="000000"/>
                <w:sz w:val="28"/>
                <w:szCs w:val="18"/>
                <w:lang w:eastAsia="en-GB"/>
              </w:rPr>
            </w:pPr>
          </w:p>
        </w:tc>
        <w:tc>
          <w:tcPr>
            <w:tcW w:w="2704" w:type="dxa"/>
            <w:tcBorders>
              <w:top w:val="nil"/>
              <w:left w:val="single" w:sz="4" w:space="0" w:color="auto"/>
              <w:bottom w:val="single" w:sz="4" w:space="0" w:color="auto"/>
              <w:right w:val="single" w:sz="4" w:space="0" w:color="auto"/>
            </w:tcBorders>
            <w:shd w:val="clear" w:color="auto" w:fill="auto"/>
            <w:hideMark/>
          </w:tcPr>
          <w:p w14:paraId="4C323B9D"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How does this option affect overall exposure and to what extent does it reduce overall exposure?</w:t>
            </w:r>
          </w:p>
        </w:tc>
        <w:tc>
          <w:tcPr>
            <w:tcW w:w="4087" w:type="dxa"/>
            <w:tcBorders>
              <w:top w:val="nil"/>
              <w:left w:val="nil"/>
              <w:bottom w:val="single" w:sz="4" w:space="0" w:color="auto"/>
              <w:right w:val="single" w:sz="4" w:space="0" w:color="auto"/>
            </w:tcBorders>
            <w:shd w:val="clear" w:color="auto" w:fill="auto"/>
            <w:hideMark/>
          </w:tcPr>
          <w:p w14:paraId="4BA1B62D"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option will reduce overall exposure along bus routes, which are hotspots in the Coventry urban area.</w:t>
            </w:r>
          </w:p>
        </w:tc>
        <w:tc>
          <w:tcPr>
            <w:tcW w:w="4623" w:type="dxa"/>
            <w:tcBorders>
              <w:top w:val="nil"/>
              <w:left w:val="nil"/>
              <w:bottom w:val="single" w:sz="4" w:space="0" w:color="auto"/>
              <w:right w:val="single" w:sz="4" w:space="0" w:color="auto"/>
            </w:tcBorders>
            <w:shd w:val="clear" w:color="auto" w:fill="auto"/>
            <w:hideMark/>
          </w:tcPr>
          <w:p w14:paraId="15D6B9DC"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option will reduce overall exposure along busy routes, some of which are hotspots in the Coventry urban area.</w:t>
            </w:r>
          </w:p>
        </w:tc>
        <w:tc>
          <w:tcPr>
            <w:tcW w:w="4087" w:type="dxa"/>
            <w:tcBorders>
              <w:top w:val="nil"/>
              <w:left w:val="nil"/>
              <w:bottom w:val="single" w:sz="4" w:space="0" w:color="auto"/>
              <w:right w:val="single" w:sz="4" w:space="0" w:color="auto"/>
            </w:tcBorders>
            <w:shd w:val="clear" w:color="auto" w:fill="auto"/>
            <w:hideMark/>
          </w:tcPr>
          <w:p w14:paraId="69A4FAC5"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option will reduce overall exposure along busy routes, some of which are hotspots in the Coventry urban area.</w:t>
            </w:r>
          </w:p>
        </w:tc>
        <w:tc>
          <w:tcPr>
            <w:tcW w:w="4381" w:type="dxa"/>
            <w:tcBorders>
              <w:top w:val="nil"/>
              <w:left w:val="nil"/>
              <w:bottom w:val="single" w:sz="4" w:space="0" w:color="auto"/>
              <w:right w:val="single" w:sz="4" w:space="0" w:color="auto"/>
            </w:tcBorders>
            <w:shd w:val="clear" w:color="auto" w:fill="auto"/>
            <w:hideMark/>
          </w:tcPr>
          <w:p w14:paraId="79354D33"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option will reduce overall exposure along busy routes, some of which are hotspots in the Coventry urban area.</w:t>
            </w:r>
          </w:p>
        </w:tc>
      </w:tr>
      <w:tr w:rsidR="00846949" w:rsidRPr="00846949" w14:paraId="0A7E35C3" w14:textId="77777777" w:rsidTr="003C5BA0">
        <w:trPr>
          <w:trHeight w:val="720"/>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7AB5950A" w14:textId="77777777" w:rsidR="00846949" w:rsidRPr="00A14219" w:rsidRDefault="00846949" w:rsidP="00846949">
            <w:pPr>
              <w:spacing w:after="0"/>
              <w:rPr>
                <w:rFonts w:eastAsia="Times New Roman" w:cs="Arial"/>
                <w:bCs/>
                <w:color w:val="000000"/>
                <w:sz w:val="28"/>
                <w:szCs w:val="18"/>
                <w:lang w:eastAsia="en-GB"/>
              </w:rPr>
            </w:pPr>
          </w:p>
        </w:tc>
        <w:tc>
          <w:tcPr>
            <w:tcW w:w="2704" w:type="dxa"/>
            <w:tcBorders>
              <w:top w:val="nil"/>
              <w:left w:val="single" w:sz="4" w:space="0" w:color="auto"/>
              <w:bottom w:val="nil"/>
              <w:right w:val="single" w:sz="4" w:space="0" w:color="auto"/>
            </w:tcBorders>
            <w:shd w:val="clear" w:color="auto" w:fill="auto"/>
            <w:hideMark/>
          </w:tcPr>
          <w:p w14:paraId="23238DBB"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Does it improve health and wellbeing of residents and visitors, by reducing NO2 emissions?</w:t>
            </w:r>
          </w:p>
        </w:tc>
        <w:tc>
          <w:tcPr>
            <w:tcW w:w="4087" w:type="dxa"/>
            <w:tcBorders>
              <w:top w:val="nil"/>
              <w:left w:val="nil"/>
              <w:bottom w:val="single" w:sz="4" w:space="0" w:color="auto"/>
              <w:right w:val="single" w:sz="4" w:space="0" w:color="auto"/>
            </w:tcBorders>
            <w:shd w:val="clear" w:color="auto" w:fill="auto"/>
            <w:hideMark/>
          </w:tcPr>
          <w:p w14:paraId="101258C8"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it is likely to reduce NO2 emissions but only by a minimal amount.</w:t>
            </w:r>
          </w:p>
        </w:tc>
        <w:tc>
          <w:tcPr>
            <w:tcW w:w="4623" w:type="dxa"/>
            <w:tcBorders>
              <w:top w:val="nil"/>
              <w:left w:val="nil"/>
              <w:bottom w:val="single" w:sz="4" w:space="0" w:color="auto"/>
              <w:right w:val="single" w:sz="4" w:space="0" w:color="auto"/>
            </w:tcBorders>
            <w:shd w:val="clear" w:color="auto" w:fill="auto"/>
            <w:hideMark/>
          </w:tcPr>
          <w:p w14:paraId="2AE4AC13"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it is likely to reduce NO2 emissions, significantly due to the large number of car trips.</w:t>
            </w:r>
          </w:p>
        </w:tc>
        <w:tc>
          <w:tcPr>
            <w:tcW w:w="4087" w:type="dxa"/>
            <w:tcBorders>
              <w:top w:val="nil"/>
              <w:left w:val="nil"/>
              <w:bottom w:val="single" w:sz="4" w:space="0" w:color="auto"/>
              <w:right w:val="single" w:sz="4" w:space="0" w:color="auto"/>
            </w:tcBorders>
            <w:shd w:val="clear" w:color="auto" w:fill="auto"/>
            <w:hideMark/>
          </w:tcPr>
          <w:p w14:paraId="21AA3051"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it is likely to reduce NO2 emissions, significantly due to the large number of car trips.</w:t>
            </w:r>
          </w:p>
        </w:tc>
        <w:tc>
          <w:tcPr>
            <w:tcW w:w="4381" w:type="dxa"/>
            <w:tcBorders>
              <w:top w:val="nil"/>
              <w:left w:val="nil"/>
              <w:bottom w:val="single" w:sz="4" w:space="0" w:color="auto"/>
              <w:right w:val="single" w:sz="4" w:space="0" w:color="auto"/>
            </w:tcBorders>
            <w:shd w:val="clear" w:color="auto" w:fill="auto"/>
            <w:hideMark/>
          </w:tcPr>
          <w:p w14:paraId="190C5DFB"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it is likely to reduce NO2 emissions, significantly due to the large number of taxi trips.</w:t>
            </w:r>
          </w:p>
        </w:tc>
      </w:tr>
      <w:tr w:rsidR="00846949" w:rsidRPr="00846949" w14:paraId="066DBE61" w14:textId="77777777" w:rsidTr="003C5BA0">
        <w:trPr>
          <w:trHeight w:val="31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26E12992" w14:textId="77777777" w:rsidR="00846949" w:rsidRPr="00A14219" w:rsidRDefault="00846949" w:rsidP="00846949">
            <w:pPr>
              <w:spacing w:after="0"/>
              <w:rPr>
                <w:rFonts w:eastAsia="Times New Roman" w:cs="Arial"/>
                <w:bCs/>
                <w:color w:val="000000"/>
                <w:sz w:val="28"/>
                <w:szCs w:val="18"/>
                <w:lang w:eastAsia="en-GB"/>
              </w:rPr>
            </w:pPr>
          </w:p>
        </w:tc>
        <w:tc>
          <w:tcPr>
            <w:tcW w:w="2704"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27049491"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Overall strategic and wider air quality fit</w:t>
            </w:r>
          </w:p>
        </w:tc>
        <w:tc>
          <w:tcPr>
            <w:tcW w:w="4087" w:type="dxa"/>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04D5BC0C"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0</w:t>
            </w:r>
          </w:p>
        </w:tc>
        <w:tc>
          <w:tcPr>
            <w:tcW w:w="4623"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169BD488"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2</w:t>
            </w:r>
          </w:p>
        </w:tc>
        <w:tc>
          <w:tcPr>
            <w:tcW w:w="4087"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73351369"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2</w:t>
            </w:r>
          </w:p>
        </w:tc>
        <w:tc>
          <w:tcPr>
            <w:tcW w:w="4381"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56369137"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2</w:t>
            </w:r>
          </w:p>
        </w:tc>
      </w:tr>
      <w:tr w:rsidR="00846949" w:rsidRPr="00846949" w14:paraId="6DB5F659" w14:textId="77777777" w:rsidTr="003C5BA0">
        <w:trPr>
          <w:trHeight w:val="1125"/>
        </w:trPr>
        <w:tc>
          <w:tcPr>
            <w:tcW w:w="180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47436E54" w14:textId="77777777" w:rsidR="00846949" w:rsidRPr="00A14219" w:rsidRDefault="00846949" w:rsidP="000674C2">
            <w:pPr>
              <w:spacing w:after="0"/>
              <w:jc w:val="both"/>
              <w:rPr>
                <w:rFonts w:eastAsia="Times New Roman" w:cs="Arial"/>
                <w:color w:val="000000"/>
                <w:sz w:val="28"/>
                <w:szCs w:val="18"/>
                <w:lang w:eastAsia="en-GB"/>
              </w:rPr>
            </w:pPr>
            <w:r w:rsidRPr="00A14219">
              <w:rPr>
                <w:rFonts w:eastAsia="Times New Roman" w:cs="Arial"/>
                <w:bCs/>
                <w:color w:val="000000"/>
                <w:sz w:val="28"/>
                <w:szCs w:val="18"/>
                <w:lang w:eastAsia="en-GB"/>
              </w:rPr>
              <w:t>(C)</w:t>
            </w:r>
            <w:r w:rsidRPr="00A14219">
              <w:rPr>
                <w:rFonts w:eastAsia="Times New Roman" w:cs="Arial"/>
                <w:color w:val="000000"/>
                <w:sz w:val="28"/>
                <w:szCs w:val="18"/>
                <w:lang w:eastAsia="en-GB"/>
              </w:rPr>
              <w:br/>
              <w:t>Is there a well developed</w:t>
            </w:r>
            <w:r w:rsidRPr="00A14219">
              <w:rPr>
                <w:rFonts w:eastAsia="Times New Roman" w:cs="Arial"/>
                <w:bCs/>
                <w:color w:val="000000"/>
                <w:sz w:val="28"/>
                <w:szCs w:val="18"/>
                <w:lang w:eastAsia="en-GB"/>
              </w:rPr>
              <w:t xml:space="preserve"> supply side, who have the capacity and capability </w:t>
            </w:r>
            <w:r w:rsidRPr="00A14219">
              <w:rPr>
                <w:rFonts w:eastAsia="Times New Roman" w:cs="Arial"/>
                <w:color w:val="000000"/>
                <w:sz w:val="28"/>
                <w:szCs w:val="18"/>
                <w:lang w:eastAsia="en-GB"/>
              </w:rPr>
              <w:t>to deliver this option?</w:t>
            </w:r>
          </w:p>
        </w:tc>
        <w:tc>
          <w:tcPr>
            <w:tcW w:w="2704" w:type="dxa"/>
            <w:tcBorders>
              <w:top w:val="single" w:sz="8" w:space="0" w:color="auto"/>
              <w:left w:val="single" w:sz="4" w:space="0" w:color="auto"/>
              <w:bottom w:val="single" w:sz="4" w:space="0" w:color="auto"/>
              <w:right w:val="single" w:sz="4" w:space="0" w:color="auto"/>
            </w:tcBorders>
            <w:shd w:val="clear" w:color="auto" w:fill="auto"/>
            <w:noWrap/>
            <w:hideMark/>
          </w:tcPr>
          <w:p w14:paraId="00EC7472"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Who will deliver the solution (LA, external party or both)?</w:t>
            </w:r>
          </w:p>
        </w:tc>
        <w:tc>
          <w:tcPr>
            <w:tcW w:w="4087" w:type="dxa"/>
            <w:tcBorders>
              <w:top w:val="single" w:sz="8" w:space="0" w:color="auto"/>
              <w:left w:val="nil"/>
              <w:bottom w:val="single" w:sz="4" w:space="0" w:color="auto"/>
              <w:right w:val="single" w:sz="4" w:space="0" w:color="auto"/>
            </w:tcBorders>
            <w:shd w:val="clear" w:color="auto" w:fill="auto"/>
            <w:hideMark/>
          </w:tcPr>
          <w:p w14:paraId="379CDCC5"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solution is likely to be delivered between both Coventry City Council and the bus operators and relies upon commitment from bus operators.</w:t>
            </w:r>
          </w:p>
        </w:tc>
        <w:tc>
          <w:tcPr>
            <w:tcW w:w="4623" w:type="dxa"/>
            <w:tcBorders>
              <w:top w:val="single" w:sz="8" w:space="0" w:color="auto"/>
              <w:left w:val="nil"/>
              <w:bottom w:val="single" w:sz="4" w:space="0" w:color="auto"/>
              <w:right w:val="single" w:sz="4" w:space="0" w:color="auto"/>
            </w:tcBorders>
            <w:shd w:val="clear" w:color="auto" w:fill="auto"/>
            <w:hideMark/>
          </w:tcPr>
          <w:p w14:paraId="17CE4500"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solution is likely to be delivered between both Coventry City Council and technical contractors to design and deliver the charging infrastructure.</w:t>
            </w:r>
          </w:p>
        </w:tc>
        <w:tc>
          <w:tcPr>
            <w:tcW w:w="4087" w:type="dxa"/>
            <w:tcBorders>
              <w:top w:val="single" w:sz="8" w:space="0" w:color="auto"/>
              <w:left w:val="nil"/>
              <w:bottom w:val="single" w:sz="4" w:space="0" w:color="auto"/>
              <w:right w:val="single" w:sz="4" w:space="0" w:color="auto"/>
            </w:tcBorders>
            <w:shd w:val="clear" w:color="auto" w:fill="auto"/>
            <w:hideMark/>
          </w:tcPr>
          <w:p w14:paraId="5F39E179"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solution is likely to be delivered between both Coventry City Council and technical contractors to design and deliver the charging infrastructure.</w:t>
            </w:r>
          </w:p>
        </w:tc>
        <w:tc>
          <w:tcPr>
            <w:tcW w:w="4381" w:type="dxa"/>
            <w:tcBorders>
              <w:top w:val="single" w:sz="8" w:space="0" w:color="auto"/>
              <w:left w:val="nil"/>
              <w:bottom w:val="single" w:sz="4" w:space="0" w:color="auto"/>
              <w:right w:val="single" w:sz="4" w:space="0" w:color="auto"/>
            </w:tcBorders>
            <w:shd w:val="clear" w:color="auto" w:fill="auto"/>
            <w:hideMark/>
          </w:tcPr>
          <w:p w14:paraId="4A8BBBF1"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solution is likely to be delivered between both Coventry City Council and technical contractors to design and deliver the charging infrastructure and the taxi drivers.</w:t>
            </w:r>
          </w:p>
        </w:tc>
      </w:tr>
      <w:tr w:rsidR="00846949" w:rsidRPr="00846949" w14:paraId="255F3F51" w14:textId="77777777" w:rsidTr="003C5BA0">
        <w:trPr>
          <w:trHeight w:val="64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78B8A073"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nil"/>
              <w:left w:val="single" w:sz="4" w:space="0" w:color="auto"/>
              <w:bottom w:val="single" w:sz="4" w:space="0" w:color="auto"/>
              <w:right w:val="single" w:sz="4" w:space="0" w:color="auto"/>
            </w:tcBorders>
            <w:shd w:val="clear" w:color="auto" w:fill="auto"/>
            <w:hideMark/>
          </w:tcPr>
          <w:p w14:paraId="5DF0602D"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Who will be the lead organisation for the delivery of this option?</w:t>
            </w:r>
          </w:p>
        </w:tc>
        <w:tc>
          <w:tcPr>
            <w:tcW w:w="4087" w:type="dxa"/>
            <w:tcBorders>
              <w:top w:val="nil"/>
              <w:left w:val="nil"/>
              <w:bottom w:val="single" w:sz="4" w:space="0" w:color="auto"/>
              <w:right w:val="single" w:sz="4" w:space="0" w:color="auto"/>
            </w:tcBorders>
            <w:shd w:val="clear" w:color="auto" w:fill="auto"/>
            <w:hideMark/>
          </w:tcPr>
          <w:p w14:paraId="32241DB2"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Lead organisation is likely to be the bus operator</w:t>
            </w:r>
          </w:p>
        </w:tc>
        <w:tc>
          <w:tcPr>
            <w:tcW w:w="4623" w:type="dxa"/>
            <w:tcBorders>
              <w:top w:val="nil"/>
              <w:left w:val="nil"/>
              <w:bottom w:val="single" w:sz="4" w:space="0" w:color="auto"/>
              <w:right w:val="single" w:sz="4" w:space="0" w:color="auto"/>
            </w:tcBorders>
            <w:shd w:val="clear" w:color="auto" w:fill="auto"/>
            <w:hideMark/>
          </w:tcPr>
          <w:p w14:paraId="2E9414C0"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Lead organisation is likely to be Coventry City Council, who will act as client and programme manager.</w:t>
            </w:r>
          </w:p>
        </w:tc>
        <w:tc>
          <w:tcPr>
            <w:tcW w:w="4087" w:type="dxa"/>
            <w:tcBorders>
              <w:top w:val="nil"/>
              <w:left w:val="nil"/>
              <w:bottom w:val="single" w:sz="4" w:space="0" w:color="auto"/>
              <w:right w:val="single" w:sz="4" w:space="0" w:color="auto"/>
            </w:tcBorders>
            <w:shd w:val="clear" w:color="auto" w:fill="auto"/>
            <w:hideMark/>
          </w:tcPr>
          <w:p w14:paraId="01ECD07D"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Lead organisation is likely to be Coventry City Council, who will act as client and programme manager.</w:t>
            </w:r>
          </w:p>
        </w:tc>
        <w:tc>
          <w:tcPr>
            <w:tcW w:w="4381" w:type="dxa"/>
            <w:tcBorders>
              <w:top w:val="nil"/>
              <w:left w:val="nil"/>
              <w:bottom w:val="single" w:sz="4" w:space="0" w:color="auto"/>
              <w:right w:val="single" w:sz="4" w:space="0" w:color="auto"/>
            </w:tcBorders>
            <w:shd w:val="clear" w:color="auto" w:fill="auto"/>
            <w:hideMark/>
          </w:tcPr>
          <w:p w14:paraId="7506EA81"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Lead organisation is likely to be Coventry City Council, who will act as client and programme manager.</w:t>
            </w:r>
          </w:p>
        </w:tc>
      </w:tr>
      <w:tr w:rsidR="00846949" w:rsidRPr="00846949" w14:paraId="58335C85" w14:textId="77777777" w:rsidTr="003C5BA0">
        <w:trPr>
          <w:trHeight w:val="178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520CD8EC"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nil"/>
              <w:left w:val="single" w:sz="4" w:space="0" w:color="auto"/>
              <w:bottom w:val="single" w:sz="4" w:space="0" w:color="auto"/>
              <w:right w:val="single" w:sz="4" w:space="0" w:color="auto"/>
            </w:tcBorders>
            <w:shd w:val="clear" w:color="auto" w:fill="auto"/>
            <w:hideMark/>
          </w:tcPr>
          <w:p w14:paraId="51EAAF0C"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Are there capable contractors available to deliver this option?</w:t>
            </w:r>
          </w:p>
        </w:tc>
        <w:tc>
          <w:tcPr>
            <w:tcW w:w="4087" w:type="dxa"/>
            <w:tcBorders>
              <w:top w:val="nil"/>
              <w:left w:val="nil"/>
              <w:bottom w:val="single" w:sz="4" w:space="0" w:color="auto"/>
              <w:right w:val="single" w:sz="4" w:space="0" w:color="auto"/>
            </w:tcBorders>
            <w:shd w:val="clear" w:color="auto" w:fill="auto"/>
            <w:hideMark/>
          </w:tcPr>
          <w:p w14:paraId="4478090F"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there are, as retro-fitting of buses with low emission is currently under way in Coventry and other parts of the UK.</w:t>
            </w:r>
          </w:p>
        </w:tc>
        <w:tc>
          <w:tcPr>
            <w:tcW w:w="4623" w:type="dxa"/>
            <w:tcBorders>
              <w:top w:val="nil"/>
              <w:left w:val="nil"/>
              <w:bottom w:val="single" w:sz="4" w:space="0" w:color="auto"/>
              <w:right w:val="single" w:sz="4" w:space="0" w:color="auto"/>
            </w:tcBorders>
            <w:shd w:val="clear" w:color="auto" w:fill="auto"/>
            <w:hideMark/>
          </w:tcPr>
          <w:p w14:paraId="4C00500D"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there are, many car manufacturers who sell low emission cars and companies who can supply and fit the charging infrastructure.</w:t>
            </w:r>
            <w:r w:rsidRPr="00846949">
              <w:rPr>
                <w:rFonts w:eastAsia="Times New Roman" w:cs="Arial"/>
                <w:color w:val="000000"/>
                <w:sz w:val="18"/>
                <w:szCs w:val="18"/>
                <w:lang w:eastAsia="en-GB"/>
              </w:rPr>
              <w:br/>
            </w:r>
            <w:r w:rsidRPr="00846949">
              <w:rPr>
                <w:rFonts w:eastAsia="Times New Roman" w:cs="Arial"/>
                <w:color w:val="000000"/>
                <w:sz w:val="18"/>
                <w:szCs w:val="18"/>
                <w:lang w:eastAsia="en-GB"/>
              </w:rPr>
              <w:br/>
              <w:t>However, there is likely to be a power supply issues if the shift from petrol/diesel to electric vehicles is achieved.</w:t>
            </w:r>
          </w:p>
        </w:tc>
        <w:tc>
          <w:tcPr>
            <w:tcW w:w="4087" w:type="dxa"/>
            <w:tcBorders>
              <w:top w:val="nil"/>
              <w:left w:val="nil"/>
              <w:bottom w:val="single" w:sz="4" w:space="0" w:color="auto"/>
              <w:right w:val="single" w:sz="4" w:space="0" w:color="auto"/>
            </w:tcBorders>
            <w:shd w:val="clear" w:color="auto" w:fill="auto"/>
            <w:hideMark/>
          </w:tcPr>
          <w:p w14:paraId="430BE720"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there are, many car manufacturers who sell low emission cars and companies who can supply and fit the charging infrastructure.</w:t>
            </w:r>
            <w:r w:rsidRPr="00846949">
              <w:rPr>
                <w:rFonts w:eastAsia="Times New Roman" w:cs="Arial"/>
                <w:color w:val="000000"/>
                <w:sz w:val="18"/>
                <w:szCs w:val="18"/>
                <w:lang w:eastAsia="en-GB"/>
              </w:rPr>
              <w:br/>
              <w:t xml:space="preserve"> </w:t>
            </w:r>
            <w:r w:rsidRPr="00846949">
              <w:rPr>
                <w:rFonts w:eastAsia="Times New Roman" w:cs="Arial"/>
                <w:color w:val="000000"/>
                <w:sz w:val="18"/>
                <w:szCs w:val="18"/>
                <w:lang w:eastAsia="en-GB"/>
              </w:rPr>
              <w:br/>
            </w:r>
            <w:r w:rsidRPr="00846949">
              <w:rPr>
                <w:rFonts w:eastAsia="Times New Roman" w:cs="Arial"/>
                <w:color w:val="000000"/>
                <w:sz w:val="18"/>
                <w:szCs w:val="18"/>
                <w:lang w:eastAsia="en-GB"/>
              </w:rPr>
              <w:br/>
              <w:t>However, there is likely to be a power supply issues if the shift from petrol/diesel to electric vehicles is achieved.</w:t>
            </w:r>
          </w:p>
        </w:tc>
        <w:tc>
          <w:tcPr>
            <w:tcW w:w="4381" w:type="dxa"/>
            <w:tcBorders>
              <w:top w:val="nil"/>
              <w:left w:val="nil"/>
              <w:bottom w:val="single" w:sz="4" w:space="0" w:color="auto"/>
              <w:right w:val="single" w:sz="4" w:space="0" w:color="auto"/>
            </w:tcBorders>
            <w:shd w:val="clear" w:color="auto" w:fill="auto"/>
            <w:hideMark/>
          </w:tcPr>
          <w:p w14:paraId="3AAE9FC0"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taxi manufacturers sell low emission taxis and companies who can supply and fit the charging infrastructure. This is currently underway in Coventry, with 39 charging points for taxis, already.</w:t>
            </w:r>
          </w:p>
        </w:tc>
      </w:tr>
      <w:tr w:rsidR="00846949" w:rsidRPr="00846949" w14:paraId="10848210" w14:textId="77777777" w:rsidTr="003C5BA0">
        <w:trPr>
          <w:trHeight w:val="1230"/>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45713701"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nil"/>
              <w:left w:val="single" w:sz="4" w:space="0" w:color="auto"/>
              <w:bottom w:val="nil"/>
              <w:right w:val="single" w:sz="4" w:space="0" w:color="auto"/>
            </w:tcBorders>
            <w:shd w:val="clear" w:color="auto" w:fill="auto"/>
            <w:hideMark/>
          </w:tcPr>
          <w:p w14:paraId="2357EF4A" w14:textId="5C224C8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 xml:space="preserve">Is there a sufficiently </w:t>
            </w:r>
            <w:r w:rsidR="007E0DC9" w:rsidRPr="00846949">
              <w:rPr>
                <w:rFonts w:eastAsia="Times New Roman" w:cs="Arial"/>
                <w:i/>
                <w:iCs/>
                <w:color w:val="000000"/>
                <w:sz w:val="18"/>
                <w:szCs w:val="18"/>
                <w:lang w:eastAsia="en-GB"/>
              </w:rPr>
              <w:t>well-developed</w:t>
            </w:r>
            <w:r w:rsidRPr="00846949">
              <w:rPr>
                <w:rFonts w:eastAsia="Times New Roman" w:cs="Arial"/>
                <w:i/>
                <w:iCs/>
                <w:color w:val="000000"/>
                <w:sz w:val="18"/>
                <w:szCs w:val="18"/>
                <w:lang w:eastAsia="en-GB"/>
              </w:rPr>
              <w:t xml:space="preserve"> market to support the efficient delivery of this option?</w:t>
            </w:r>
          </w:p>
        </w:tc>
        <w:tc>
          <w:tcPr>
            <w:tcW w:w="4087" w:type="dxa"/>
            <w:tcBorders>
              <w:top w:val="nil"/>
              <w:left w:val="nil"/>
              <w:bottom w:val="nil"/>
              <w:right w:val="single" w:sz="4" w:space="0" w:color="auto"/>
            </w:tcBorders>
            <w:shd w:val="clear" w:color="auto" w:fill="auto"/>
            <w:hideMark/>
          </w:tcPr>
          <w:p w14:paraId="7C6E6815" w14:textId="2D3D3666" w:rsidR="00846949" w:rsidRPr="00846949" w:rsidRDefault="007E0DC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w:t>
            </w:r>
            <w:r w:rsidR="00846949" w:rsidRPr="00846949">
              <w:rPr>
                <w:rFonts w:eastAsia="Times New Roman" w:cs="Arial"/>
                <w:color w:val="000000"/>
                <w:sz w:val="18"/>
                <w:szCs w:val="18"/>
                <w:lang w:eastAsia="en-GB"/>
              </w:rPr>
              <w:t xml:space="preserve"> there are, as retro-fitting of buses with low emission is currently under way in Coventry and other parts of the UK.</w:t>
            </w:r>
          </w:p>
        </w:tc>
        <w:tc>
          <w:tcPr>
            <w:tcW w:w="4623" w:type="dxa"/>
            <w:tcBorders>
              <w:top w:val="nil"/>
              <w:left w:val="nil"/>
              <w:bottom w:val="nil"/>
              <w:right w:val="single" w:sz="4" w:space="0" w:color="auto"/>
            </w:tcBorders>
            <w:shd w:val="clear" w:color="auto" w:fill="auto"/>
            <w:hideMark/>
          </w:tcPr>
          <w:p w14:paraId="329BF387" w14:textId="44CB9C06" w:rsidR="00846949" w:rsidRPr="00846949" w:rsidRDefault="007E0DC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w:t>
            </w:r>
            <w:r w:rsidR="00846949" w:rsidRPr="00846949">
              <w:rPr>
                <w:rFonts w:eastAsia="Times New Roman" w:cs="Arial"/>
                <w:color w:val="000000"/>
                <w:sz w:val="18"/>
                <w:szCs w:val="18"/>
                <w:lang w:eastAsia="en-GB"/>
              </w:rPr>
              <w:t xml:space="preserve"> the market for low emission cars and associated infrastructure is well developed and buoyant.</w:t>
            </w:r>
          </w:p>
        </w:tc>
        <w:tc>
          <w:tcPr>
            <w:tcW w:w="4087" w:type="dxa"/>
            <w:tcBorders>
              <w:top w:val="nil"/>
              <w:left w:val="nil"/>
              <w:bottom w:val="nil"/>
              <w:right w:val="single" w:sz="4" w:space="0" w:color="auto"/>
            </w:tcBorders>
            <w:shd w:val="clear" w:color="auto" w:fill="auto"/>
            <w:hideMark/>
          </w:tcPr>
          <w:p w14:paraId="23DA4C4D" w14:textId="033E88DF" w:rsidR="00846949" w:rsidRPr="00846949" w:rsidRDefault="007E0DC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w:t>
            </w:r>
            <w:r w:rsidR="00846949" w:rsidRPr="00846949">
              <w:rPr>
                <w:rFonts w:eastAsia="Times New Roman" w:cs="Arial"/>
                <w:color w:val="000000"/>
                <w:sz w:val="18"/>
                <w:szCs w:val="18"/>
                <w:lang w:eastAsia="en-GB"/>
              </w:rPr>
              <w:t xml:space="preserve"> the market for retro-fitting low emission cars is proven technology, although difficult to implement in some cars, and associated infrastructure is well developed and buoyant.</w:t>
            </w:r>
          </w:p>
        </w:tc>
        <w:tc>
          <w:tcPr>
            <w:tcW w:w="4381" w:type="dxa"/>
            <w:tcBorders>
              <w:top w:val="nil"/>
              <w:left w:val="nil"/>
              <w:bottom w:val="nil"/>
              <w:right w:val="single" w:sz="4" w:space="0" w:color="auto"/>
            </w:tcBorders>
            <w:shd w:val="clear" w:color="auto" w:fill="auto"/>
            <w:hideMark/>
          </w:tcPr>
          <w:p w14:paraId="08ADD9AD" w14:textId="5F4E4F47" w:rsidR="00846949" w:rsidRPr="00846949" w:rsidRDefault="007E0DC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w:t>
            </w:r>
            <w:r w:rsidR="00846949" w:rsidRPr="00846949">
              <w:rPr>
                <w:rFonts w:eastAsia="Times New Roman" w:cs="Arial"/>
                <w:color w:val="000000"/>
                <w:sz w:val="18"/>
                <w:szCs w:val="18"/>
                <w:lang w:eastAsia="en-GB"/>
              </w:rPr>
              <w:t xml:space="preserve"> the market for retro-fitting and selling low emission taxis is proven technology, although difficult to implement in some cars, and associated infrastructure is well developed and buoyant.</w:t>
            </w:r>
          </w:p>
        </w:tc>
      </w:tr>
      <w:tr w:rsidR="00846949" w:rsidRPr="00846949" w14:paraId="29702E32" w14:textId="77777777" w:rsidTr="003C5BA0">
        <w:trPr>
          <w:trHeight w:val="31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467E6CD7"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7B224374"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Overall supply side and capability score</w:t>
            </w:r>
          </w:p>
        </w:tc>
        <w:tc>
          <w:tcPr>
            <w:tcW w:w="4087"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A5B8156"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623"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537DB4C1"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087"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188C3B43"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381"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56CA4970"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r>
      <w:tr w:rsidR="00846949" w:rsidRPr="00846949" w14:paraId="1C7FF856" w14:textId="77777777" w:rsidTr="003C5BA0">
        <w:trPr>
          <w:trHeight w:val="825"/>
        </w:trPr>
        <w:tc>
          <w:tcPr>
            <w:tcW w:w="180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5FD0DFE7" w14:textId="77777777" w:rsidR="00846949" w:rsidRPr="00A14219" w:rsidRDefault="00846949" w:rsidP="000674C2">
            <w:pPr>
              <w:spacing w:after="0"/>
              <w:jc w:val="both"/>
              <w:rPr>
                <w:rFonts w:eastAsia="Times New Roman" w:cs="Arial"/>
                <w:color w:val="000000"/>
                <w:sz w:val="28"/>
                <w:szCs w:val="18"/>
                <w:lang w:eastAsia="en-GB"/>
              </w:rPr>
            </w:pPr>
            <w:r w:rsidRPr="00A14219">
              <w:rPr>
                <w:rFonts w:eastAsia="Times New Roman" w:cs="Arial"/>
                <w:bCs/>
                <w:color w:val="000000"/>
                <w:sz w:val="28"/>
                <w:szCs w:val="18"/>
                <w:lang w:eastAsia="en-GB"/>
              </w:rPr>
              <w:t>(D)</w:t>
            </w:r>
            <w:r w:rsidRPr="00A14219">
              <w:rPr>
                <w:rFonts w:eastAsia="Times New Roman" w:cs="Arial"/>
                <w:color w:val="000000"/>
                <w:sz w:val="28"/>
                <w:szCs w:val="18"/>
                <w:lang w:eastAsia="en-GB"/>
              </w:rPr>
              <w:br/>
              <w:t xml:space="preserve">Is this option </w:t>
            </w:r>
            <w:r w:rsidRPr="00A14219">
              <w:rPr>
                <w:rFonts w:eastAsia="Times New Roman" w:cs="Arial"/>
                <w:bCs/>
                <w:color w:val="000000"/>
                <w:sz w:val="28"/>
                <w:szCs w:val="18"/>
                <w:lang w:eastAsia="en-GB"/>
              </w:rPr>
              <w:t xml:space="preserve">affordable </w:t>
            </w:r>
            <w:r w:rsidRPr="00A14219">
              <w:rPr>
                <w:rFonts w:eastAsia="Times New Roman" w:cs="Arial"/>
                <w:color w:val="000000"/>
                <w:sz w:val="28"/>
                <w:szCs w:val="18"/>
                <w:lang w:eastAsia="en-GB"/>
              </w:rPr>
              <w:t>both in the short and long run?</w:t>
            </w:r>
          </w:p>
        </w:tc>
        <w:tc>
          <w:tcPr>
            <w:tcW w:w="2704" w:type="dxa"/>
            <w:tcBorders>
              <w:top w:val="single" w:sz="8" w:space="0" w:color="auto"/>
              <w:left w:val="single" w:sz="4" w:space="0" w:color="auto"/>
              <w:bottom w:val="single" w:sz="4" w:space="0" w:color="auto"/>
              <w:right w:val="single" w:sz="4" w:space="0" w:color="auto"/>
            </w:tcBorders>
            <w:shd w:val="clear" w:color="auto" w:fill="auto"/>
            <w:hideMark/>
          </w:tcPr>
          <w:p w14:paraId="6B2A97C0"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How affordable is this option in the short run taking account of capital costs? I.e. JAQU would prefer cheaper options over more expensive solutions.</w:t>
            </w:r>
          </w:p>
        </w:tc>
        <w:tc>
          <w:tcPr>
            <w:tcW w:w="4087" w:type="dxa"/>
            <w:tcBorders>
              <w:top w:val="single" w:sz="8" w:space="0" w:color="auto"/>
              <w:left w:val="nil"/>
              <w:bottom w:val="single" w:sz="4" w:space="0" w:color="auto"/>
              <w:right w:val="single" w:sz="4" w:space="0" w:color="auto"/>
            </w:tcBorders>
            <w:shd w:val="clear" w:color="auto" w:fill="auto"/>
            <w:hideMark/>
          </w:tcPr>
          <w:p w14:paraId="6C003CF4"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is a relatively cheap option as the initial cost of buses can be outweighed against lower operating costs during the operating life of the bus.</w:t>
            </w:r>
          </w:p>
        </w:tc>
        <w:tc>
          <w:tcPr>
            <w:tcW w:w="4623" w:type="dxa"/>
            <w:tcBorders>
              <w:top w:val="single" w:sz="8" w:space="0" w:color="auto"/>
              <w:left w:val="nil"/>
              <w:bottom w:val="single" w:sz="4" w:space="0" w:color="auto"/>
              <w:right w:val="single" w:sz="4" w:space="0" w:color="auto"/>
            </w:tcBorders>
            <w:shd w:val="clear" w:color="auto" w:fill="auto"/>
            <w:hideMark/>
          </w:tcPr>
          <w:p w14:paraId="602F4FBB"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is likely to be an expensive solution, although some costs will be outweighed by lower vehicle operating costs. However, this will be a benefit to private users.</w:t>
            </w:r>
          </w:p>
        </w:tc>
        <w:tc>
          <w:tcPr>
            <w:tcW w:w="4087" w:type="dxa"/>
            <w:tcBorders>
              <w:top w:val="single" w:sz="8" w:space="0" w:color="auto"/>
              <w:left w:val="nil"/>
              <w:bottom w:val="single" w:sz="4" w:space="0" w:color="auto"/>
              <w:right w:val="single" w:sz="4" w:space="0" w:color="auto"/>
            </w:tcBorders>
            <w:shd w:val="clear" w:color="auto" w:fill="auto"/>
            <w:hideMark/>
          </w:tcPr>
          <w:p w14:paraId="121292C7"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is likely to be an expensive solution, although some costs will be outweighed by lower vehicle operating costs. However, this will be a benefit to private users.</w:t>
            </w:r>
          </w:p>
        </w:tc>
        <w:tc>
          <w:tcPr>
            <w:tcW w:w="4381" w:type="dxa"/>
            <w:tcBorders>
              <w:top w:val="single" w:sz="8" w:space="0" w:color="auto"/>
              <w:left w:val="nil"/>
              <w:bottom w:val="single" w:sz="4" w:space="0" w:color="auto"/>
              <w:right w:val="single" w:sz="4" w:space="0" w:color="auto"/>
            </w:tcBorders>
            <w:shd w:val="clear" w:color="auto" w:fill="auto"/>
            <w:hideMark/>
          </w:tcPr>
          <w:p w14:paraId="6D958799"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is likely to be an expensive solution, although some costs will be outweighed by lower vehicle operating costs. However, this will be a benefit to taxi drivers.</w:t>
            </w:r>
          </w:p>
        </w:tc>
      </w:tr>
      <w:tr w:rsidR="00846949" w:rsidRPr="00846949" w14:paraId="62331CF8" w14:textId="77777777" w:rsidTr="003C5BA0">
        <w:trPr>
          <w:trHeight w:val="660"/>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7466C98A"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nil"/>
              <w:left w:val="single" w:sz="4" w:space="0" w:color="auto"/>
              <w:bottom w:val="single" w:sz="4" w:space="0" w:color="auto"/>
              <w:right w:val="single" w:sz="4" w:space="0" w:color="auto"/>
            </w:tcBorders>
            <w:shd w:val="clear" w:color="auto" w:fill="auto"/>
            <w:hideMark/>
          </w:tcPr>
          <w:p w14:paraId="264EAC38"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What is the affordability of this option in the long run taking account of operating and maintenance costs?</w:t>
            </w:r>
          </w:p>
        </w:tc>
        <w:tc>
          <w:tcPr>
            <w:tcW w:w="4087" w:type="dxa"/>
            <w:tcBorders>
              <w:top w:val="nil"/>
              <w:left w:val="nil"/>
              <w:bottom w:val="single" w:sz="4" w:space="0" w:color="auto"/>
              <w:right w:val="single" w:sz="4" w:space="0" w:color="auto"/>
            </w:tcBorders>
            <w:shd w:val="clear" w:color="auto" w:fill="auto"/>
            <w:hideMark/>
          </w:tcPr>
          <w:p w14:paraId="130E8DCA"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Lower operating and maintenance costs as low emission buses do not require as much petrol/diesel.</w:t>
            </w:r>
          </w:p>
        </w:tc>
        <w:tc>
          <w:tcPr>
            <w:tcW w:w="4623" w:type="dxa"/>
            <w:tcBorders>
              <w:top w:val="nil"/>
              <w:left w:val="nil"/>
              <w:bottom w:val="single" w:sz="4" w:space="0" w:color="auto"/>
              <w:right w:val="single" w:sz="4" w:space="0" w:color="auto"/>
            </w:tcBorders>
            <w:shd w:val="clear" w:color="auto" w:fill="auto"/>
            <w:hideMark/>
          </w:tcPr>
          <w:p w14:paraId="30622905"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Lower operating and maintenance costs as low emission cars do not require as much petrol/diesel.</w:t>
            </w:r>
          </w:p>
        </w:tc>
        <w:tc>
          <w:tcPr>
            <w:tcW w:w="4087" w:type="dxa"/>
            <w:tcBorders>
              <w:top w:val="nil"/>
              <w:left w:val="nil"/>
              <w:bottom w:val="single" w:sz="4" w:space="0" w:color="auto"/>
              <w:right w:val="single" w:sz="4" w:space="0" w:color="auto"/>
            </w:tcBorders>
            <w:shd w:val="clear" w:color="auto" w:fill="auto"/>
            <w:hideMark/>
          </w:tcPr>
          <w:p w14:paraId="40CC65DB"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Lower operating and maintenance costs as low emission cars do not require as much petrol/diesel.</w:t>
            </w:r>
          </w:p>
        </w:tc>
        <w:tc>
          <w:tcPr>
            <w:tcW w:w="4381" w:type="dxa"/>
            <w:tcBorders>
              <w:top w:val="nil"/>
              <w:left w:val="nil"/>
              <w:bottom w:val="single" w:sz="4" w:space="0" w:color="auto"/>
              <w:right w:val="single" w:sz="4" w:space="0" w:color="auto"/>
            </w:tcBorders>
            <w:shd w:val="clear" w:color="auto" w:fill="auto"/>
            <w:hideMark/>
          </w:tcPr>
          <w:p w14:paraId="7C6C4F82"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Lower operating and maintenance costs as low emission taxis do not require as much petrol/diesel.</w:t>
            </w:r>
          </w:p>
        </w:tc>
      </w:tr>
      <w:tr w:rsidR="00846949" w:rsidRPr="00846949" w14:paraId="3F38118F" w14:textId="77777777" w:rsidTr="003C5BA0">
        <w:trPr>
          <w:trHeight w:val="660"/>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5DEB41EA"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nil"/>
              <w:left w:val="single" w:sz="4" w:space="0" w:color="auto"/>
              <w:bottom w:val="single" w:sz="4" w:space="0" w:color="auto"/>
              <w:right w:val="single" w:sz="4" w:space="0" w:color="auto"/>
            </w:tcBorders>
            <w:shd w:val="clear" w:color="auto" w:fill="auto"/>
            <w:hideMark/>
          </w:tcPr>
          <w:p w14:paraId="254C9676"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How will this option be funded (public, private or a mix of funding sources)?</w:t>
            </w:r>
          </w:p>
        </w:tc>
        <w:tc>
          <w:tcPr>
            <w:tcW w:w="4087" w:type="dxa"/>
            <w:tcBorders>
              <w:top w:val="nil"/>
              <w:left w:val="nil"/>
              <w:bottom w:val="single" w:sz="4" w:space="0" w:color="auto"/>
              <w:right w:val="single" w:sz="4" w:space="0" w:color="auto"/>
            </w:tcBorders>
            <w:shd w:val="clear" w:color="auto" w:fill="auto"/>
            <w:hideMark/>
          </w:tcPr>
          <w:p w14:paraId="36C013EF"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option is likely to be funded by public sector funding with some potential match funding from bus operators.</w:t>
            </w:r>
          </w:p>
        </w:tc>
        <w:tc>
          <w:tcPr>
            <w:tcW w:w="4623" w:type="dxa"/>
            <w:tcBorders>
              <w:top w:val="nil"/>
              <w:left w:val="nil"/>
              <w:bottom w:val="single" w:sz="4" w:space="0" w:color="auto"/>
              <w:right w:val="single" w:sz="4" w:space="0" w:color="auto"/>
            </w:tcBorders>
            <w:shd w:val="clear" w:color="auto" w:fill="auto"/>
            <w:hideMark/>
          </w:tcPr>
          <w:p w14:paraId="01C98262"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option is likely to be funded by public sector funding as well as owners of the vehicles.</w:t>
            </w:r>
          </w:p>
        </w:tc>
        <w:tc>
          <w:tcPr>
            <w:tcW w:w="4087" w:type="dxa"/>
            <w:tcBorders>
              <w:top w:val="nil"/>
              <w:left w:val="nil"/>
              <w:bottom w:val="single" w:sz="4" w:space="0" w:color="auto"/>
              <w:right w:val="single" w:sz="4" w:space="0" w:color="auto"/>
            </w:tcBorders>
            <w:shd w:val="clear" w:color="auto" w:fill="auto"/>
            <w:hideMark/>
          </w:tcPr>
          <w:p w14:paraId="2A9B92D0"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option is likely to be funded by public sector funding as well as owners of the vehicles.</w:t>
            </w:r>
          </w:p>
        </w:tc>
        <w:tc>
          <w:tcPr>
            <w:tcW w:w="4381" w:type="dxa"/>
            <w:tcBorders>
              <w:top w:val="nil"/>
              <w:left w:val="nil"/>
              <w:bottom w:val="single" w:sz="4" w:space="0" w:color="auto"/>
              <w:right w:val="single" w:sz="4" w:space="0" w:color="auto"/>
            </w:tcBorders>
            <w:shd w:val="clear" w:color="auto" w:fill="auto"/>
            <w:hideMark/>
          </w:tcPr>
          <w:p w14:paraId="2D5C0BA9"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option is likely to be funded by public sector funding as well as owners of the vehicles.</w:t>
            </w:r>
          </w:p>
        </w:tc>
      </w:tr>
      <w:tr w:rsidR="00846949" w:rsidRPr="00846949" w14:paraId="595DA621" w14:textId="77777777" w:rsidTr="003C5BA0">
        <w:trPr>
          <w:trHeight w:val="660"/>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65067982"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nil"/>
              <w:left w:val="single" w:sz="4" w:space="0" w:color="auto"/>
              <w:bottom w:val="nil"/>
              <w:right w:val="single" w:sz="4" w:space="0" w:color="auto"/>
            </w:tcBorders>
            <w:shd w:val="clear" w:color="auto" w:fill="auto"/>
            <w:hideMark/>
          </w:tcPr>
          <w:p w14:paraId="447052E8"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Are there any other potential funding sources, for this option?</w:t>
            </w:r>
          </w:p>
        </w:tc>
        <w:tc>
          <w:tcPr>
            <w:tcW w:w="4087" w:type="dxa"/>
            <w:tcBorders>
              <w:top w:val="nil"/>
              <w:left w:val="nil"/>
              <w:bottom w:val="nil"/>
              <w:right w:val="single" w:sz="4" w:space="0" w:color="auto"/>
            </w:tcBorders>
            <w:shd w:val="clear" w:color="auto" w:fill="auto"/>
            <w:hideMark/>
          </w:tcPr>
          <w:p w14:paraId="64D11051"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Match funding from bus operators.</w:t>
            </w:r>
          </w:p>
        </w:tc>
        <w:tc>
          <w:tcPr>
            <w:tcW w:w="4623" w:type="dxa"/>
            <w:tcBorders>
              <w:top w:val="nil"/>
              <w:left w:val="nil"/>
              <w:bottom w:val="nil"/>
              <w:right w:val="single" w:sz="4" w:space="0" w:color="auto"/>
            </w:tcBorders>
            <w:shd w:val="clear" w:color="auto" w:fill="auto"/>
            <w:hideMark/>
          </w:tcPr>
          <w:p w14:paraId="436BEDDC"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Potential low emission funding sources need to be investigated.</w:t>
            </w:r>
          </w:p>
        </w:tc>
        <w:tc>
          <w:tcPr>
            <w:tcW w:w="4087" w:type="dxa"/>
            <w:tcBorders>
              <w:top w:val="nil"/>
              <w:left w:val="nil"/>
              <w:bottom w:val="nil"/>
              <w:right w:val="single" w:sz="4" w:space="0" w:color="auto"/>
            </w:tcBorders>
            <w:shd w:val="clear" w:color="auto" w:fill="auto"/>
            <w:hideMark/>
          </w:tcPr>
          <w:p w14:paraId="1E90E31F"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Potential low emission funding sources need to be investigated.</w:t>
            </w:r>
          </w:p>
        </w:tc>
        <w:tc>
          <w:tcPr>
            <w:tcW w:w="4381" w:type="dxa"/>
            <w:tcBorders>
              <w:top w:val="nil"/>
              <w:left w:val="nil"/>
              <w:bottom w:val="nil"/>
              <w:right w:val="single" w:sz="4" w:space="0" w:color="auto"/>
            </w:tcBorders>
            <w:shd w:val="clear" w:color="auto" w:fill="auto"/>
            <w:hideMark/>
          </w:tcPr>
          <w:p w14:paraId="3765D9B4"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Potential low emission funding sources need to be investigated.</w:t>
            </w:r>
          </w:p>
        </w:tc>
      </w:tr>
      <w:tr w:rsidR="00846949" w:rsidRPr="00846949" w14:paraId="67A37A2B" w14:textId="77777777" w:rsidTr="003C5BA0">
        <w:trPr>
          <w:trHeight w:val="31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78BB34B9"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40E29D42"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Overall affordability score</w:t>
            </w:r>
          </w:p>
        </w:tc>
        <w:tc>
          <w:tcPr>
            <w:tcW w:w="4087"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37C5B568"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2</w:t>
            </w:r>
          </w:p>
        </w:tc>
        <w:tc>
          <w:tcPr>
            <w:tcW w:w="4623"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36CD2023"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087"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7656B1E2"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381"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76F31CC4"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r>
      <w:tr w:rsidR="00846949" w:rsidRPr="00846949" w14:paraId="1E56E8E9" w14:textId="77777777" w:rsidTr="003C5BA0">
        <w:trPr>
          <w:trHeight w:val="1395"/>
        </w:trPr>
        <w:tc>
          <w:tcPr>
            <w:tcW w:w="180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7B66A71C" w14:textId="77777777" w:rsidR="00846949" w:rsidRPr="00A14219" w:rsidRDefault="00846949" w:rsidP="000674C2">
            <w:pPr>
              <w:spacing w:after="0"/>
              <w:jc w:val="both"/>
              <w:rPr>
                <w:rFonts w:eastAsia="Times New Roman" w:cs="Arial"/>
                <w:color w:val="000000"/>
                <w:sz w:val="28"/>
                <w:szCs w:val="18"/>
                <w:lang w:eastAsia="en-GB"/>
              </w:rPr>
            </w:pPr>
            <w:r w:rsidRPr="00A14219">
              <w:rPr>
                <w:rFonts w:eastAsia="Times New Roman" w:cs="Arial"/>
                <w:bCs/>
                <w:color w:val="000000"/>
                <w:sz w:val="28"/>
                <w:szCs w:val="18"/>
                <w:lang w:eastAsia="en-GB"/>
              </w:rPr>
              <w:lastRenderedPageBreak/>
              <w:t>(E)</w:t>
            </w:r>
            <w:r w:rsidRPr="00A14219">
              <w:rPr>
                <w:rFonts w:eastAsia="Times New Roman" w:cs="Arial"/>
                <w:color w:val="000000"/>
                <w:sz w:val="28"/>
                <w:szCs w:val="18"/>
                <w:lang w:eastAsia="en-GB"/>
              </w:rPr>
              <w:br/>
              <w:t xml:space="preserve">How </w:t>
            </w:r>
            <w:r w:rsidRPr="00A14219">
              <w:rPr>
                <w:rFonts w:eastAsia="Times New Roman" w:cs="Arial"/>
                <w:bCs/>
                <w:color w:val="000000"/>
                <w:sz w:val="28"/>
                <w:szCs w:val="18"/>
                <w:lang w:eastAsia="en-GB"/>
              </w:rPr>
              <w:t xml:space="preserve">achievable </w:t>
            </w:r>
            <w:r w:rsidRPr="00A14219">
              <w:rPr>
                <w:rFonts w:eastAsia="Times New Roman" w:cs="Arial"/>
                <w:color w:val="000000"/>
                <w:sz w:val="28"/>
                <w:szCs w:val="18"/>
                <w:lang w:eastAsia="en-GB"/>
              </w:rPr>
              <w:t>is this option given the existing market limitations and constraints?</w:t>
            </w:r>
          </w:p>
        </w:tc>
        <w:tc>
          <w:tcPr>
            <w:tcW w:w="2704" w:type="dxa"/>
            <w:tcBorders>
              <w:top w:val="single" w:sz="8" w:space="0" w:color="auto"/>
              <w:left w:val="single" w:sz="4" w:space="0" w:color="auto"/>
              <w:bottom w:val="single" w:sz="4" w:space="0" w:color="auto"/>
              <w:right w:val="single" w:sz="4" w:space="0" w:color="auto"/>
            </w:tcBorders>
            <w:shd w:val="clear" w:color="auto" w:fill="auto"/>
            <w:hideMark/>
          </w:tcPr>
          <w:p w14:paraId="2C25DD13"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Can this option be delivered at a local scale?</w:t>
            </w:r>
          </w:p>
        </w:tc>
        <w:tc>
          <w:tcPr>
            <w:tcW w:w="4087" w:type="dxa"/>
            <w:tcBorders>
              <w:top w:val="single" w:sz="8" w:space="0" w:color="auto"/>
              <w:left w:val="nil"/>
              <w:bottom w:val="single" w:sz="4" w:space="0" w:color="auto"/>
              <w:right w:val="single" w:sz="4" w:space="0" w:color="auto"/>
            </w:tcBorders>
            <w:shd w:val="clear" w:color="auto" w:fill="auto"/>
            <w:hideMark/>
          </w:tcPr>
          <w:p w14:paraId="4588758F"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this is already underway in Coventry</w:t>
            </w:r>
          </w:p>
        </w:tc>
        <w:tc>
          <w:tcPr>
            <w:tcW w:w="4623" w:type="dxa"/>
            <w:tcBorders>
              <w:top w:val="single" w:sz="8" w:space="0" w:color="auto"/>
              <w:left w:val="nil"/>
              <w:bottom w:val="single" w:sz="4" w:space="0" w:color="auto"/>
              <w:right w:val="single" w:sz="4" w:space="0" w:color="auto"/>
            </w:tcBorders>
            <w:shd w:val="clear" w:color="auto" w:fill="auto"/>
            <w:hideMark/>
          </w:tcPr>
          <w:p w14:paraId="1F12B78F"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this is already underway in Coventry</w:t>
            </w:r>
          </w:p>
        </w:tc>
        <w:tc>
          <w:tcPr>
            <w:tcW w:w="4087" w:type="dxa"/>
            <w:tcBorders>
              <w:top w:val="single" w:sz="8" w:space="0" w:color="auto"/>
              <w:left w:val="nil"/>
              <w:bottom w:val="single" w:sz="4" w:space="0" w:color="auto"/>
              <w:right w:val="single" w:sz="4" w:space="0" w:color="auto"/>
            </w:tcBorders>
            <w:shd w:val="clear" w:color="auto" w:fill="auto"/>
            <w:hideMark/>
          </w:tcPr>
          <w:p w14:paraId="2C189CCD"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has not yet been tested, however, potential is there. However, many owners may be reluctant to change due to costs.</w:t>
            </w:r>
          </w:p>
        </w:tc>
        <w:tc>
          <w:tcPr>
            <w:tcW w:w="4381" w:type="dxa"/>
            <w:tcBorders>
              <w:top w:val="single" w:sz="8" w:space="0" w:color="auto"/>
              <w:left w:val="nil"/>
              <w:bottom w:val="single" w:sz="4" w:space="0" w:color="auto"/>
              <w:right w:val="single" w:sz="4" w:space="0" w:color="auto"/>
            </w:tcBorders>
            <w:shd w:val="clear" w:color="auto" w:fill="auto"/>
            <w:hideMark/>
          </w:tcPr>
          <w:p w14:paraId="4744329F"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Implementing taxi charging infrastructure is already underway in Coventry. 6 charging points to be delivered by end of 2018 and 39 by the end of 2019.</w:t>
            </w:r>
            <w:r w:rsidRPr="00846949">
              <w:rPr>
                <w:rFonts w:eastAsia="Times New Roman" w:cs="Arial"/>
                <w:color w:val="000000"/>
                <w:sz w:val="18"/>
                <w:szCs w:val="18"/>
                <w:lang w:eastAsia="en-GB"/>
              </w:rPr>
              <w:br/>
            </w:r>
            <w:r w:rsidRPr="00846949">
              <w:rPr>
                <w:rFonts w:eastAsia="Times New Roman" w:cs="Arial"/>
                <w:color w:val="000000"/>
                <w:sz w:val="18"/>
                <w:szCs w:val="18"/>
                <w:lang w:eastAsia="en-GB"/>
              </w:rPr>
              <w:br/>
              <w:t>It may be difficult to change policy.</w:t>
            </w:r>
          </w:p>
        </w:tc>
      </w:tr>
      <w:tr w:rsidR="00846949" w:rsidRPr="00846949" w14:paraId="60A8E3D5" w14:textId="77777777" w:rsidTr="003C5BA0">
        <w:trPr>
          <w:trHeight w:val="88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073202BF"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nil"/>
              <w:left w:val="single" w:sz="4" w:space="0" w:color="auto"/>
              <w:bottom w:val="single" w:sz="4" w:space="0" w:color="auto"/>
              <w:right w:val="single" w:sz="4" w:space="0" w:color="auto"/>
            </w:tcBorders>
            <w:shd w:val="clear" w:color="auto" w:fill="auto"/>
            <w:hideMark/>
          </w:tcPr>
          <w:p w14:paraId="24A01388"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Given the market limitations, are there adequate resources available to manage and implement such a solution successfully?</w:t>
            </w:r>
          </w:p>
        </w:tc>
        <w:tc>
          <w:tcPr>
            <w:tcW w:w="4087" w:type="dxa"/>
            <w:tcBorders>
              <w:top w:val="nil"/>
              <w:left w:val="nil"/>
              <w:bottom w:val="single" w:sz="4" w:space="0" w:color="auto"/>
              <w:right w:val="single" w:sz="4" w:space="0" w:color="auto"/>
            </w:tcBorders>
            <w:shd w:val="clear" w:color="auto" w:fill="auto"/>
            <w:hideMark/>
          </w:tcPr>
          <w:p w14:paraId="015B9FAB"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Potential that there are not enough resources in the market place if there are a significant number of orders around the rest of the UK</w:t>
            </w:r>
          </w:p>
        </w:tc>
        <w:tc>
          <w:tcPr>
            <w:tcW w:w="4623" w:type="dxa"/>
            <w:tcBorders>
              <w:top w:val="nil"/>
              <w:left w:val="nil"/>
              <w:bottom w:val="single" w:sz="4" w:space="0" w:color="auto"/>
              <w:right w:val="single" w:sz="4" w:space="0" w:color="auto"/>
            </w:tcBorders>
            <w:shd w:val="clear" w:color="auto" w:fill="auto"/>
            <w:hideMark/>
          </w:tcPr>
          <w:p w14:paraId="330905F7"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Potential that there are not enough resources in the market place if there are a significant number of orders around the rest of the UK</w:t>
            </w:r>
          </w:p>
        </w:tc>
        <w:tc>
          <w:tcPr>
            <w:tcW w:w="4087" w:type="dxa"/>
            <w:tcBorders>
              <w:top w:val="nil"/>
              <w:left w:val="nil"/>
              <w:bottom w:val="single" w:sz="4" w:space="0" w:color="auto"/>
              <w:right w:val="single" w:sz="4" w:space="0" w:color="auto"/>
            </w:tcBorders>
            <w:shd w:val="clear" w:color="auto" w:fill="auto"/>
            <w:hideMark/>
          </w:tcPr>
          <w:p w14:paraId="7C3699F6"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Potential that there are not enough resources in the market place if there are a significant number of orders around the rest of the UK</w:t>
            </w:r>
          </w:p>
        </w:tc>
        <w:tc>
          <w:tcPr>
            <w:tcW w:w="4381" w:type="dxa"/>
            <w:tcBorders>
              <w:top w:val="nil"/>
              <w:left w:val="nil"/>
              <w:bottom w:val="single" w:sz="4" w:space="0" w:color="auto"/>
              <w:right w:val="single" w:sz="4" w:space="0" w:color="auto"/>
            </w:tcBorders>
            <w:shd w:val="clear" w:color="auto" w:fill="auto"/>
            <w:hideMark/>
          </w:tcPr>
          <w:p w14:paraId="55BD77C7"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Potential that there are not enough resources in the market place if there are a significant number of orders around the rest of the UK</w:t>
            </w:r>
          </w:p>
        </w:tc>
      </w:tr>
      <w:tr w:rsidR="00846949" w:rsidRPr="00846949" w14:paraId="05DC8DD1" w14:textId="77777777" w:rsidTr="003C5BA0">
        <w:trPr>
          <w:trHeight w:val="690"/>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4A395AB7"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nil"/>
              <w:left w:val="single" w:sz="4" w:space="0" w:color="auto"/>
              <w:bottom w:val="nil"/>
              <w:right w:val="single" w:sz="4" w:space="0" w:color="auto"/>
            </w:tcBorders>
            <w:shd w:val="clear" w:color="auto" w:fill="auto"/>
            <w:hideMark/>
          </w:tcPr>
          <w:p w14:paraId="1559ED62"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Is this option based on proven/existing technology?</w:t>
            </w:r>
          </w:p>
        </w:tc>
        <w:tc>
          <w:tcPr>
            <w:tcW w:w="4087" w:type="dxa"/>
            <w:tcBorders>
              <w:top w:val="nil"/>
              <w:left w:val="nil"/>
              <w:bottom w:val="nil"/>
              <w:right w:val="single" w:sz="4" w:space="0" w:color="auto"/>
            </w:tcBorders>
            <w:shd w:val="clear" w:color="auto" w:fill="auto"/>
            <w:hideMark/>
          </w:tcPr>
          <w:p w14:paraId="00D2AB39"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this is proven technology and in use throughout the UK</w:t>
            </w:r>
          </w:p>
        </w:tc>
        <w:tc>
          <w:tcPr>
            <w:tcW w:w="4623" w:type="dxa"/>
            <w:tcBorders>
              <w:top w:val="nil"/>
              <w:left w:val="nil"/>
              <w:bottom w:val="nil"/>
              <w:right w:val="single" w:sz="4" w:space="0" w:color="auto"/>
            </w:tcBorders>
            <w:shd w:val="clear" w:color="auto" w:fill="auto"/>
            <w:hideMark/>
          </w:tcPr>
          <w:p w14:paraId="2CFF6799"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this is proven technology and in use throughout the UK</w:t>
            </w:r>
          </w:p>
        </w:tc>
        <w:tc>
          <w:tcPr>
            <w:tcW w:w="4087" w:type="dxa"/>
            <w:tcBorders>
              <w:top w:val="nil"/>
              <w:left w:val="nil"/>
              <w:bottom w:val="nil"/>
              <w:right w:val="single" w:sz="4" w:space="0" w:color="auto"/>
            </w:tcBorders>
            <w:shd w:val="clear" w:color="auto" w:fill="auto"/>
            <w:hideMark/>
          </w:tcPr>
          <w:p w14:paraId="5D3633C5"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Proven technology and in use</w:t>
            </w:r>
          </w:p>
        </w:tc>
        <w:tc>
          <w:tcPr>
            <w:tcW w:w="4381" w:type="dxa"/>
            <w:tcBorders>
              <w:top w:val="nil"/>
              <w:left w:val="nil"/>
              <w:bottom w:val="nil"/>
              <w:right w:val="single" w:sz="4" w:space="0" w:color="auto"/>
            </w:tcBorders>
            <w:shd w:val="clear" w:color="auto" w:fill="auto"/>
            <w:hideMark/>
          </w:tcPr>
          <w:p w14:paraId="036CF415"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Proven technology and in use.</w:t>
            </w:r>
          </w:p>
        </w:tc>
      </w:tr>
      <w:tr w:rsidR="00846949" w:rsidRPr="00846949" w14:paraId="2A2C07BA" w14:textId="77777777" w:rsidTr="003C5BA0">
        <w:trPr>
          <w:trHeight w:val="31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793949A3"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25CAF3B1"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Overall achievability score</w:t>
            </w:r>
          </w:p>
        </w:tc>
        <w:tc>
          <w:tcPr>
            <w:tcW w:w="4087"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EA7EA07"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623"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2AC9E34A"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-2</w:t>
            </w:r>
          </w:p>
        </w:tc>
        <w:tc>
          <w:tcPr>
            <w:tcW w:w="4087"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1E215212"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381"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7F563B40"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r>
      <w:tr w:rsidR="00846949" w:rsidRPr="00846949" w14:paraId="08B7C8E2" w14:textId="77777777" w:rsidTr="003C5BA0">
        <w:trPr>
          <w:trHeight w:val="975"/>
        </w:trPr>
        <w:tc>
          <w:tcPr>
            <w:tcW w:w="180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33306FB5" w14:textId="77777777" w:rsidR="00846949" w:rsidRPr="00A14219" w:rsidRDefault="00846949" w:rsidP="000674C2">
            <w:pPr>
              <w:spacing w:after="0"/>
              <w:jc w:val="both"/>
              <w:rPr>
                <w:rFonts w:eastAsia="Times New Roman" w:cs="Arial"/>
                <w:bCs/>
                <w:color w:val="000000"/>
                <w:sz w:val="28"/>
                <w:szCs w:val="18"/>
                <w:lang w:eastAsia="en-GB"/>
              </w:rPr>
            </w:pPr>
            <w:r w:rsidRPr="00A14219">
              <w:rPr>
                <w:rFonts w:eastAsia="Times New Roman" w:cs="Arial"/>
                <w:bCs/>
                <w:color w:val="000000"/>
                <w:sz w:val="28"/>
                <w:szCs w:val="18"/>
                <w:lang w:eastAsia="en-GB"/>
              </w:rPr>
              <w:t xml:space="preserve">(F) </w:t>
            </w:r>
            <w:r w:rsidRPr="00A14219">
              <w:rPr>
                <w:rFonts w:eastAsia="Times New Roman" w:cs="Arial"/>
                <w:color w:val="000000"/>
                <w:sz w:val="28"/>
                <w:szCs w:val="18"/>
                <w:lang w:eastAsia="en-GB"/>
              </w:rPr>
              <w:br/>
              <w:t>What is the overall</w:t>
            </w:r>
            <w:r w:rsidRPr="00A14219">
              <w:rPr>
                <w:rFonts w:eastAsia="Times New Roman" w:cs="Arial"/>
                <w:bCs/>
                <w:color w:val="000000"/>
                <w:sz w:val="28"/>
                <w:szCs w:val="18"/>
                <w:lang w:eastAsia="en-GB"/>
              </w:rPr>
              <w:t xml:space="preserve"> distributional Impact </w:t>
            </w:r>
            <w:r w:rsidRPr="00A14219">
              <w:rPr>
                <w:rFonts w:eastAsia="Times New Roman" w:cs="Arial"/>
                <w:color w:val="000000"/>
                <w:sz w:val="28"/>
                <w:szCs w:val="18"/>
                <w:lang w:eastAsia="en-GB"/>
              </w:rPr>
              <w:t>of this option?</w:t>
            </w:r>
          </w:p>
        </w:tc>
        <w:tc>
          <w:tcPr>
            <w:tcW w:w="2704" w:type="dxa"/>
            <w:tcBorders>
              <w:top w:val="single" w:sz="8" w:space="0" w:color="auto"/>
              <w:left w:val="single" w:sz="4" w:space="0" w:color="auto"/>
              <w:bottom w:val="single" w:sz="4" w:space="0" w:color="auto"/>
              <w:right w:val="single" w:sz="4" w:space="0" w:color="auto"/>
            </w:tcBorders>
            <w:shd w:val="clear" w:color="auto" w:fill="auto"/>
            <w:hideMark/>
          </w:tcPr>
          <w:p w14:paraId="643A4F5D"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Does this option significantly affect one or more of particular groups of stakeholders, particularly vulnerable groups?</w:t>
            </w:r>
          </w:p>
        </w:tc>
        <w:tc>
          <w:tcPr>
            <w:tcW w:w="4087" w:type="dxa"/>
            <w:tcBorders>
              <w:top w:val="single" w:sz="8" w:space="0" w:color="auto"/>
              <w:left w:val="nil"/>
              <w:bottom w:val="single" w:sz="4" w:space="0" w:color="auto"/>
              <w:right w:val="single" w:sz="4" w:space="0" w:color="auto"/>
            </w:tcBorders>
            <w:shd w:val="clear" w:color="auto" w:fill="auto"/>
            <w:hideMark/>
          </w:tcPr>
          <w:p w14:paraId="1FBC362D"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Neutral</w:t>
            </w:r>
          </w:p>
        </w:tc>
        <w:tc>
          <w:tcPr>
            <w:tcW w:w="4623" w:type="dxa"/>
            <w:tcBorders>
              <w:top w:val="single" w:sz="8" w:space="0" w:color="auto"/>
              <w:left w:val="nil"/>
              <w:bottom w:val="single" w:sz="4" w:space="0" w:color="auto"/>
              <w:right w:val="single" w:sz="4" w:space="0" w:color="auto"/>
            </w:tcBorders>
            <w:shd w:val="clear" w:color="auto" w:fill="auto"/>
            <w:hideMark/>
          </w:tcPr>
          <w:p w14:paraId="12771213"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Poorer communities are unlikely to be able to afford this option</w:t>
            </w:r>
          </w:p>
        </w:tc>
        <w:tc>
          <w:tcPr>
            <w:tcW w:w="4087" w:type="dxa"/>
            <w:tcBorders>
              <w:top w:val="single" w:sz="8" w:space="0" w:color="auto"/>
              <w:left w:val="nil"/>
              <w:bottom w:val="single" w:sz="4" w:space="0" w:color="auto"/>
              <w:right w:val="single" w:sz="4" w:space="0" w:color="auto"/>
            </w:tcBorders>
            <w:shd w:val="clear" w:color="auto" w:fill="auto"/>
            <w:hideMark/>
          </w:tcPr>
          <w:p w14:paraId="7CFD1F71"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Poorer communities are unlikely to be able to afford this option</w:t>
            </w:r>
          </w:p>
        </w:tc>
        <w:tc>
          <w:tcPr>
            <w:tcW w:w="4381" w:type="dxa"/>
            <w:tcBorders>
              <w:top w:val="single" w:sz="8" w:space="0" w:color="auto"/>
              <w:left w:val="nil"/>
              <w:bottom w:val="single" w:sz="4" w:space="0" w:color="auto"/>
              <w:right w:val="single" w:sz="4" w:space="0" w:color="auto"/>
            </w:tcBorders>
            <w:shd w:val="clear" w:color="auto" w:fill="auto"/>
            <w:hideMark/>
          </w:tcPr>
          <w:p w14:paraId="15AC2944"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Poorer taxi drivers are unlikely to be able to afford this option</w:t>
            </w:r>
          </w:p>
        </w:tc>
      </w:tr>
      <w:tr w:rsidR="00846949" w:rsidRPr="00846949" w14:paraId="5B5A7F98" w14:textId="77777777" w:rsidTr="003C5BA0">
        <w:trPr>
          <w:trHeight w:val="97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0DA23BE7" w14:textId="77777777" w:rsidR="00846949" w:rsidRPr="00A14219" w:rsidRDefault="00846949" w:rsidP="00846949">
            <w:pPr>
              <w:spacing w:after="0"/>
              <w:rPr>
                <w:rFonts w:eastAsia="Times New Roman" w:cs="Arial"/>
                <w:bCs/>
                <w:color w:val="000000"/>
                <w:sz w:val="28"/>
                <w:szCs w:val="18"/>
                <w:lang w:eastAsia="en-GB"/>
              </w:rPr>
            </w:pPr>
          </w:p>
        </w:tc>
        <w:tc>
          <w:tcPr>
            <w:tcW w:w="2704" w:type="dxa"/>
            <w:tcBorders>
              <w:top w:val="nil"/>
              <w:left w:val="single" w:sz="4" w:space="0" w:color="auto"/>
              <w:bottom w:val="single" w:sz="4" w:space="0" w:color="auto"/>
              <w:right w:val="single" w:sz="4" w:space="0" w:color="auto"/>
            </w:tcBorders>
            <w:shd w:val="clear" w:color="auto" w:fill="auto"/>
            <w:hideMark/>
          </w:tcPr>
          <w:p w14:paraId="23E0D06E"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Does the option displace the air quality issues elsewhere, and particularly impact deprived areas and communities?</w:t>
            </w:r>
          </w:p>
        </w:tc>
        <w:tc>
          <w:tcPr>
            <w:tcW w:w="4087" w:type="dxa"/>
            <w:tcBorders>
              <w:top w:val="single" w:sz="8" w:space="0" w:color="auto"/>
              <w:left w:val="nil"/>
              <w:bottom w:val="single" w:sz="4" w:space="0" w:color="auto"/>
              <w:right w:val="single" w:sz="4" w:space="0" w:color="auto"/>
            </w:tcBorders>
            <w:shd w:val="clear" w:color="auto" w:fill="auto"/>
            <w:hideMark/>
          </w:tcPr>
          <w:p w14:paraId="228DB1C7"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No, as it reduces the amount of emissions from buses.</w:t>
            </w:r>
          </w:p>
        </w:tc>
        <w:tc>
          <w:tcPr>
            <w:tcW w:w="4623" w:type="dxa"/>
            <w:tcBorders>
              <w:top w:val="single" w:sz="8" w:space="0" w:color="auto"/>
              <w:left w:val="nil"/>
              <w:bottom w:val="single" w:sz="4" w:space="0" w:color="auto"/>
              <w:right w:val="single" w:sz="4" w:space="0" w:color="auto"/>
            </w:tcBorders>
            <w:shd w:val="clear" w:color="auto" w:fill="auto"/>
            <w:hideMark/>
          </w:tcPr>
          <w:p w14:paraId="30E9F0F8"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No, as it reduces the amount of emissions from new cars.</w:t>
            </w:r>
          </w:p>
        </w:tc>
        <w:tc>
          <w:tcPr>
            <w:tcW w:w="4087" w:type="dxa"/>
            <w:tcBorders>
              <w:top w:val="single" w:sz="8" w:space="0" w:color="auto"/>
              <w:left w:val="nil"/>
              <w:bottom w:val="single" w:sz="4" w:space="0" w:color="auto"/>
              <w:right w:val="single" w:sz="4" w:space="0" w:color="auto"/>
            </w:tcBorders>
            <w:shd w:val="clear" w:color="auto" w:fill="auto"/>
            <w:hideMark/>
          </w:tcPr>
          <w:p w14:paraId="19CE2420"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No, as it reduces the amount of emissions from existing cars.</w:t>
            </w:r>
          </w:p>
        </w:tc>
        <w:tc>
          <w:tcPr>
            <w:tcW w:w="4381" w:type="dxa"/>
            <w:tcBorders>
              <w:top w:val="single" w:sz="8" w:space="0" w:color="auto"/>
              <w:left w:val="nil"/>
              <w:bottom w:val="single" w:sz="4" w:space="0" w:color="auto"/>
              <w:right w:val="single" w:sz="4" w:space="0" w:color="auto"/>
            </w:tcBorders>
            <w:shd w:val="clear" w:color="auto" w:fill="auto"/>
            <w:hideMark/>
          </w:tcPr>
          <w:p w14:paraId="144CA4C9"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No, as it reduces the amount of emissions from existing taxis.</w:t>
            </w:r>
          </w:p>
        </w:tc>
      </w:tr>
      <w:tr w:rsidR="00846949" w:rsidRPr="00846949" w14:paraId="13B678B8" w14:textId="77777777" w:rsidTr="003C5BA0">
        <w:trPr>
          <w:trHeight w:val="115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39DDDC7C" w14:textId="77777777" w:rsidR="00846949" w:rsidRPr="00A14219" w:rsidRDefault="00846949" w:rsidP="00846949">
            <w:pPr>
              <w:spacing w:after="0"/>
              <w:rPr>
                <w:rFonts w:eastAsia="Times New Roman" w:cs="Arial"/>
                <w:bCs/>
                <w:color w:val="000000"/>
                <w:sz w:val="28"/>
                <w:szCs w:val="18"/>
                <w:lang w:eastAsia="en-GB"/>
              </w:rPr>
            </w:pPr>
          </w:p>
        </w:tc>
        <w:tc>
          <w:tcPr>
            <w:tcW w:w="2704" w:type="dxa"/>
            <w:tcBorders>
              <w:top w:val="nil"/>
              <w:left w:val="single" w:sz="4" w:space="0" w:color="auto"/>
              <w:bottom w:val="single" w:sz="4" w:space="0" w:color="auto"/>
              <w:right w:val="single" w:sz="4" w:space="0" w:color="auto"/>
            </w:tcBorders>
            <w:shd w:val="clear" w:color="auto" w:fill="auto"/>
            <w:hideMark/>
          </w:tcPr>
          <w:p w14:paraId="0F605AF7"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Is there a potential to insure some groups against the detrimental impacts of the option?</w:t>
            </w:r>
          </w:p>
        </w:tc>
        <w:tc>
          <w:tcPr>
            <w:tcW w:w="4087" w:type="dxa"/>
            <w:tcBorders>
              <w:top w:val="single" w:sz="8" w:space="0" w:color="auto"/>
              <w:left w:val="nil"/>
              <w:bottom w:val="single" w:sz="4" w:space="0" w:color="auto"/>
              <w:right w:val="single" w:sz="4" w:space="0" w:color="auto"/>
            </w:tcBorders>
            <w:shd w:val="clear" w:color="auto" w:fill="auto"/>
            <w:hideMark/>
          </w:tcPr>
          <w:p w14:paraId="3838E9FF"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N/A</w:t>
            </w:r>
          </w:p>
        </w:tc>
        <w:tc>
          <w:tcPr>
            <w:tcW w:w="4623" w:type="dxa"/>
            <w:tcBorders>
              <w:top w:val="single" w:sz="8" w:space="0" w:color="auto"/>
              <w:left w:val="nil"/>
              <w:bottom w:val="single" w:sz="4" w:space="0" w:color="auto"/>
              <w:right w:val="single" w:sz="4" w:space="0" w:color="auto"/>
            </w:tcBorders>
            <w:shd w:val="clear" w:color="auto" w:fill="auto"/>
            <w:hideMark/>
          </w:tcPr>
          <w:p w14:paraId="7A75AA62"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N/A</w:t>
            </w:r>
          </w:p>
        </w:tc>
        <w:tc>
          <w:tcPr>
            <w:tcW w:w="4087" w:type="dxa"/>
            <w:tcBorders>
              <w:top w:val="single" w:sz="8" w:space="0" w:color="auto"/>
              <w:left w:val="nil"/>
              <w:bottom w:val="single" w:sz="4" w:space="0" w:color="auto"/>
              <w:right w:val="single" w:sz="4" w:space="0" w:color="auto"/>
            </w:tcBorders>
            <w:shd w:val="clear" w:color="auto" w:fill="auto"/>
            <w:hideMark/>
          </w:tcPr>
          <w:p w14:paraId="0F166E23"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c>
          <w:tcPr>
            <w:tcW w:w="4381" w:type="dxa"/>
            <w:tcBorders>
              <w:top w:val="single" w:sz="8" w:space="0" w:color="auto"/>
              <w:left w:val="nil"/>
              <w:bottom w:val="single" w:sz="4" w:space="0" w:color="auto"/>
              <w:right w:val="single" w:sz="4" w:space="0" w:color="auto"/>
            </w:tcBorders>
            <w:shd w:val="clear" w:color="auto" w:fill="auto"/>
            <w:hideMark/>
          </w:tcPr>
          <w:p w14:paraId="6A8BE3FE"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Taxis drivers required to uptake low emission taxis due to policy change can be provided with additional funding, if they can demonstrate that they are not able to afford the option.</w:t>
            </w:r>
          </w:p>
        </w:tc>
      </w:tr>
      <w:tr w:rsidR="00846949" w:rsidRPr="00846949" w14:paraId="76121D71" w14:textId="77777777" w:rsidTr="003C5BA0">
        <w:trPr>
          <w:trHeight w:val="97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5A41DE78" w14:textId="77777777" w:rsidR="00846949" w:rsidRPr="00A14219" w:rsidRDefault="00846949" w:rsidP="00846949">
            <w:pPr>
              <w:spacing w:after="0"/>
              <w:rPr>
                <w:rFonts w:eastAsia="Times New Roman" w:cs="Arial"/>
                <w:bCs/>
                <w:color w:val="000000"/>
                <w:sz w:val="28"/>
                <w:szCs w:val="18"/>
                <w:lang w:eastAsia="en-GB"/>
              </w:rPr>
            </w:pPr>
          </w:p>
        </w:tc>
        <w:tc>
          <w:tcPr>
            <w:tcW w:w="2704" w:type="dxa"/>
            <w:tcBorders>
              <w:top w:val="nil"/>
              <w:left w:val="single" w:sz="4" w:space="0" w:color="auto"/>
              <w:bottom w:val="nil"/>
              <w:right w:val="single" w:sz="4" w:space="0" w:color="auto"/>
            </w:tcBorders>
            <w:shd w:val="clear" w:color="auto" w:fill="auto"/>
            <w:hideMark/>
          </w:tcPr>
          <w:p w14:paraId="2C008134"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Does this option have an impact on health inequalities?</w:t>
            </w:r>
          </w:p>
        </w:tc>
        <w:tc>
          <w:tcPr>
            <w:tcW w:w="4087" w:type="dxa"/>
            <w:tcBorders>
              <w:top w:val="single" w:sz="8" w:space="0" w:color="auto"/>
              <w:left w:val="nil"/>
              <w:bottom w:val="single" w:sz="4" w:space="0" w:color="auto"/>
              <w:right w:val="single" w:sz="4" w:space="0" w:color="auto"/>
            </w:tcBorders>
            <w:shd w:val="clear" w:color="auto" w:fill="auto"/>
            <w:hideMark/>
          </w:tcPr>
          <w:p w14:paraId="2B55439C"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many of the buses operate in more deprived parts of Coventry. Hence, low emission buses are likely to improve health inequalities in these parts of Coventry.</w:t>
            </w:r>
          </w:p>
        </w:tc>
        <w:tc>
          <w:tcPr>
            <w:tcW w:w="4623" w:type="dxa"/>
            <w:tcBorders>
              <w:top w:val="single" w:sz="8" w:space="0" w:color="auto"/>
              <w:left w:val="nil"/>
              <w:bottom w:val="single" w:sz="4" w:space="0" w:color="auto"/>
              <w:right w:val="single" w:sz="4" w:space="0" w:color="auto"/>
            </w:tcBorders>
            <w:shd w:val="clear" w:color="auto" w:fill="auto"/>
            <w:hideMark/>
          </w:tcPr>
          <w:p w14:paraId="010F7C63"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many of the cars operate in more deprived parts of Coventry. Hence, low emission new cars are likely to improve health inequalities in these parts of Coventry.</w:t>
            </w:r>
          </w:p>
        </w:tc>
        <w:tc>
          <w:tcPr>
            <w:tcW w:w="4087" w:type="dxa"/>
            <w:tcBorders>
              <w:top w:val="single" w:sz="8" w:space="0" w:color="auto"/>
              <w:left w:val="nil"/>
              <w:bottom w:val="single" w:sz="4" w:space="0" w:color="auto"/>
              <w:right w:val="single" w:sz="4" w:space="0" w:color="auto"/>
            </w:tcBorders>
            <w:shd w:val="clear" w:color="auto" w:fill="auto"/>
            <w:hideMark/>
          </w:tcPr>
          <w:p w14:paraId="4A2384BB"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Yes, many of the cars operate in more deprived parts of Coventry. Hence, low emission existing cars are likely to improve health inequalities in these parts of Coventry.</w:t>
            </w:r>
          </w:p>
        </w:tc>
        <w:tc>
          <w:tcPr>
            <w:tcW w:w="4381" w:type="dxa"/>
            <w:tcBorders>
              <w:top w:val="single" w:sz="8" w:space="0" w:color="auto"/>
              <w:left w:val="nil"/>
              <w:bottom w:val="single" w:sz="4" w:space="0" w:color="auto"/>
              <w:right w:val="single" w:sz="4" w:space="0" w:color="auto"/>
            </w:tcBorders>
            <w:shd w:val="clear" w:color="auto" w:fill="auto"/>
            <w:hideMark/>
          </w:tcPr>
          <w:p w14:paraId="4FA7DE90"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Neutral</w:t>
            </w:r>
          </w:p>
        </w:tc>
      </w:tr>
      <w:tr w:rsidR="00846949" w:rsidRPr="00846949" w14:paraId="6E222830" w14:textId="77777777" w:rsidTr="003C5BA0">
        <w:trPr>
          <w:trHeight w:val="31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30005DCE" w14:textId="77777777" w:rsidR="00846949" w:rsidRPr="00A14219" w:rsidRDefault="00846949" w:rsidP="00846949">
            <w:pPr>
              <w:spacing w:after="0"/>
              <w:rPr>
                <w:rFonts w:eastAsia="Times New Roman" w:cs="Arial"/>
                <w:bCs/>
                <w:color w:val="000000"/>
                <w:sz w:val="28"/>
                <w:szCs w:val="18"/>
                <w:lang w:eastAsia="en-GB"/>
              </w:rPr>
            </w:pPr>
          </w:p>
        </w:tc>
        <w:tc>
          <w:tcPr>
            <w:tcW w:w="2704"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191B7517"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Overall distributional impact score</w:t>
            </w:r>
          </w:p>
        </w:tc>
        <w:tc>
          <w:tcPr>
            <w:tcW w:w="4087"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E079914"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623"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248849EB"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087"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1B8871F3"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2</w:t>
            </w:r>
          </w:p>
        </w:tc>
        <w:tc>
          <w:tcPr>
            <w:tcW w:w="4381"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5C8825E2"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r>
      <w:tr w:rsidR="00846949" w:rsidRPr="00846949" w14:paraId="087B90C1" w14:textId="77777777" w:rsidTr="003C5BA0">
        <w:trPr>
          <w:trHeight w:val="675"/>
        </w:trPr>
        <w:tc>
          <w:tcPr>
            <w:tcW w:w="1806" w:type="dxa"/>
            <w:tcBorders>
              <w:top w:val="nil"/>
              <w:left w:val="nil"/>
              <w:bottom w:val="nil"/>
              <w:right w:val="nil"/>
            </w:tcBorders>
            <w:shd w:val="clear" w:color="auto" w:fill="auto"/>
            <w:noWrap/>
            <w:vAlign w:val="bottom"/>
            <w:hideMark/>
          </w:tcPr>
          <w:p w14:paraId="2F6CB884" w14:textId="77777777" w:rsidR="00846949" w:rsidRPr="00A14219" w:rsidRDefault="00846949" w:rsidP="00846949">
            <w:pPr>
              <w:spacing w:after="0"/>
              <w:jc w:val="center"/>
              <w:rPr>
                <w:rFonts w:eastAsia="Times New Roman" w:cs="Arial"/>
                <w:bCs/>
                <w:color w:val="000000"/>
                <w:sz w:val="28"/>
                <w:szCs w:val="18"/>
                <w:lang w:eastAsia="en-GB"/>
              </w:rPr>
            </w:pPr>
          </w:p>
        </w:tc>
        <w:tc>
          <w:tcPr>
            <w:tcW w:w="2704" w:type="dxa"/>
            <w:tcBorders>
              <w:top w:val="nil"/>
              <w:left w:val="nil"/>
              <w:bottom w:val="nil"/>
              <w:right w:val="nil"/>
            </w:tcBorders>
            <w:shd w:val="clear" w:color="auto" w:fill="auto"/>
            <w:noWrap/>
            <w:vAlign w:val="bottom"/>
            <w:hideMark/>
          </w:tcPr>
          <w:p w14:paraId="78EF7C30" w14:textId="77777777" w:rsidR="00846949" w:rsidRPr="00846949" w:rsidRDefault="00846949" w:rsidP="00846949">
            <w:pPr>
              <w:spacing w:after="0"/>
              <w:rPr>
                <w:rFonts w:eastAsia="Times New Roman" w:cs="Arial"/>
                <w:sz w:val="18"/>
                <w:szCs w:val="18"/>
                <w:lang w:eastAsia="en-GB"/>
              </w:rPr>
            </w:pPr>
          </w:p>
        </w:tc>
        <w:tc>
          <w:tcPr>
            <w:tcW w:w="4087" w:type="dxa"/>
            <w:tcBorders>
              <w:top w:val="nil"/>
              <w:left w:val="nil"/>
              <w:bottom w:val="nil"/>
              <w:right w:val="nil"/>
            </w:tcBorders>
            <w:shd w:val="clear" w:color="auto" w:fill="auto"/>
            <w:noWrap/>
            <w:vAlign w:val="bottom"/>
            <w:hideMark/>
          </w:tcPr>
          <w:p w14:paraId="350848EA" w14:textId="77777777" w:rsidR="00846949" w:rsidRPr="00846949" w:rsidRDefault="00846949" w:rsidP="00846949">
            <w:pPr>
              <w:spacing w:after="0"/>
              <w:rPr>
                <w:rFonts w:eastAsia="Times New Roman" w:cs="Arial"/>
                <w:sz w:val="18"/>
                <w:szCs w:val="18"/>
                <w:lang w:eastAsia="en-GB"/>
              </w:rPr>
            </w:pPr>
          </w:p>
        </w:tc>
        <w:tc>
          <w:tcPr>
            <w:tcW w:w="4623" w:type="dxa"/>
            <w:tcBorders>
              <w:top w:val="nil"/>
              <w:left w:val="nil"/>
              <w:bottom w:val="nil"/>
              <w:right w:val="nil"/>
            </w:tcBorders>
            <w:shd w:val="clear" w:color="auto" w:fill="auto"/>
            <w:noWrap/>
            <w:vAlign w:val="bottom"/>
            <w:hideMark/>
          </w:tcPr>
          <w:p w14:paraId="19E1FACC" w14:textId="77777777" w:rsidR="00846949" w:rsidRPr="00846949" w:rsidRDefault="00846949" w:rsidP="00846949">
            <w:pPr>
              <w:spacing w:after="0"/>
              <w:rPr>
                <w:rFonts w:eastAsia="Times New Roman" w:cs="Arial"/>
                <w:sz w:val="18"/>
                <w:szCs w:val="18"/>
                <w:lang w:eastAsia="en-GB"/>
              </w:rPr>
            </w:pPr>
          </w:p>
        </w:tc>
        <w:tc>
          <w:tcPr>
            <w:tcW w:w="4087" w:type="dxa"/>
            <w:tcBorders>
              <w:top w:val="nil"/>
              <w:left w:val="nil"/>
              <w:bottom w:val="nil"/>
              <w:right w:val="nil"/>
            </w:tcBorders>
            <w:shd w:val="clear" w:color="auto" w:fill="auto"/>
            <w:noWrap/>
            <w:vAlign w:val="bottom"/>
            <w:hideMark/>
          </w:tcPr>
          <w:p w14:paraId="0D5F2A05" w14:textId="77777777" w:rsidR="00846949" w:rsidRPr="00846949" w:rsidRDefault="00846949" w:rsidP="00846949">
            <w:pPr>
              <w:spacing w:after="0"/>
              <w:rPr>
                <w:rFonts w:eastAsia="Times New Roman" w:cs="Arial"/>
                <w:sz w:val="18"/>
                <w:szCs w:val="18"/>
                <w:lang w:eastAsia="en-GB"/>
              </w:rPr>
            </w:pPr>
          </w:p>
        </w:tc>
        <w:tc>
          <w:tcPr>
            <w:tcW w:w="4381" w:type="dxa"/>
            <w:tcBorders>
              <w:top w:val="nil"/>
              <w:left w:val="nil"/>
              <w:bottom w:val="nil"/>
              <w:right w:val="nil"/>
            </w:tcBorders>
            <w:shd w:val="clear" w:color="auto" w:fill="auto"/>
            <w:noWrap/>
            <w:vAlign w:val="bottom"/>
            <w:hideMark/>
          </w:tcPr>
          <w:p w14:paraId="16DBC75A" w14:textId="77777777" w:rsidR="00846949" w:rsidRPr="00846949" w:rsidRDefault="00846949" w:rsidP="00846949">
            <w:pPr>
              <w:spacing w:after="0"/>
              <w:rPr>
                <w:rFonts w:eastAsia="Times New Roman" w:cs="Arial"/>
                <w:sz w:val="18"/>
                <w:szCs w:val="18"/>
                <w:lang w:eastAsia="en-GB"/>
              </w:rPr>
            </w:pPr>
          </w:p>
        </w:tc>
      </w:tr>
      <w:tr w:rsidR="00846949" w:rsidRPr="00846949" w14:paraId="026EE0E0" w14:textId="77777777" w:rsidTr="003C5BA0">
        <w:trPr>
          <w:trHeight w:val="2806"/>
        </w:trPr>
        <w:tc>
          <w:tcPr>
            <w:tcW w:w="180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076CF36A" w14:textId="77777777" w:rsidR="00846949" w:rsidRPr="00A14219" w:rsidRDefault="00846949" w:rsidP="000674C2">
            <w:pPr>
              <w:spacing w:after="0"/>
              <w:jc w:val="both"/>
              <w:rPr>
                <w:rFonts w:eastAsia="Times New Roman" w:cs="Arial"/>
                <w:color w:val="000000"/>
                <w:sz w:val="28"/>
                <w:szCs w:val="18"/>
                <w:lang w:eastAsia="en-GB"/>
              </w:rPr>
            </w:pPr>
            <w:r w:rsidRPr="00A14219">
              <w:rPr>
                <w:rFonts w:eastAsia="Times New Roman" w:cs="Arial"/>
                <w:bCs/>
                <w:color w:val="000000"/>
                <w:sz w:val="28"/>
                <w:szCs w:val="18"/>
                <w:lang w:eastAsia="en-GB"/>
              </w:rPr>
              <w:t>(G)</w:t>
            </w:r>
            <w:r w:rsidRPr="00A14219">
              <w:rPr>
                <w:rFonts w:eastAsia="Times New Roman" w:cs="Arial"/>
                <w:bCs/>
                <w:color w:val="000000"/>
                <w:sz w:val="28"/>
                <w:szCs w:val="18"/>
                <w:lang w:eastAsia="en-GB"/>
              </w:rPr>
              <w:br/>
            </w:r>
            <w:r w:rsidRPr="00A14219">
              <w:rPr>
                <w:rFonts w:eastAsia="Times New Roman" w:cs="Arial"/>
                <w:color w:val="000000"/>
                <w:sz w:val="28"/>
                <w:szCs w:val="18"/>
                <w:lang w:eastAsia="en-GB"/>
              </w:rPr>
              <w:t xml:space="preserve">Does this option provide </w:t>
            </w:r>
            <w:r w:rsidRPr="00A14219">
              <w:rPr>
                <w:rFonts w:eastAsia="Times New Roman" w:cs="Arial"/>
                <w:bCs/>
                <w:color w:val="000000"/>
                <w:sz w:val="28"/>
                <w:szCs w:val="18"/>
                <w:lang w:eastAsia="en-GB"/>
              </w:rPr>
              <w:t>value for money</w:t>
            </w:r>
          </w:p>
        </w:tc>
        <w:tc>
          <w:tcPr>
            <w:tcW w:w="2704" w:type="dxa"/>
            <w:tcBorders>
              <w:top w:val="single" w:sz="8" w:space="0" w:color="auto"/>
              <w:left w:val="single" w:sz="4" w:space="0" w:color="auto"/>
              <w:bottom w:val="single" w:sz="4" w:space="0" w:color="auto"/>
              <w:right w:val="single" w:sz="4" w:space="0" w:color="auto"/>
            </w:tcBorders>
            <w:shd w:val="clear" w:color="auto" w:fill="auto"/>
            <w:hideMark/>
          </w:tcPr>
          <w:p w14:paraId="79C2DEEE"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Do the likely benefits of this option exceed the costs?</w:t>
            </w:r>
          </w:p>
        </w:tc>
        <w:tc>
          <w:tcPr>
            <w:tcW w:w="4087" w:type="dxa"/>
            <w:tcBorders>
              <w:top w:val="single" w:sz="8" w:space="0" w:color="auto"/>
              <w:left w:val="nil"/>
              <w:bottom w:val="single" w:sz="4" w:space="0" w:color="auto"/>
              <w:right w:val="single" w:sz="4" w:space="0" w:color="auto"/>
            </w:tcBorders>
            <w:shd w:val="clear" w:color="auto" w:fill="auto"/>
            <w:hideMark/>
          </w:tcPr>
          <w:p w14:paraId="4C24DBE4"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This option is likely to improve health and the option may attract a higher patronage on the bus network. However, as 75% of the buses are already funded for and are to be completed by 2021. The remaining 25% of buses are unlikely to have a big enough impact and may not be along the problem routes.</w:t>
            </w:r>
          </w:p>
        </w:tc>
        <w:tc>
          <w:tcPr>
            <w:tcW w:w="4623" w:type="dxa"/>
            <w:tcBorders>
              <w:top w:val="single" w:sz="8" w:space="0" w:color="auto"/>
              <w:left w:val="nil"/>
              <w:bottom w:val="single" w:sz="4" w:space="0" w:color="auto"/>
              <w:right w:val="single" w:sz="4" w:space="0" w:color="auto"/>
            </w:tcBorders>
            <w:shd w:val="clear" w:color="auto" w:fill="auto"/>
            <w:hideMark/>
          </w:tcPr>
          <w:p w14:paraId="3D1491CB" w14:textId="4D449E15"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xml:space="preserve">This option is likely to improve improved health and </w:t>
            </w:r>
            <w:r w:rsidR="00250238" w:rsidRPr="00846949">
              <w:rPr>
                <w:rFonts w:eastAsia="Times New Roman" w:cs="Arial"/>
                <w:color w:val="000000"/>
                <w:sz w:val="18"/>
                <w:szCs w:val="18"/>
                <w:lang w:eastAsia="en-GB"/>
              </w:rPr>
              <w:t>reduce vehicle</w:t>
            </w:r>
            <w:r w:rsidRPr="00846949">
              <w:rPr>
                <w:rFonts w:eastAsia="Times New Roman" w:cs="Arial"/>
                <w:color w:val="000000"/>
                <w:sz w:val="18"/>
                <w:szCs w:val="18"/>
                <w:lang w:eastAsia="en-GB"/>
              </w:rPr>
              <w:t xml:space="preserve"> operating costs. However, the initial high capital costs are like to be very high.</w:t>
            </w:r>
            <w:r w:rsidRPr="00846949">
              <w:rPr>
                <w:rFonts w:eastAsia="Times New Roman" w:cs="Arial"/>
                <w:color w:val="000000"/>
                <w:sz w:val="18"/>
                <w:szCs w:val="18"/>
                <w:lang w:eastAsia="en-GB"/>
              </w:rPr>
              <w:br/>
            </w:r>
            <w:r w:rsidRPr="00846949">
              <w:rPr>
                <w:rFonts w:eastAsia="Times New Roman" w:cs="Arial"/>
                <w:color w:val="000000"/>
                <w:sz w:val="18"/>
                <w:szCs w:val="18"/>
                <w:lang w:eastAsia="en-GB"/>
              </w:rPr>
              <w:br/>
              <w:t xml:space="preserve">Furthermore, as there are only around 200 electric vehicles in the city, the shift required from diesel / petrol to electric needs to be significant to have a large enough impact. This is a good </w:t>
            </w:r>
            <w:r w:rsidR="00250238" w:rsidRPr="00846949">
              <w:rPr>
                <w:rFonts w:eastAsia="Times New Roman" w:cs="Arial"/>
                <w:color w:val="000000"/>
                <w:sz w:val="18"/>
                <w:szCs w:val="18"/>
                <w:lang w:eastAsia="en-GB"/>
              </w:rPr>
              <w:t>long-term</w:t>
            </w:r>
            <w:r w:rsidRPr="00846949">
              <w:rPr>
                <w:rFonts w:eastAsia="Times New Roman" w:cs="Arial"/>
                <w:color w:val="000000"/>
                <w:sz w:val="18"/>
                <w:szCs w:val="18"/>
                <w:lang w:eastAsia="en-GB"/>
              </w:rPr>
              <w:t xml:space="preserve"> strategy, however, the option is unlikely to achieve the shift required in the timescales.</w:t>
            </w:r>
          </w:p>
        </w:tc>
        <w:tc>
          <w:tcPr>
            <w:tcW w:w="4087" w:type="dxa"/>
            <w:tcBorders>
              <w:top w:val="single" w:sz="8" w:space="0" w:color="auto"/>
              <w:left w:val="nil"/>
              <w:bottom w:val="single" w:sz="4" w:space="0" w:color="auto"/>
              <w:right w:val="single" w:sz="4" w:space="0" w:color="auto"/>
            </w:tcBorders>
            <w:shd w:val="clear" w:color="auto" w:fill="auto"/>
            <w:hideMark/>
          </w:tcPr>
          <w:p w14:paraId="5929FC06"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The benefits of this option are likely to be extensive due to improved health and lower vehicle operating costs.</w:t>
            </w:r>
            <w:r w:rsidRPr="00846949">
              <w:rPr>
                <w:rFonts w:eastAsia="Times New Roman" w:cs="Arial"/>
                <w:color w:val="000000"/>
                <w:sz w:val="18"/>
                <w:szCs w:val="18"/>
                <w:lang w:eastAsia="en-GB"/>
              </w:rPr>
              <w:br/>
            </w:r>
            <w:r w:rsidRPr="00846949">
              <w:rPr>
                <w:rFonts w:eastAsia="Times New Roman" w:cs="Arial"/>
                <w:color w:val="000000"/>
                <w:sz w:val="18"/>
                <w:szCs w:val="18"/>
                <w:lang w:eastAsia="en-GB"/>
              </w:rPr>
              <w:br/>
              <w:t>However, the initial high capital costs are like to be very high.</w:t>
            </w:r>
          </w:p>
        </w:tc>
        <w:tc>
          <w:tcPr>
            <w:tcW w:w="4381" w:type="dxa"/>
            <w:tcBorders>
              <w:top w:val="single" w:sz="8" w:space="0" w:color="auto"/>
              <w:left w:val="nil"/>
              <w:bottom w:val="single" w:sz="4" w:space="0" w:color="auto"/>
              <w:right w:val="single" w:sz="4" w:space="0" w:color="auto"/>
            </w:tcBorders>
            <w:shd w:val="clear" w:color="auto" w:fill="auto"/>
            <w:hideMark/>
          </w:tcPr>
          <w:p w14:paraId="3AB665DF"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The benefits of this option are likely to be extensive due to improved health and lower vehicle operating costs.</w:t>
            </w:r>
            <w:r w:rsidRPr="00846949">
              <w:rPr>
                <w:rFonts w:eastAsia="Times New Roman" w:cs="Arial"/>
                <w:color w:val="000000"/>
                <w:sz w:val="18"/>
                <w:szCs w:val="18"/>
                <w:lang w:eastAsia="en-GB"/>
              </w:rPr>
              <w:br/>
            </w:r>
            <w:r w:rsidRPr="00846949">
              <w:rPr>
                <w:rFonts w:eastAsia="Times New Roman" w:cs="Arial"/>
                <w:color w:val="000000"/>
                <w:sz w:val="18"/>
                <w:szCs w:val="18"/>
                <w:lang w:eastAsia="en-GB"/>
              </w:rPr>
              <w:br/>
              <w:t>However, the initial high capital costs are like to be high.</w:t>
            </w:r>
          </w:p>
        </w:tc>
      </w:tr>
      <w:tr w:rsidR="00846949" w:rsidRPr="00846949" w14:paraId="2114376A" w14:textId="77777777" w:rsidTr="003C5BA0">
        <w:trPr>
          <w:trHeight w:val="690"/>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72B5A213"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nil"/>
              <w:left w:val="single" w:sz="4" w:space="0" w:color="auto"/>
              <w:bottom w:val="nil"/>
              <w:right w:val="single" w:sz="4" w:space="0" w:color="auto"/>
            </w:tcBorders>
            <w:shd w:val="clear" w:color="auto" w:fill="auto"/>
            <w:hideMark/>
          </w:tcPr>
          <w:p w14:paraId="3D17B5A8"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Has the option been designed effectively while maximising benefits?</w:t>
            </w:r>
          </w:p>
        </w:tc>
        <w:tc>
          <w:tcPr>
            <w:tcW w:w="4087" w:type="dxa"/>
            <w:tcBorders>
              <w:top w:val="nil"/>
              <w:left w:val="nil"/>
              <w:bottom w:val="single" w:sz="4" w:space="0" w:color="auto"/>
              <w:right w:val="single" w:sz="4" w:space="0" w:color="auto"/>
            </w:tcBorders>
            <w:shd w:val="clear" w:color="auto" w:fill="auto"/>
            <w:hideMark/>
          </w:tcPr>
          <w:p w14:paraId="1D9CA4A8"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c>
          <w:tcPr>
            <w:tcW w:w="4623" w:type="dxa"/>
            <w:tcBorders>
              <w:top w:val="nil"/>
              <w:left w:val="nil"/>
              <w:bottom w:val="single" w:sz="4" w:space="0" w:color="auto"/>
              <w:right w:val="single" w:sz="4" w:space="0" w:color="auto"/>
            </w:tcBorders>
            <w:shd w:val="clear" w:color="auto" w:fill="auto"/>
            <w:hideMark/>
          </w:tcPr>
          <w:p w14:paraId="1D657675"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c>
          <w:tcPr>
            <w:tcW w:w="4087" w:type="dxa"/>
            <w:tcBorders>
              <w:top w:val="nil"/>
              <w:left w:val="nil"/>
              <w:bottom w:val="single" w:sz="4" w:space="0" w:color="auto"/>
              <w:right w:val="single" w:sz="4" w:space="0" w:color="auto"/>
            </w:tcBorders>
            <w:shd w:val="clear" w:color="auto" w:fill="auto"/>
            <w:hideMark/>
          </w:tcPr>
          <w:p w14:paraId="587E2D89"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c>
          <w:tcPr>
            <w:tcW w:w="4381" w:type="dxa"/>
            <w:tcBorders>
              <w:top w:val="nil"/>
              <w:left w:val="nil"/>
              <w:bottom w:val="single" w:sz="4" w:space="0" w:color="auto"/>
              <w:right w:val="single" w:sz="4" w:space="0" w:color="auto"/>
            </w:tcBorders>
            <w:shd w:val="clear" w:color="auto" w:fill="auto"/>
            <w:hideMark/>
          </w:tcPr>
          <w:p w14:paraId="7BA5C219" w14:textId="77777777" w:rsidR="00846949" w:rsidRPr="00846949" w:rsidRDefault="00846949" w:rsidP="000674C2">
            <w:pPr>
              <w:spacing w:after="0"/>
              <w:jc w:val="both"/>
              <w:rPr>
                <w:rFonts w:eastAsia="Times New Roman" w:cs="Arial"/>
                <w:color w:val="000000"/>
                <w:sz w:val="18"/>
                <w:szCs w:val="18"/>
                <w:lang w:eastAsia="en-GB"/>
              </w:rPr>
            </w:pPr>
            <w:r w:rsidRPr="00846949">
              <w:rPr>
                <w:rFonts w:eastAsia="Times New Roman" w:cs="Arial"/>
                <w:color w:val="000000"/>
                <w:sz w:val="18"/>
                <w:szCs w:val="18"/>
                <w:lang w:eastAsia="en-GB"/>
              </w:rPr>
              <w:t> </w:t>
            </w:r>
          </w:p>
        </w:tc>
      </w:tr>
      <w:tr w:rsidR="00846949" w:rsidRPr="00846949" w14:paraId="42864C3C" w14:textId="77777777" w:rsidTr="003C5BA0">
        <w:trPr>
          <w:trHeight w:val="315"/>
        </w:trPr>
        <w:tc>
          <w:tcPr>
            <w:tcW w:w="1806" w:type="dxa"/>
            <w:vMerge/>
            <w:tcBorders>
              <w:top w:val="single" w:sz="8" w:space="0" w:color="auto"/>
              <w:left w:val="single" w:sz="8" w:space="0" w:color="auto"/>
              <w:bottom w:val="single" w:sz="8" w:space="0" w:color="000000"/>
              <w:right w:val="single" w:sz="4" w:space="0" w:color="auto"/>
            </w:tcBorders>
            <w:vAlign w:val="center"/>
            <w:hideMark/>
          </w:tcPr>
          <w:p w14:paraId="1F9E9A94" w14:textId="77777777" w:rsidR="00846949" w:rsidRPr="00A14219" w:rsidRDefault="00846949" w:rsidP="00846949">
            <w:pPr>
              <w:spacing w:after="0"/>
              <w:rPr>
                <w:rFonts w:eastAsia="Times New Roman" w:cs="Arial"/>
                <w:color w:val="000000"/>
                <w:sz w:val="28"/>
                <w:szCs w:val="18"/>
                <w:lang w:eastAsia="en-GB"/>
              </w:rPr>
            </w:pPr>
          </w:p>
        </w:tc>
        <w:tc>
          <w:tcPr>
            <w:tcW w:w="2704"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229CD4AB" w14:textId="77777777" w:rsidR="00846949" w:rsidRPr="00846949" w:rsidRDefault="00846949" w:rsidP="000674C2">
            <w:pPr>
              <w:spacing w:after="0"/>
              <w:jc w:val="both"/>
              <w:rPr>
                <w:rFonts w:eastAsia="Times New Roman" w:cs="Arial"/>
                <w:i/>
                <w:iCs/>
                <w:color w:val="000000"/>
                <w:sz w:val="18"/>
                <w:szCs w:val="18"/>
                <w:lang w:eastAsia="en-GB"/>
              </w:rPr>
            </w:pPr>
            <w:r w:rsidRPr="00846949">
              <w:rPr>
                <w:rFonts w:eastAsia="Times New Roman" w:cs="Arial"/>
                <w:i/>
                <w:iCs/>
                <w:color w:val="000000"/>
                <w:sz w:val="18"/>
                <w:szCs w:val="18"/>
                <w:lang w:eastAsia="en-GB"/>
              </w:rPr>
              <w:t>Overall value for money score</w:t>
            </w:r>
          </w:p>
        </w:tc>
        <w:tc>
          <w:tcPr>
            <w:tcW w:w="4087"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4B670A7A"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c>
          <w:tcPr>
            <w:tcW w:w="4623"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4B09BFAA"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-2</w:t>
            </w:r>
          </w:p>
        </w:tc>
        <w:tc>
          <w:tcPr>
            <w:tcW w:w="4087" w:type="dxa"/>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500AB253"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0</w:t>
            </w:r>
          </w:p>
        </w:tc>
        <w:tc>
          <w:tcPr>
            <w:tcW w:w="4381"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56804A0"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1</w:t>
            </w:r>
          </w:p>
        </w:tc>
      </w:tr>
      <w:tr w:rsidR="00846949" w:rsidRPr="00846949" w14:paraId="444892BA" w14:textId="77777777" w:rsidTr="003C5BA0">
        <w:trPr>
          <w:trHeight w:val="315"/>
        </w:trPr>
        <w:tc>
          <w:tcPr>
            <w:tcW w:w="1806" w:type="dxa"/>
            <w:tcBorders>
              <w:top w:val="nil"/>
              <w:left w:val="nil"/>
              <w:bottom w:val="nil"/>
              <w:right w:val="nil"/>
            </w:tcBorders>
            <w:shd w:val="clear" w:color="auto" w:fill="auto"/>
            <w:noWrap/>
            <w:vAlign w:val="bottom"/>
            <w:hideMark/>
          </w:tcPr>
          <w:p w14:paraId="74A07EBF" w14:textId="77777777" w:rsidR="00846949" w:rsidRPr="00A14219" w:rsidRDefault="00846949" w:rsidP="00846949">
            <w:pPr>
              <w:spacing w:after="0"/>
              <w:rPr>
                <w:rFonts w:eastAsia="Times New Roman" w:cs="Arial"/>
                <w:sz w:val="28"/>
                <w:szCs w:val="18"/>
                <w:lang w:eastAsia="en-GB"/>
              </w:rPr>
            </w:pPr>
          </w:p>
        </w:tc>
        <w:tc>
          <w:tcPr>
            <w:tcW w:w="27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2B48E4"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Overall Score</w:t>
            </w:r>
          </w:p>
        </w:tc>
        <w:tc>
          <w:tcPr>
            <w:tcW w:w="4087" w:type="dxa"/>
            <w:tcBorders>
              <w:top w:val="single" w:sz="4" w:space="0" w:color="auto"/>
              <w:left w:val="single" w:sz="4" w:space="0" w:color="auto"/>
              <w:bottom w:val="single" w:sz="4" w:space="0" w:color="auto"/>
              <w:right w:val="single" w:sz="4" w:space="0" w:color="auto"/>
            </w:tcBorders>
            <w:shd w:val="clear" w:color="000000" w:fill="49DB49"/>
            <w:noWrap/>
            <w:vAlign w:val="bottom"/>
            <w:hideMark/>
          </w:tcPr>
          <w:p w14:paraId="71385F4E"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5.00</w:t>
            </w:r>
          </w:p>
        </w:tc>
        <w:tc>
          <w:tcPr>
            <w:tcW w:w="4623"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1AAD31E4"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-2.00</w:t>
            </w:r>
          </w:p>
        </w:tc>
        <w:tc>
          <w:tcPr>
            <w:tcW w:w="4087" w:type="dxa"/>
            <w:tcBorders>
              <w:top w:val="single" w:sz="4" w:space="0" w:color="auto"/>
              <w:left w:val="single" w:sz="4" w:space="0" w:color="auto"/>
              <w:bottom w:val="single" w:sz="4" w:space="0" w:color="auto"/>
              <w:right w:val="single" w:sz="4" w:space="0" w:color="auto"/>
            </w:tcBorders>
            <w:shd w:val="clear" w:color="000000" w:fill="B7F1B7"/>
            <w:noWrap/>
            <w:vAlign w:val="bottom"/>
            <w:hideMark/>
          </w:tcPr>
          <w:p w14:paraId="015FC9BB"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2.00</w:t>
            </w:r>
          </w:p>
        </w:tc>
        <w:tc>
          <w:tcPr>
            <w:tcW w:w="4381" w:type="dxa"/>
            <w:tcBorders>
              <w:top w:val="single" w:sz="4" w:space="0" w:color="auto"/>
              <w:left w:val="single" w:sz="4" w:space="0" w:color="auto"/>
              <w:bottom w:val="single" w:sz="4" w:space="0" w:color="auto"/>
              <w:right w:val="single" w:sz="4" w:space="0" w:color="auto"/>
            </w:tcBorders>
            <w:shd w:val="clear" w:color="000000" w:fill="00CC00"/>
            <w:noWrap/>
            <w:vAlign w:val="bottom"/>
            <w:hideMark/>
          </w:tcPr>
          <w:p w14:paraId="52CAAC80" w14:textId="77777777" w:rsidR="00846949" w:rsidRPr="00846949" w:rsidRDefault="00846949" w:rsidP="000674C2">
            <w:pPr>
              <w:spacing w:after="0"/>
              <w:jc w:val="both"/>
              <w:rPr>
                <w:rFonts w:eastAsia="Times New Roman" w:cs="Arial"/>
                <w:bCs/>
                <w:color w:val="000000"/>
                <w:sz w:val="18"/>
                <w:szCs w:val="18"/>
                <w:lang w:eastAsia="en-GB"/>
              </w:rPr>
            </w:pPr>
            <w:r w:rsidRPr="00846949">
              <w:rPr>
                <w:rFonts w:eastAsia="Times New Roman" w:cs="Arial"/>
                <w:bCs/>
                <w:color w:val="000000"/>
                <w:sz w:val="18"/>
                <w:szCs w:val="18"/>
                <w:lang w:eastAsia="en-GB"/>
              </w:rPr>
              <w:t>7.00</w:t>
            </w:r>
          </w:p>
        </w:tc>
      </w:tr>
    </w:tbl>
    <w:p w14:paraId="5DC3C3ED" w14:textId="530D24C5" w:rsidR="007E0DC9" w:rsidRDefault="007E0DC9" w:rsidP="000674C2">
      <w:pPr>
        <w:jc w:val="both"/>
      </w:pPr>
    </w:p>
    <w:p w14:paraId="068E63A4" w14:textId="77777777" w:rsidR="00A14219" w:rsidRDefault="00A14219" w:rsidP="000674C2">
      <w:pPr>
        <w:jc w:val="both"/>
      </w:pPr>
    </w:p>
    <w:p w14:paraId="1F9135D0" w14:textId="77777777" w:rsidR="00A14219" w:rsidRDefault="00A14219" w:rsidP="000674C2">
      <w:pPr>
        <w:jc w:val="both"/>
      </w:pPr>
    </w:p>
    <w:p w14:paraId="3A487761" w14:textId="2902D310" w:rsidR="007E0DC9" w:rsidRDefault="007E0DC9" w:rsidP="000674C2">
      <w:pPr>
        <w:tabs>
          <w:tab w:val="left" w:pos="4050"/>
        </w:tabs>
        <w:jc w:val="both"/>
      </w:pPr>
      <w:r>
        <w:tab/>
      </w:r>
    </w:p>
    <w:p w14:paraId="6C67DA10" w14:textId="7B4C0E01" w:rsidR="007E0DC9" w:rsidRDefault="007E0DC9" w:rsidP="000674C2">
      <w:pPr>
        <w:tabs>
          <w:tab w:val="left" w:pos="4050"/>
        </w:tabs>
        <w:jc w:val="both"/>
      </w:pPr>
    </w:p>
    <w:tbl>
      <w:tblPr>
        <w:tblW w:w="21372" w:type="dxa"/>
        <w:tblLook w:val="04A0" w:firstRow="1" w:lastRow="0" w:firstColumn="1" w:lastColumn="0" w:noHBand="0" w:noVBand="1"/>
      </w:tblPr>
      <w:tblGrid>
        <w:gridCol w:w="1788"/>
        <w:gridCol w:w="3016"/>
        <w:gridCol w:w="3496"/>
        <w:gridCol w:w="3430"/>
        <w:gridCol w:w="3026"/>
        <w:gridCol w:w="3430"/>
        <w:gridCol w:w="3228"/>
      </w:tblGrid>
      <w:tr w:rsidR="007E0DC9" w:rsidRPr="00A14219" w14:paraId="4C18AB7E" w14:textId="77777777" w:rsidTr="003C5BA0">
        <w:trPr>
          <w:trHeight w:val="314"/>
        </w:trPr>
        <w:tc>
          <w:tcPr>
            <w:tcW w:w="1746" w:type="dxa"/>
            <w:tcBorders>
              <w:top w:val="single" w:sz="8" w:space="0" w:color="auto"/>
              <w:left w:val="single" w:sz="8" w:space="0" w:color="auto"/>
              <w:bottom w:val="single" w:sz="8" w:space="0" w:color="auto"/>
              <w:right w:val="single" w:sz="4" w:space="0" w:color="auto"/>
            </w:tcBorders>
            <w:shd w:val="clear" w:color="000000" w:fill="714896"/>
            <w:vAlign w:val="center"/>
            <w:hideMark/>
          </w:tcPr>
          <w:p w14:paraId="6FA15B60"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 </w:t>
            </w:r>
          </w:p>
        </w:tc>
        <w:tc>
          <w:tcPr>
            <w:tcW w:w="3016" w:type="dxa"/>
            <w:tcBorders>
              <w:top w:val="single" w:sz="8" w:space="0" w:color="auto"/>
              <w:left w:val="nil"/>
              <w:bottom w:val="single" w:sz="8" w:space="0" w:color="auto"/>
              <w:right w:val="single" w:sz="4" w:space="0" w:color="auto"/>
            </w:tcBorders>
            <w:shd w:val="clear" w:color="000000" w:fill="714896"/>
            <w:vAlign w:val="center"/>
            <w:hideMark/>
          </w:tcPr>
          <w:p w14:paraId="1C3B54B5"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 </w:t>
            </w:r>
          </w:p>
        </w:tc>
        <w:tc>
          <w:tcPr>
            <w:tcW w:w="3496" w:type="dxa"/>
            <w:tcBorders>
              <w:top w:val="single" w:sz="8" w:space="0" w:color="auto"/>
              <w:left w:val="nil"/>
              <w:bottom w:val="single" w:sz="8" w:space="0" w:color="auto"/>
              <w:right w:val="single" w:sz="4" w:space="0" w:color="auto"/>
            </w:tcBorders>
            <w:shd w:val="clear" w:color="000000" w:fill="305496"/>
            <w:vAlign w:val="center"/>
            <w:hideMark/>
          </w:tcPr>
          <w:p w14:paraId="08D69D50"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P12</w:t>
            </w:r>
          </w:p>
        </w:tc>
        <w:tc>
          <w:tcPr>
            <w:tcW w:w="3430" w:type="dxa"/>
            <w:tcBorders>
              <w:top w:val="single" w:sz="8" w:space="0" w:color="auto"/>
              <w:left w:val="nil"/>
              <w:bottom w:val="single" w:sz="8" w:space="0" w:color="auto"/>
              <w:right w:val="single" w:sz="4" w:space="0" w:color="auto"/>
            </w:tcBorders>
            <w:shd w:val="clear" w:color="000000" w:fill="305496"/>
            <w:vAlign w:val="center"/>
            <w:hideMark/>
          </w:tcPr>
          <w:p w14:paraId="2C5DB066"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P25</w:t>
            </w:r>
          </w:p>
        </w:tc>
        <w:tc>
          <w:tcPr>
            <w:tcW w:w="3026" w:type="dxa"/>
            <w:tcBorders>
              <w:top w:val="single" w:sz="8" w:space="0" w:color="auto"/>
              <w:left w:val="nil"/>
              <w:bottom w:val="single" w:sz="8" w:space="0" w:color="auto"/>
              <w:right w:val="single" w:sz="4" w:space="0" w:color="auto"/>
            </w:tcBorders>
            <w:shd w:val="clear" w:color="000000" w:fill="305496"/>
            <w:vAlign w:val="center"/>
            <w:hideMark/>
          </w:tcPr>
          <w:p w14:paraId="21450496"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P13</w:t>
            </w:r>
          </w:p>
        </w:tc>
        <w:tc>
          <w:tcPr>
            <w:tcW w:w="3430" w:type="dxa"/>
            <w:tcBorders>
              <w:top w:val="single" w:sz="8" w:space="0" w:color="auto"/>
              <w:left w:val="nil"/>
              <w:bottom w:val="single" w:sz="8" w:space="0" w:color="auto"/>
              <w:right w:val="single" w:sz="4" w:space="0" w:color="auto"/>
            </w:tcBorders>
            <w:shd w:val="clear" w:color="000000" w:fill="305496"/>
            <w:vAlign w:val="center"/>
            <w:hideMark/>
          </w:tcPr>
          <w:p w14:paraId="6FCDA590"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P19</w:t>
            </w:r>
          </w:p>
        </w:tc>
        <w:tc>
          <w:tcPr>
            <w:tcW w:w="3228" w:type="dxa"/>
            <w:tcBorders>
              <w:top w:val="single" w:sz="8" w:space="0" w:color="auto"/>
              <w:left w:val="nil"/>
              <w:bottom w:val="single" w:sz="8" w:space="0" w:color="auto"/>
              <w:right w:val="single" w:sz="4" w:space="0" w:color="auto"/>
            </w:tcBorders>
            <w:shd w:val="clear" w:color="000000" w:fill="305496"/>
            <w:vAlign w:val="center"/>
            <w:hideMark/>
          </w:tcPr>
          <w:p w14:paraId="3F55728F"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P20</w:t>
            </w:r>
          </w:p>
        </w:tc>
      </w:tr>
      <w:tr w:rsidR="007E0DC9" w:rsidRPr="00A14219" w14:paraId="30CBFC60" w14:textId="77777777" w:rsidTr="00A14219">
        <w:trPr>
          <w:trHeight w:val="1251"/>
        </w:trPr>
        <w:tc>
          <w:tcPr>
            <w:tcW w:w="1746" w:type="dxa"/>
            <w:tcBorders>
              <w:top w:val="nil"/>
              <w:left w:val="single" w:sz="8" w:space="0" w:color="auto"/>
              <w:bottom w:val="single" w:sz="8" w:space="0" w:color="auto"/>
              <w:right w:val="single" w:sz="4" w:space="0" w:color="auto"/>
            </w:tcBorders>
            <w:shd w:val="clear" w:color="000000" w:fill="714896"/>
            <w:vAlign w:val="center"/>
            <w:hideMark/>
          </w:tcPr>
          <w:p w14:paraId="6977EEEA"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CRITICAL SUCCESS FACTORS</w:t>
            </w:r>
          </w:p>
        </w:tc>
        <w:tc>
          <w:tcPr>
            <w:tcW w:w="3016" w:type="dxa"/>
            <w:tcBorders>
              <w:top w:val="nil"/>
              <w:left w:val="nil"/>
              <w:bottom w:val="single" w:sz="8" w:space="0" w:color="auto"/>
              <w:right w:val="single" w:sz="4" w:space="0" w:color="auto"/>
            </w:tcBorders>
            <w:shd w:val="clear" w:color="000000" w:fill="714896"/>
            <w:vAlign w:val="center"/>
            <w:hideMark/>
          </w:tcPr>
          <w:p w14:paraId="391587A9"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CONSIDERATIONS</w:t>
            </w:r>
          </w:p>
        </w:tc>
        <w:tc>
          <w:tcPr>
            <w:tcW w:w="3496" w:type="dxa"/>
            <w:tcBorders>
              <w:top w:val="nil"/>
              <w:left w:val="nil"/>
              <w:bottom w:val="single" w:sz="8" w:space="0" w:color="auto"/>
              <w:right w:val="single" w:sz="4" w:space="0" w:color="auto"/>
            </w:tcBorders>
            <w:shd w:val="clear" w:color="000000" w:fill="305496"/>
            <w:hideMark/>
          </w:tcPr>
          <w:p w14:paraId="117F0F9F" w14:textId="77777777" w:rsidR="007E0DC9" w:rsidRPr="00A14219" w:rsidRDefault="007E0DC9" w:rsidP="000674C2">
            <w:pPr>
              <w:jc w:val="both"/>
              <w:rPr>
                <w:rFonts w:eastAsia="Times New Roman" w:cs="Arial"/>
                <w:bCs/>
                <w:color w:val="FFFFFF"/>
                <w:sz w:val="28"/>
                <w:szCs w:val="18"/>
                <w:lang w:eastAsia="en-GB"/>
              </w:rPr>
            </w:pPr>
            <w:r w:rsidRPr="00A14219">
              <w:rPr>
                <w:rFonts w:eastAsia="Times New Roman" w:cs="Arial"/>
                <w:bCs/>
                <w:color w:val="FFFFFF"/>
                <w:sz w:val="28"/>
                <w:szCs w:val="18"/>
                <w:lang w:eastAsia="en-GB"/>
              </w:rPr>
              <w:t>5 - A faster and more direct bus service between Coventry and Solihull/Warwickshire</w:t>
            </w:r>
          </w:p>
        </w:tc>
        <w:tc>
          <w:tcPr>
            <w:tcW w:w="3430" w:type="dxa"/>
            <w:tcBorders>
              <w:top w:val="nil"/>
              <w:left w:val="nil"/>
              <w:bottom w:val="single" w:sz="8" w:space="0" w:color="auto"/>
              <w:right w:val="single" w:sz="4" w:space="0" w:color="auto"/>
            </w:tcBorders>
            <w:shd w:val="clear" w:color="000000" w:fill="305496"/>
            <w:hideMark/>
          </w:tcPr>
          <w:p w14:paraId="5286F0DF"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31 - Increase rail service frequency between Coventry and Warwickshire.</w:t>
            </w:r>
          </w:p>
        </w:tc>
        <w:tc>
          <w:tcPr>
            <w:tcW w:w="3026" w:type="dxa"/>
            <w:tcBorders>
              <w:top w:val="nil"/>
              <w:left w:val="nil"/>
              <w:bottom w:val="single" w:sz="8" w:space="0" w:color="auto"/>
              <w:right w:val="single" w:sz="4" w:space="0" w:color="auto"/>
            </w:tcBorders>
            <w:shd w:val="clear" w:color="000000" w:fill="305496"/>
            <w:hideMark/>
          </w:tcPr>
          <w:p w14:paraId="1DD37800"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26 - Introduce a workplace parking levy in Coventry</w:t>
            </w:r>
            <w:r w:rsidRPr="00A14219">
              <w:rPr>
                <w:rFonts w:eastAsia="Times New Roman" w:cs="Arial"/>
                <w:bCs/>
                <w:color w:val="FFFFFF"/>
                <w:sz w:val="28"/>
                <w:szCs w:val="18"/>
                <w:lang w:eastAsia="en-GB"/>
              </w:rPr>
              <w:br/>
              <w:t>38 - Work with employers to improve their travel plans</w:t>
            </w:r>
          </w:p>
        </w:tc>
        <w:tc>
          <w:tcPr>
            <w:tcW w:w="3430" w:type="dxa"/>
            <w:tcBorders>
              <w:top w:val="nil"/>
              <w:left w:val="nil"/>
              <w:bottom w:val="single" w:sz="8" w:space="0" w:color="auto"/>
              <w:right w:val="single" w:sz="4" w:space="0" w:color="auto"/>
            </w:tcBorders>
            <w:shd w:val="clear" w:color="000000" w:fill="305496"/>
            <w:hideMark/>
          </w:tcPr>
          <w:p w14:paraId="54AF5B6F"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13 - Promote and support businesses to encourage more agile working</w:t>
            </w:r>
            <w:r w:rsidRPr="00A14219">
              <w:rPr>
                <w:rFonts w:eastAsia="Times New Roman" w:cs="Arial"/>
                <w:bCs/>
                <w:color w:val="FFFFFF"/>
                <w:sz w:val="28"/>
                <w:szCs w:val="18"/>
                <w:lang w:eastAsia="en-GB"/>
              </w:rPr>
              <w:br/>
              <w:t>14 - Improve broadband coverage, speed and quality</w:t>
            </w:r>
          </w:p>
        </w:tc>
        <w:tc>
          <w:tcPr>
            <w:tcW w:w="3228" w:type="dxa"/>
            <w:tcBorders>
              <w:top w:val="nil"/>
              <w:left w:val="nil"/>
              <w:bottom w:val="single" w:sz="8" w:space="0" w:color="auto"/>
              <w:right w:val="single" w:sz="4" w:space="0" w:color="auto"/>
            </w:tcBorders>
            <w:shd w:val="clear" w:color="000000" w:fill="305496"/>
            <w:hideMark/>
          </w:tcPr>
          <w:p w14:paraId="66539D72"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41 - Schools to implement and provide school buses</w:t>
            </w:r>
          </w:p>
        </w:tc>
      </w:tr>
      <w:tr w:rsidR="007E0DC9" w:rsidRPr="007E0DC9" w14:paraId="62CB83DE" w14:textId="77777777" w:rsidTr="003C5BA0">
        <w:trPr>
          <w:trHeight w:val="614"/>
        </w:trPr>
        <w:tc>
          <w:tcPr>
            <w:tcW w:w="1746" w:type="dxa"/>
            <w:tcBorders>
              <w:top w:val="nil"/>
              <w:left w:val="single" w:sz="8" w:space="0" w:color="auto"/>
              <w:bottom w:val="single" w:sz="8" w:space="0" w:color="auto"/>
              <w:right w:val="single" w:sz="4" w:space="0" w:color="auto"/>
            </w:tcBorders>
            <w:shd w:val="clear" w:color="000000" w:fill="714896"/>
            <w:vAlign w:val="center"/>
            <w:hideMark/>
          </w:tcPr>
          <w:p w14:paraId="1C9DC02D" w14:textId="77777777" w:rsidR="007E0DC9" w:rsidRPr="00A14219" w:rsidRDefault="007E0DC9"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 </w:t>
            </w:r>
          </w:p>
        </w:tc>
        <w:tc>
          <w:tcPr>
            <w:tcW w:w="3016" w:type="dxa"/>
            <w:tcBorders>
              <w:top w:val="nil"/>
              <w:left w:val="nil"/>
              <w:bottom w:val="single" w:sz="8" w:space="0" w:color="auto"/>
              <w:right w:val="single" w:sz="4" w:space="0" w:color="auto"/>
            </w:tcBorders>
            <w:shd w:val="clear" w:color="000000" w:fill="714896"/>
            <w:vAlign w:val="center"/>
            <w:hideMark/>
          </w:tcPr>
          <w:p w14:paraId="6AE234E5" w14:textId="77777777" w:rsidR="007E0DC9" w:rsidRPr="007E0DC9" w:rsidRDefault="007E0DC9" w:rsidP="000674C2">
            <w:pPr>
              <w:spacing w:after="0"/>
              <w:jc w:val="both"/>
              <w:rPr>
                <w:rFonts w:eastAsia="Times New Roman" w:cs="Arial"/>
                <w:bCs/>
                <w:color w:val="FFFFFF"/>
                <w:sz w:val="18"/>
                <w:szCs w:val="18"/>
                <w:lang w:eastAsia="en-GB"/>
              </w:rPr>
            </w:pPr>
            <w:r w:rsidRPr="007E0DC9">
              <w:rPr>
                <w:rFonts w:eastAsia="Times New Roman" w:cs="Arial"/>
                <w:bCs/>
                <w:color w:val="FFFFFF"/>
                <w:sz w:val="18"/>
                <w:szCs w:val="18"/>
                <w:lang w:eastAsia="en-GB"/>
              </w:rPr>
              <w:t> </w:t>
            </w:r>
          </w:p>
        </w:tc>
        <w:tc>
          <w:tcPr>
            <w:tcW w:w="3496" w:type="dxa"/>
            <w:tcBorders>
              <w:top w:val="nil"/>
              <w:left w:val="nil"/>
              <w:bottom w:val="single" w:sz="8" w:space="0" w:color="auto"/>
              <w:right w:val="single" w:sz="4" w:space="0" w:color="auto"/>
            </w:tcBorders>
            <w:shd w:val="clear" w:color="000000" w:fill="305496"/>
            <w:hideMark/>
          </w:tcPr>
          <w:p w14:paraId="34EA6823" w14:textId="77777777" w:rsidR="007E0DC9" w:rsidRPr="00A14219" w:rsidRDefault="007E0DC9" w:rsidP="000674C2">
            <w:pPr>
              <w:spacing w:after="0"/>
              <w:jc w:val="both"/>
              <w:rPr>
                <w:rFonts w:eastAsia="Times New Roman" w:cs="Arial"/>
                <w:bCs/>
                <w:color w:val="FFFFFF"/>
                <w:sz w:val="22"/>
                <w:szCs w:val="18"/>
                <w:lang w:eastAsia="en-GB"/>
              </w:rPr>
            </w:pPr>
            <w:r w:rsidRPr="00A14219">
              <w:rPr>
                <w:rFonts w:eastAsia="Times New Roman" w:cs="Arial"/>
                <w:bCs/>
                <w:color w:val="FFFFFF"/>
                <w:sz w:val="22"/>
                <w:szCs w:val="18"/>
                <w:lang w:eastAsia="en-GB"/>
              </w:rPr>
              <w:t>Targets commuter car trips by improving public transport</w:t>
            </w:r>
          </w:p>
        </w:tc>
        <w:tc>
          <w:tcPr>
            <w:tcW w:w="3430" w:type="dxa"/>
            <w:tcBorders>
              <w:top w:val="nil"/>
              <w:left w:val="nil"/>
              <w:bottom w:val="single" w:sz="8" w:space="0" w:color="auto"/>
              <w:right w:val="single" w:sz="4" w:space="0" w:color="auto"/>
            </w:tcBorders>
            <w:shd w:val="clear" w:color="000000" w:fill="305496"/>
            <w:hideMark/>
          </w:tcPr>
          <w:p w14:paraId="1FA9C4E9" w14:textId="77777777" w:rsidR="007E0DC9" w:rsidRPr="00A14219" w:rsidRDefault="007E0DC9" w:rsidP="000674C2">
            <w:pPr>
              <w:spacing w:after="0"/>
              <w:jc w:val="both"/>
              <w:rPr>
                <w:rFonts w:eastAsia="Times New Roman" w:cs="Arial"/>
                <w:bCs/>
                <w:color w:val="FFFFFF"/>
                <w:sz w:val="22"/>
                <w:szCs w:val="18"/>
                <w:lang w:eastAsia="en-GB"/>
              </w:rPr>
            </w:pPr>
            <w:r w:rsidRPr="00A14219">
              <w:rPr>
                <w:rFonts w:eastAsia="Times New Roman" w:cs="Arial"/>
                <w:bCs/>
                <w:color w:val="FFFFFF"/>
                <w:sz w:val="22"/>
                <w:szCs w:val="18"/>
                <w:lang w:eastAsia="en-GB"/>
              </w:rPr>
              <w:t>Targets commuter car trips by improving public transport</w:t>
            </w:r>
          </w:p>
        </w:tc>
        <w:tc>
          <w:tcPr>
            <w:tcW w:w="3026" w:type="dxa"/>
            <w:tcBorders>
              <w:top w:val="nil"/>
              <w:left w:val="nil"/>
              <w:bottom w:val="single" w:sz="8" w:space="0" w:color="auto"/>
              <w:right w:val="single" w:sz="4" w:space="0" w:color="auto"/>
            </w:tcBorders>
            <w:shd w:val="clear" w:color="000000" w:fill="305496"/>
            <w:hideMark/>
          </w:tcPr>
          <w:p w14:paraId="4EF3DFFB" w14:textId="77777777" w:rsidR="007E0DC9" w:rsidRPr="00A14219" w:rsidRDefault="007E0DC9" w:rsidP="000674C2">
            <w:pPr>
              <w:spacing w:after="0"/>
              <w:jc w:val="both"/>
              <w:rPr>
                <w:rFonts w:eastAsia="Times New Roman" w:cs="Arial"/>
                <w:bCs/>
                <w:color w:val="FFFFFF"/>
                <w:sz w:val="22"/>
                <w:szCs w:val="18"/>
                <w:lang w:eastAsia="en-GB"/>
              </w:rPr>
            </w:pPr>
            <w:r w:rsidRPr="00A14219">
              <w:rPr>
                <w:rFonts w:eastAsia="Times New Roman" w:cs="Arial"/>
                <w:bCs/>
                <w:color w:val="FFFFFF"/>
                <w:sz w:val="22"/>
                <w:szCs w:val="18"/>
                <w:lang w:eastAsia="en-GB"/>
              </w:rPr>
              <w:t>Targets commuter car trips by focussing on business</w:t>
            </w:r>
          </w:p>
        </w:tc>
        <w:tc>
          <w:tcPr>
            <w:tcW w:w="3430" w:type="dxa"/>
            <w:tcBorders>
              <w:top w:val="nil"/>
              <w:left w:val="nil"/>
              <w:bottom w:val="single" w:sz="8" w:space="0" w:color="auto"/>
              <w:right w:val="single" w:sz="4" w:space="0" w:color="auto"/>
            </w:tcBorders>
            <w:shd w:val="clear" w:color="000000" w:fill="305496"/>
            <w:hideMark/>
          </w:tcPr>
          <w:p w14:paraId="7CE48901" w14:textId="77777777" w:rsidR="007E0DC9" w:rsidRPr="00A14219" w:rsidRDefault="007E0DC9" w:rsidP="000674C2">
            <w:pPr>
              <w:spacing w:after="0"/>
              <w:jc w:val="both"/>
              <w:rPr>
                <w:rFonts w:eastAsia="Times New Roman" w:cs="Arial"/>
                <w:bCs/>
                <w:color w:val="FFFFFF"/>
                <w:sz w:val="22"/>
                <w:szCs w:val="18"/>
                <w:lang w:eastAsia="en-GB"/>
              </w:rPr>
            </w:pPr>
            <w:r w:rsidRPr="00A14219">
              <w:rPr>
                <w:rFonts w:eastAsia="Times New Roman" w:cs="Arial"/>
                <w:bCs/>
                <w:color w:val="FFFFFF"/>
                <w:sz w:val="22"/>
                <w:szCs w:val="18"/>
                <w:lang w:eastAsia="en-GB"/>
              </w:rPr>
              <w:t>Targets peak hour car trips by changing time of travel</w:t>
            </w:r>
          </w:p>
        </w:tc>
        <w:tc>
          <w:tcPr>
            <w:tcW w:w="3228" w:type="dxa"/>
            <w:tcBorders>
              <w:top w:val="nil"/>
              <w:left w:val="nil"/>
              <w:bottom w:val="single" w:sz="8" w:space="0" w:color="auto"/>
              <w:right w:val="single" w:sz="4" w:space="0" w:color="auto"/>
            </w:tcBorders>
            <w:shd w:val="clear" w:color="000000" w:fill="305496"/>
            <w:hideMark/>
          </w:tcPr>
          <w:p w14:paraId="6668EFFC" w14:textId="77777777" w:rsidR="007E0DC9" w:rsidRPr="00A14219" w:rsidRDefault="007E0DC9" w:rsidP="000674C2">
            <w:pPr>
              <w:spacing w:after="0"/>
              <w:jc w:val="both"/>
              <w:rPr>
                <w:rFonts w:eastAsia="Times New Roman" w:cs="Arial"/>
                <w:bCs/>
                <w:color w:val="FFFFFF"/>
                <w:sz w:val="22"/>
                <w:szCs w:val="18"/>
                <w:lang w:eastAsia="en-GB"/>
              </w:rPr>
            </w:pPr>
            <w:r w:rsidRPr="00A14219">
              <w:rPr>
                <w:rFonts w:eastAsia="Times New Roman" w:cs="Arial"/>
                <w:bCs/>
                <w:color w:val="FFFFFF"/>
                <w:sz w:val="22"/>
                <w:szCs w:val="18"/>
                <w:lang w:eastAsia="en-GB"/>
              </w:rPr>
              <w:t>Targets peak hour car trips by reducing the number of trips</w:t>
            </w:r>
          </w:p>
        </w:tc>
      </w:tr>
      <w:tr w:rsidR="007E0DC9" w:rsidRPr="007E0DC9" w14:paraId="4AEBA89F" w14:textId="77777777" w:rsidTr="003C5BA0">
        <w:trPr>
          <w:trHeight w:val="3564"/>
        </w:trPr>
        <w:tc>
          <w:tcPr>
            <w:tcW w:w="1746" w:type="dxa"/>
            <w:vMerge w:val="restart"/>
            <w:tcBorders>
              <w:top w:val="nil"/>
              <w:left w:val="single" w:sz="8" w:space="0" w:color="auto"/>
              <w:bottom w:val="single" w:sz="8" w:space="0" w:color="000000"/>
              <w:right w:val="single" w:sz="4" w:space="0" w:color="auto"/>
            </w:tcBorders>
            <w:shd w:val="clear" w:color="auto" w:fill="auto"/>
            <w:vAlign w:val="center"/>
            <w:hideMark/>
          </w:tcPr>
          <w:p w14:paraId="348EB603" w14:textId="77777777" w:rsidR="007E0DC9" w:rsidRPr="00A14219" w:rsidRDefault="007E0DC9" w:rsidP="000674C2">
            <w:pPr>
              <w:spacing w:after="0"/>
              <w:jc w:val="both"/>
              <w:rPr>
                <w:rFonts w:eastAsia="Times New Roman" w:cs="Arial"/>
                <w:color w:val="000000"/>
                <w:sz w:val="28"/>
                <w:szCs w:val="18"/>
                <w:lang w:eastAsia="en-GB"/>
              </w:rPr>
            </w:pPr>
            <w:r w:rsidRPr="00A14219">
              <w:rPr>
                <w:rFonts w:eastAsia="Times New Roman" w:cs="Arial"/>
                <w:bCs/>
                <w:color w:val="000000"/>
                <w:sz w:val="28"/>
                <w:szCs w:val="18"/>
                <w:lang w:eastAsia="en-GB"/>
              </w:rPr>
              <w:t>(PRIMARY)</w:t>
            </w:r>
            <w:r w:rsidRPr="00A14219">
              <w:rPr>
                <w:rFonts w:eastAsia="Times New Roman" w:cs="Arial"/>
                <w:bCs/>
                <w:color w:val="000000"/>
                <w:sz w:val="28"/>
                <w:szCs w:val="18"/>
                <w:lang w:eastAsia="en-GB"/>
              </w:rPr>
              <w:br/>
              <w:t>Compliance</w:t>
            </w:r>
            <w:r w:rsidRPr="00A14219">
              <w:rPr>
                <w:rFonts w:eastAsia="Times New Roman" w:cs="Arial"/>
                <w:color w:val="000000"/>
                <w:sz w:val="28"/>
                <w:szCs w:val="18"/>
                <w:lang w:eastAsia="en-GB"/>
              </w:rPr>
              <w:br/>
              <w:t>(Meeting the NO</w:t>
            </w:r>
            <w:r w:rsidRPr="00266B9A">
              <w:rPr>
                <w:rFonts w:eastAsia="Times New Roman" w:cs="Arial"/>
                <w:color w:val="000000"/>
                <w:sz w:val="28"/>
                <w:szCs w:val="18"/>
                <w:vertAlign w:val="subscript"/>
                <w:lang w:eastAsia="en-GB"/>
              </w:rPr>
              <w:t>2</w:t>
            </w:r>
            <w:r w:rsidRPr="00A14219">
              <w:rPr>
                <w:rFonts w:eastAsia="Times New Roman" w:cs="Arial"/>
                <w:color w:val="000000"/>
                <w:sz w:val="28"/>
                <w:szCs w:val="18"/>
                <w:lang w:eastAsia="en-GB"/>
              </w:rPr>
              <w:t xml:space="preserve"> Levels in the shortest possible time)</w:t>
            </w:r>
          </w:p>
        </w:tc>
        <w:tc>
          <w:tcPr>
            <w:tcW w:w="3016" w:type="dxa"/>
            <w:tcBorders>
              <w:top w:val="nil"/>
              <w:left w:val="single" w:sz="4" w:space="0" w:color="auto"/>
              <w:bottom w:val="single" w:sz="4" w:space="0" w:color="auto"/>
              <w:right w:val="single" w:sz="4" w:space="0" w:color="auto"/>
            </w:tcBorders>
            <w:shd w:val="clear" w:color="auto" w:fill="auto"/>
            <w:hideMark/>
          </w:tcPr>
          <w:p w14:paraId="61E96D2D" w14:textId="7F8F9481" w:rsidR="00823C9E" w:rsidRPr="00823C9E" w:rsidRDefault="007E0DC9" w:rsidP="000674C2">
            <w:pPr>
              <w:spacing w:after="0"/>
              <w:jc w:val="both"/>
              <w:rPr>
                <w:rFonts w:eastAsia="Times New Roman" w:cs="Arial"/>
                <w:i/>
                <w:iCs/>
                <w:color w:val="000000"/>
                <w:sz w:val="18"/>
                <w:szCs w:val="18"/>
                <w:vertAlign w:val="superscript"/>
                <w:lang w:eastAsia="en-GB"/>
              </w:rPr>
            </w:pPr>
            <w:r w:rsidRPr="007E0DC9">
              <w:rPr>
                <w:rFonts w:eastAsia="Times New Roman" w:cs="Arial"/>
                <w:i/>
                <w:iCs/>
                <w:color w:val="000000"/>
                <w:sz w:val="18"/>
                <w:szCs w:val="18"/>
                <w:lang w:eastAsia="en-GB"/>
              </w:rPr>
              <w:t xml:space="preserve">Is this option likely to reduce the annual mean NO2 concentration levels below </w:t>
            </w:r>
            <w:r w:rsidR="00823C9E">
              <w:rPr>
                <w:rFonts w:eastAsia="Times New Roman" w:cs="Arial"/>
                <w:i/>
                <w:iCs/>
                <w:color w:val="000000"/>
                <w:sz w:val="18"/>
                <w:szCs w:val="18"/>
                <w:lang w:eastAsia="en-GB"/>
              </w:rPr>
              <w:t>40µg/m</w:t>
            </w:r>
            <w:r w:rsidR="00823C9E" w:rsidRPr="00823C9E">
              <w:rPr>
                <w:rFonts w:eastAsia="Times New Roman" w:cs="Arial"/>
                <w:i/>
                <w:iCs/>
                <w:color w:val="000000"/>
                <w:sz w:val="18"/>
                <w:szCs w:val="18"/>
                <w:vertAlign w:val="superscript"/>
                <w:lang w:eastAsia="en-GB"/>
              </w:rPr>
              <w:t>3</w:t>
            </w:r>
            <w:r w:rsidR="00823C9E" w:rsidRPr="00823C9E">
              <w:rPr>
                <w:rFonts w:eastAsia="Times New Roman" w:cs="Arial"/>
                <w:i/>
                <w:iCs/>
                <w:color w:val="000000"/>
                <w:sz w:val="18"/>
                <w:szCs w:val="18"/>
                <w:lang w:eastAsia="en-GB"/>
              </w:rPr>
              <w:t>?</w:t>
            </w:r>
          </w:p>
        </w:tc>
        <w:tc>
          <w:tcPr>
            <w:tcW w:w="3496" w:type="dxa"/>
            <w:tcBorders>
              <w:top w:val="nil"/>
              <w:left w:val="nil"/>
              <w:bottom w:val="single" w:sz="4" w:space="0" w:color="auto"/>
              <w:right w:val="single" w:sz="4" w:space="0" w:color="auto"/>
            </w:tcBorders>
            <w:shd w:val="clear" w:color="auto" w:fill="auto"/>
            <w:hideMark/>
          </w:tcPr>
          <w:p w14:paraId="63DDA076"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this option is likely to reduce the annual mean NO2 concentration levels for a number of reasons:</w:t>
            </w:r>
            <w:r w:rsidRPr="007E0DC9">
              <w:rPr>
                <w:rFonts w:eastAsia="Times New Roman" w:cs="Arial"/>
                <w:color w:val="000000"/>
                <w:sz w:val="18"/>
                <w:szCs w:val="18"/>
                <w:lang w:eastAsia="en-GB"/>
              </w:rPr>
              <w:br/>
              <w:t xml:space="preserve"> - currently a significant number of commuters between Coventry and Warwick and Coventry and Solihull for work. However, the public transport service is poor. Furthermore, 80-90% of commuters between these origin and destinations travel as car drivers or passengers (as shown in the Coventry City Council report 2015, "Coventry and Warwickshire Commuter Movements".</w:t>
            </w:r>
            <w:r w:rsidRPr="007E0DC9">
              <w:rPr>
                <w:rFonts w:eastAsia="Times New Roman" w:cs="Arial"/>
                <w:color w:val="000000"/>
                <w:sz w:val="18"/>
                <w:szCs w:val="18"/>
                <w:lang w:eastAsia="en-GB"/>
              </w:rPr>
              <w:br/>
            </w:r>
            <w:r w:rsidRPr="007E0DC9">
              <w:rPr>
                <w:rFonts w:eastAsia="Times New Roman" w:cs="Arial"/>
                <w:color w:val="000000"/>
                <w:sz w:val="18"/>
                <w:szCs w:val="18"/>
                <w:lang w:eastAsia="en-GB"/>
              </w:rPr>
              <w:br/>
              <w:t xml:space="preserve"> - Therefore, reducing the mode share from car to public transport can significantly reduce car trips.</w:t>
            </w:r>
          </w:p>
        </w:tc>
        <w:tc>
          <w:tcPr>
            <w:tcW w:w="3430" w:type="dxa"/>
            <w:tcBorders>
              <w:top w:val="nil"/>
              <w:left w:val="nil"/>
              <w:bottom w:val="single" w:sz="4" w:space="0" w:color="auto"/>
              <w:right w:val="single" w:sz="4" w:space="0" w:color="auto"/>
            </w:tcBorders>
            <w:shd w:val="clear" w:color="auto" w:fill="auto"/>
            <w:hideMark/>
          </w:tcPr>
          <w:p w14:paraId="4861A855"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Currently a significant number of commuters between Coventry and Warwick and Coventry and Solihull for work. However, the public transport service is poor. Furthermore, 80-90% of commuters between these origin and destinations travel as car drivers or passengers (as shown in the Coventry City Council report 2015, "Coventry and Warwickshire Commuter Movements".</w:t>
            </w:r>
            <w:r w:rsidRPr="007E0DC9">
              <w:rPr>
                <w:rFonts w:eastAsia="Times New Roman" w:cs="Arial"/>
                <w:color w:val="000000"/>
                <w:sz w:val="18"/>
                <w:szCs w:val="18"/>
                <w:lang w:eastAsia="en-GB"/>
              </w:rPr>
              <w:br/>
            </w:r>
            <w:r w:rsidRPr="007E0DC9">
              <w:rPr>
                <w:rFonts w:eastAsia="Times New Roman" w:cs="Arial"/>
                <w:color w:val="000000"/>
                <w:sz w:val="18"/>
                <w:szCs w:val="18"/>
                <w:lang w:eastAsia="en-GB"/>
              </w:rPr>
              <w:br/>
              <w:t>Therefore, reducing the mode share from car to public transport can significantly reduce car trips.</w:t>
            </w:r>
          </w:p>
        </w:tc>
        <w:tc>
          <w:tcPr>
            <w:tcW w:w="3026" w:type="dxa"/>
            <w:tcBorders>
              <w:top w:val="nil"/>
              <w:left w:val="nil"/>
              <w:bottom w:val="single" w:sz="4" w:space="0" w:color="auto"/>
              <w:right w:val="single" w:sz="4" w:space="0" w:color="auto"/>
            </w:tcBorders>
            <w:shd w:val="clear" w:color="auto" w:fill="auto"/>
            <w:hideMark/>
          </w:tcPr>
          <w:p w14:paraId="65839A12"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xml:space="preserve">The 2011 Census data showed that there are approximately 150,000 commuters who commuted within Coventry or into Coventry and the overall mode share of the car (including passenger) is approximately 67%. Hence, implementing this option is likely to impact on a large number of trips if delivered effectively. </w:t>
            </w:r>
          </w:p>
        </w:tc>
        <w:tc>
          <w:tcPr>
            <w:tcW w:w="3430" w:type="dxa"/>
            <w:tcBorders>
              <w:top w:val="nil"/>
              <w:left w:val="nil"/>
              <w:bottom w:val="single" w:sz="4" w:space="0" w:color="auto"/>
              <w:right w:val="single" w:sz="4" w:space="0" w:color="auto"/>
            </w:tcBorders>
            <w:shd w:val="clear" w:color="auto" w:fill="auto"/>
            <w:hideMark/>
          </w:tcPr>
          <w:p w14:paraId="04BA928A"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Working from home risen from 1.44% in 1981 to 7.35% in 2011 as shown in the 2011 Census data. If more can be done to increase this percentage further than commuter trips would reduce vehicle commuter journeys (particularly the car).</w:t>
            </w:r>
            <w:r w:rsidRPr="007E0DC9">
              <w:rPr>
                <w:rFonts w:eastAsia="Times New Roman" w:cs="Arial"/>
                <w:color w:val="000000"/>
                <w:sz w:val="18"/>
                <w:szCs w:val="18"/>
                <w:lang w:eastAsia="en-GB"/>
              </w:rPr>
              <w:br/>
            </w:r>
            <w:r w:rsidRPr="007E0DC9">
              <w:rPr>
                <w:rFonts w:eastAsia="Times New Roman" w:cs="Arial"/>
                <w:color w:val="000000"/>
                <w:sz w:val="18"/>
                <w:szCs w:val="18"/>
                <w:lang w:eastAsia="en-GB"/>
              </w:rPr>
              <w:br/>
              <w:t xml:space="preserve">Many jobs in Coventry require people at the location of business (as a high percentage of jobs in Coventry is in manufacturing, retail, education and health). </w:t>
            </w:r>
          </w:p>
        </w:tc>
        <w:tc>
          <w:tcPr>
            <w:tcW w:w="3228" w:type="dxa"/>
            <w:tcBorders>
              <w:top w:val="nil"/>
              <w:left w:val="nil"/>
              <w:bottom w:val="single" w:sz="4" w:space="0" w:color="auto"/>
              <w:right w:val="single" w:sz="4" w:space="0" w:color="auto"/>
            </w:tcBorders>
            <w:shd w:val="clear" w:color="auto" w:fill="auto"/>
            <w:hideMark/>
          </w:tcPr>
          <w:p w14:paraId="04945E20"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Statistics from the 'Education Data Team Key Statistics Report', Coventry City Council, February 2017 shows that there were approximately 55,000 (33,000 - primary and 22,000 - secondary) children in education in the Coventry area in 2015/16. The 'National Travel Survey 2014' from the DfT suggests that approximately 46% of  5-10 year olds and 23% of 11-16 year olds travel to school by car. The use of the car is the second most popular mode of travel after walking.</w:t>
            </w:r>
            <w:r w:rsidRPr="007E0DC9">
              <w:rPr>
                <w:rFonts w:eastAsia="Times New Roman" w:cs="Arial"/>
                <w:color w:val="000000"/>
                <w:sz w:val="18"/>
                <w:szCs w:val="18"/>
                <w:lang w:eastAsia="en-GB"/>
              </w:rPr>
              <w:br/>
            </w:r>
            <w:r w:rsidRPr="007E0DC9">
              <w:rPr>
                <w:rFonts w:eastAsia="Times New Roman" w:cs="Arial"/>
                <w:color w:val="000000"/>
                <w:sz w:val="18"/>
                <w:szCs w:val="18"/>
                <w:lang w:eastAsia="en-GB"/>
              </w:rPr>
              <w:br/>
              <w:t>Hence, providing school buses is likely to impact on a large number of car trips (max 40,000 car trips per school day) and reduce the mode share for the car.</w:t>
            </w:r>
          </w:p>
        </w:tc>
      </w:tr>
      <w:tr w:rsidR="007E0DC9" w:rsidRPr="007E0DC9" w14:paraId="7B7A3CEA" w14:textId="77777777" w:rsidTr="003C5BA0">
        <w:trPr>
          <w:trHeight w:val="1273"/>
        </w:trPr>
        <w:tc>
          <w:tcPr>
            <w:tcW w:w="1746" w:type="dxa"/>
            <w:vMerge/>
            <w:tcBorders>
              <w:top w:val="nil"/>
              <w:left w:val="single" w:sz="8" w:space="0" w:color="auto"/>
              <w:bottom w:val="single" w:sz="8" w:space="0" w:color="000000"/>
              <w:right w:val="single" w:sz="4" w:space="0" w:color="auto"/>
            </w:tcBorders>
            <w:vAlign w:val="center"/>
            <w:hideMark/>
          </w:tcPr>
          <w:p w14:paraId="4DB0C20A"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nil"/>
              <w:left w:val="single" w:sz="4" w:space="0" w:color="auto"/>
              <w:bottom w:val="single" w:sz="4" w:space="0" w:color="auto"/>
              <w:right w:val="single" w:sz="4" w:space="0" w:color="auto"/>
            </w:tcBorders>
            <w:shd w:val="clear" w:color="auto" w:fill="auto"/>
            <w:hideMark/>
          </w:tcPr>
          <w:p w14:paraId="1110D127"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In which year is compliance achieved?</w:t>
            </w:r>
          </w:p>
        </w:tc>
        <w:tc>
          <w:tcPr>
            <w:tcW w:w="3496" w:type="dxa"/>
            <w:tcBorders>
              <w:top w:val="nil"/>
              <w:left w:val="nil"/>
              <w:bottom w:val="single" w:sz="4" w:space="0" w:color="auto"/>
              <w:right w:val="single" w:sz="4" w:space="0" w:color="auto"/>
            </w:tcBorders>
            <w:shd w:val="clear" w:color="auto" w:fill="auto"/>
            <w:hideMark/>
          </w:tcPr>
          <w:p w14:paraId="71EB1944"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430" w:type="dxa"/>
            <w:tcBorders>
              <w:top w:val="nil"/>
              <w:left w:val="nil"/>
              <w:bottom w:val="single" w:sz="4" w:space="0" w:color="auto"/>
              <w:right w:val="single" w:sz="4" w:space="0" w:color="auto"/>
            </w:tcBorders>
            <w:shd w:val="clear" w:color="auto" w:fill="auto"/>
            <w:hideMark/>
          </w:tcPr>
          <w:p w14:paraId="63352EAD"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However, this option is unlikely to achieve the required reductions in NO2 in the timeframe as a doubling of the rail service is already planned for by the end of 2019 and any further increase to the rail service is unlikely to occur  in the shortest possible time.</w:t>
            </w:r>
          </w:p>
        </w:tc>
        <w:tc>
          <w:tcPr>
            <w:tcW w:w="3026" w:type="dxa"/>
            <w:tcBorders>
              <w:top w:val="nil"/>
              <w:left w:val="nil"/>
              <w:bottom w:val="single" w:sz="4" w:space="0" w:color="auto"/>
              <w:right w:val="single" w:sz="4" w:space="0" w:color="auto"/>
            </w:tcBorders>
            <w:shd w:val="clear" w:color="auto" w:fill="auto"/>
            <w:hideMark/>
          </w:tcPr>
          <w:p w14:paraId="0A4C8F1F"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However, changing driver behaviour and implementing a workplace levy is likely to take a long time (due to legal framework etc) and achieving NO2 emission targets in the shortest possible time may not be possible.</w:t>
            </w:r>
          </w:p>
        </w:tc>
        <w:tc>
          <w:tcPr>
            <w:tcW w:w="3430" w:type="dxa"/>
            <w:tcBorders>
              <w:top w:val="nil"/>
              <w:left w:val="nil"/>
              <w:bottom w:val="single" w:sz="4" w:space="0" w:color="auto"/>
              <w:right w:val="single" w:sz="4" w:space="0" w:color="auto"/>
            </w:tcBorders>
            <w:shd w:val="clear" w:color="auto" w:fill="auto"/>
            <w:hideMark/>
          </w:tcPr>
          <w:p w14:paraId="361B5DCC"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The slow increase in 'working from home' from 1981 to 2011 is a sign that we are unlikely to achieve NO2 emission targets in the shortest possible time.</w:t>
            </w:r>
          </w:p>
        </w:tc>
        <w:tc>
          <w:tcPr>
            <w:tcW w:w="3228" w:type="dxa"/>
            <w:tcBorders>
              <w:top w:val="nil"/>
              <w:left w:val="nil"/>
              <w:bottom w:val="single" w:sz="4" w:space="0" w:color="auto"/>
              <w:right w:val="single" w:sz="4" w:space="0" w:color="auto"/>
            </w:tcBorders>
            <w:shd w:val="clear" w:color="auto" w:fill="auto"/>
            <w:hideMark/>
          </w:tcPr>
          <w:p w14:paraId="52EA242A"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Difficult plan and timetable effectively and will have limited impact.</w:t>
            </w:r>
          </w:p>
        </w:tc>
      </w:tr>
      <w:tr w:rsidR="007E0DC9" w:rsidRPr="007E0DC9" w14:paraId="525F7720" w14:textId="77777777" w:rsidTr="003C5BA0">
        <w:trPr>
          <w:trHeight w:val="1123"/>
        </w:trPr>
        <w:tc>
          <w:tcPr>
            <w:tcW w:w="1746" w:type="dxa"/>
            <w:vMerge/>
            <w:tcBorders>
              <w:top w:val="nil"/>
              <w:left w:val="single" w:sz="8" w:space="0" w:color="auto"/>
              <w:bottom w:val="single" w:sz="8" w:space="0" w:color="000000"/>
              <w:right w:val="single" w:sz="4" w:space="0" w:color="auto"/>
            </w:tcBorders>
            <w:vAlign w:val="center"/>
            <w:hideMark/>
          </w:tcPr>
          <w:p w14:paraId="1B7FDF29"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nil"/>
              <w:left w:val="single" w:sz="4" w:space="0" w:color="auto"/>
              <w:bottom w:val="nil"/>
              <w:right w:val="single" w:sz="4" w:space="0" w:color="auto"/>
            </w:tcBorders>
            <w:shd w:val="clear" w:color="auto" w:fill="auto"/>
            <w:hideMark/>
          </w:tcPr>
          <w:p w14:paraId="13A0EF01" w14:textId="040407D1"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 xml:space="preserve">Is this option likely to reduce the annual mean NO2 concentration levels below </w:t>
            </w:r>
            <w:r w:rsidR="00AE5D31">
              <w:rPr>
                <w:rFonts w:eastAsia="Times New Roman" w:cs="Arial"/>
                <w:i/>
                <w:iCs/>
                <w:color w:val="000000"/>
                <w:sz w:val="18"/>
                <w:szCs w:val="18"/>
                <w:lang w:eastAsia="en-GB"/>
              </w:rPr>
              <w:t>40µg/m</w:t>
            </w:r>
            <w:r w:rsidR="00AE5D31" w:rsidRPr="00823C9E">
              <w:rPr>
                <w:rFonts w:eastAsia="Times New Roman" w:cs="Arial"/>
                <w:i/>
                <w:iCs/>
                <w:color w:val="000000"/>
                <w:sz w:val="18"/>
                <w:szCs w:val="18"/>
                <w:vertAlign w:val="superscript"/>
                <w:lang w:eastAsia="en-GB"/>
              </w:rPr>
              <w:t>3</w:t>
            </w:r>
            <w:r w:rsidR="00AE5D31">
              <w:rPr>
                <w:rFonts w:eastAsia="Times New Roman" w:cs="Arial"/>
                <w:i/>
                <w:iCs/>
                <w:color w:val="000000"/>
                <w:sz w:val="18"/>
                <w:szCs w:val="18"/>
                <w:vertAlign w:val="superscript"/>
                <w:lang w:eastAsia="en-GB"/>
              </w:rPr>
              <w:t xml:space="preserve">, </w:t>
            </w:r>
            <w:r w:rsidRPr="007E0DC9">
              <w:rPr>
                <w:rFonts w:eastAsia="Times New Roman" w:cs="Arial"/>
                <w:i/>
                <w:iCs/>
                <w:color w:val="000000"/>
                <w:sz w:val="18"/>
                <w:szCs w:val="18"/>
                <w:lang w:eastAsia="en-GB"/>
              </w:rPr>
              <w:t xml:space="preserve">if combined with another option? </w:t>
            </w:r>
            <w:r w:rsidRPr="007E0DC9">
              <w:rPr>
                <w:rFonts w:eastAsia="Times New Roman" w:cs="Arial"/>
                <w:bCs/>
                <w:i/>
                <w:iCs/>
                <w:color w:val="FF0000"/>
                <w:sz w:val="18"/>
                <w:szCs w:val="18"/>
                <w:lang w:eastAsia="en-GB"/>
              </w:rPr>
              <w:t>[Answer to this question should not be used for the pass/fail scoring]</w:t>
            </w:r>
          </w:p>
        </w:tc>
        <w:tc>
          <w:tcPr>
            <w:tcW w:w="3496" w:type="dxa"/>
            <w:tcBorders>
              <w:top w:val="nil"/>
              <w:left w:val="nil"/>
              <w:bottom w:val="nil"/>
              <w:right w:val="single" w:sz="4" w:space="0" w:color="auto"/>
            </w:tcBorders>
            <w:shd w:val="clear" w:color="auto" w:fill="auto"/>
            <w:hideMark/>
          </w:tcPr>
          <w:p w14:paraId="64074CD1" w14:textId="77777777" w:rsidR="007E0DC9" w:rsidRPr="007E0DC9" w:rsidRDefault="007E0DC9" w:rsidP="000674C2">
            <w:pPr>
              <w:spacing w:after="0"/>
              <w:jc w:val="both"/>
              <w:rPr>
                <w:rFonts w:eastAsia="Times New Roman" w:cs="Arial"/>
                <w:bCs/>
                <w:color w:val="FF0000"/>
                <w:sz w:val="18"/>
                <w:szCs w:val="18"/>
                <w:lang w:eastAsia="en-GB"/>
              </w:rPr>
            </w:pPr>
            <w:r w:rsidRPr="007E0DC9">
              <w:rPr>
                <w:rFonts w:eastAsia="Times New Roman" w:cs="Arial"/>
                <w:bCs/>
                <w:color w:val="FF0000"/>
                <w:sz w:val="18"/>
                <w:szCs w:val="18"/>
                <w:lang w:eastAsia="en-GB"/>
              </w:rPr>
              <w:t>This option combined with another option is likely to achieve a greater reduction in the NO2 in the shortest possible timeframe.</w:t>
            </w:r>
          </w:p>
        </w:tc>
        <w:tc>
          <w:tcPr>
            <w:tcW w:w="3430" w:type="dxa"/>
            <w:tcBorders>
              <w:top w:val="nil"/>
              <w:left w:val="nil"/>
              <w:bottom w:val="nil"/>
              <w:right w:val="single" w:sz="4" w:space="0" w:color="auto"/>
            </w:tcBorders>
            <w:shd w:val="clear" w:color="auto" w:fill="auto"/>
            <w:hideMark/>
          </w:tcPr>
          <w:p w14:paraId="071AD196" w14:textId="77777777" w:rsidR="007E0DC9" w:rsidRPr="007E0DC9" w:rsidRDefault="007E0DC9" w:rsidP="000674C2">
            <w:pPr>
              <w:spacing w:after="0"/>
              <w:jc w:val="both"/>
              <w:rPr>
                <w:rFonts w:eastAsia="Times New Roman" w:cs="Arial"/>
                <w:bCs/>
                <w:color w:val="FF0000"/>
                <w:sz w:val="18"/>
                <w:szCs w:val="18"/>
                <w:lang w:eastAsia="en-GB"/>
              </w:rPr>
            </w:pPr>
            <w:r w:rsidRPr="007E0DC9">
              <w:rPr>
                <w:rFonts w:eastAsia="Times New Roman" w:cs="Arial"/>
                <w:bCs/>
                <w:color w:val="FF0000"/>
                <w:sz w:val="18"/>
                <w:szCs w:val="18"/>
                <w:lang w:eastAsia="en-GB"/>
              </w:rPr>
              <w:t> </w:t>
            </w:r>
          </w:p>
        </w:tc>
        <w:tc>
          <w:tcPr>
            <w:tcW w:w="3026" w:type="dxa"/>
            <w:tcBorders>
              <w:top w:val="nil"/>
              <w:left w:val="nil"/>
              <w:bottom w:val="nil"/>
              <w:right w:val="single" w:sz="4" w:space="0" w:color="auto"/>
            </w:tcBorders>
            <w:shd w:val="clear" w:color="auto" w:fill="auto"/>
            <w:hideMark/>
          </w:tcPr>
          <w:p w14:paraId="2AE70AEF" w14:textId="77777777" w:rsidR="007E0DC9" w:rsidRPr="007E0DC9" w:rsidRDefault="007E0DC9" w:rsidP="000674C2">
            <w:pPr>
              <w:spacing w:after="0"/>
              <w:jc w:val="both"/>
              <w:rPr>
                <w:rFonts w:eastAsia="Times New Roman" w:cs="Arial"/>
                <w:bCs/>
                <w:color w:val="FF0000"/>
                <w:sz w:val="18"/>
                <w:szCs w:val="18"/>
                <w:lang w:eastAsia="en-GB"/>
              </w:rPr>
            </w:pPr>
            <w:r w:rsidRPr="007E0DC9">
              <w:rPr>
                <w:rFonts w:eastAsia="Times New Roman" w:cs="Arial"/>
                <w:bCs/>
                <w:color w:val="FF0000"/>
                <w:sz w:val="18"/>
                <w:szCs w:val="18"/>
                <w:lang w:eastAsia="en-GB"/>
              </w:rPr>
              <w:t xml:space="preserve">Option 'No. 38 - Work with employers to improve their travel plans', should be combined with another option to make it effective. </w:t>
            </w:r>
          </w:p>
        </w:tc>
        <w:tc>
          <w:tcPr>
            <w:tcW w:w="3430" w:type="dxa"/>
            <w:tcBorders>
              <w:top w:val="nil"/>
              <w:left w:val="nil"/>
              <w:bottom w:val="nil"/>
              <w:right w:val="single" w:sz="4" w:space="0" w:color="auto"/>
            </w:tcBorders>
            <w:shd w:val="clear" w:color="auto" w:fill="auto"/>
            <w:hideMark/>
          </w:tcPr>
          <w:p w14:paraId="7C9B4970" w14:textId="77777777" w:rsidR="007E0DC9" w:rsidRPr="007E0DC9" w:rsidRDefault="007E0DC9" w:rsidP="000674C2">
            <w:pPr>
              <w:spacing w:after="0"/>
              <w:jc w:val="both"/>
              <w:rPr>
                <w:rFonts w:eastAsia="Times New Roman" w:cs="Arial"/>
                <w:bCs/>
                <w:color w:val="FF0000"/>
                <w:sz w:val="18"/>
                <w:szCs w:val="18"/>
                <w:lang w:eastAsia="en-GB"/>
              </w:rPr>
            </w:pPr>
            <w:r w:rsidRPr="007E0DC9">
              <w:rPr>
                <w:rFonts w:eastAsia="Times New Roman" w:cs="Arial"/>
                <w:bCs/>
                <w:color w:val="FF0000"/>
                <w:sz w:val="18"/>
                <w:szCs w:val="18"/>
                <w:lang w:eastAsia="en-GB"/>
              </w:rPr>
              <w:t> </w:t>
            </w:r>
          </w:p>
        </w:tc>
        <w:tc>
          <w:tcPr>
            <w:tcW w:w="3228" w:type="dxa"/>
            <w:tcBorders>
              <w:top w:val="nil"/>
              <w:left w:val="nil"/>
              <w:bottom w:val="nil"/>
              <w:right w:val="single" w:sz="4" w:space="0" w:color="auto"/>
            </w:tcBorders>
            <w:shd w:val="clear" w:color="auto" w:fill="auto"/>
            <w:hideMark/>
          </w:tcPr>
          <w:p w14:paraId="6C5D4CFD" w14:textId="77777777" w:rsidR="007E0DC9" w:rsidRPr="007E0DC9" w:rsidRDefault="007E0DC9" w:rsidP="000674C2">
            <w:pPr>
              <w:spacing w:after="0"/>
              <w:jc w:val="both"/>
              <w:rPr>
                <w:rFonts w:eastAsia="Times New Roman" w:cs="Arial"/>
                <w:bCs/>
                <w:color w:val="FF0000"/>
                <w:sz w:val="18"/>
                <w:szCs w:val="18"/>
                <w:lang w:eastAsia="en-GB"/>
              </w:rPr>
            </w:pPr>
            <w:r w:rsidRPr="007E0DC9">
              <w:rPr>
                <w:rFonts w:eastAsia="Times New Roman" w:cs="Arial"/>
                <w:bCs/>
                <w:color w:val="FF0000"/>
                <w:sz w:val="18"/>
                <w:szCs w:val="18"/>
                <w:lang w:eastAsia="en-GB"/>
              </w:rPr>
              <w:t> </w:t>
            </w:r>
          </w:p>
        </w:tc>
      </w:tr>
      <w:tr w:rsidR="007E0DC9" w:rsidRPr="007E0DC9" w14:paraId="73EA75D5" w14:textId="77777777" w:rsidTr="003C5BA0">
        <w:trPr>
          <w:trHeight w:val="314"/>
        </w:trPr>
        <w:tc>
          <w:tcPr>
            <w:tcW w:w="1746" w:type="dxa"/>
            <w:vMerge/>
            <w:tcBorders>
              <w:top w:val="nil"/>
              <w:left w:val="single" w:sz="8" w:space="0" w:color="auto"/>
              <w:bottom w:val="single" w:sz="8" w:space="0" w:color="000000"/>
              <w:right w:val="single" w:sz="4" w:space="0" w:color="auto"/>
            </w:tcBorders>
            <w:vAlign w:val="center"/>
            <w:hideMark/>
          </w:tcPr>
          <w:p w14:paraId="3369F226"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single" w:sz="8" w:space="0" w:color="auto"/>
              <w:left w:val="single" w:sz="8" w:space="0" w:color="auto"/>
              <w:bottom w:val="single" w:sz="8" w:space="0" w:color="auto"/>
              <w:right w:val="single" w:sz="4" w:space="0" w:color="auto"/>
            </w:tcBorders>
            <w:shd w:val="clear" w:color="000000" w:fill="FFF2CC"/>
            <w:hideMark/>
          </w:tcPr>
          <w:p w14:paraId="027B6863"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Is the option compliant?</w:t>
            </w:r>
          </w:p>
        </w:tc>
        <w:tc>
          <w:tcPr>
            <w:tcW w:w="3496" w:type="dxa"/>
            <w:tcBorders>
              <w:top w:val="single" w:sz="8" w:space="0" w:color="auto"/>
              <w:left w:val="single" w:sz="4" w:space="0" w:color="auto"/>
              <w:bottom w:val="single" w:sz="8" w:space="0" w:color="auto"/>
              <w:right w:val="single" w:sz="4" w:space="0" w:color="auto"/>
            </w:tcBorders>
            <w:shd w:val="clear" w:color="000000" w:fill="00B050"/>
            <w:noWrap/>
            <w:vAlign w:val="center"/>
            <w:hideMark/>
          </w:tcPr>
          <w:p w14:paraId="2F0A85C8"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PASS</w:t>
            </w:r>
          </w:p>
        </w:tc>
        <w:tc>
          <w:tcPr>
            <w:tcW w:w="3430"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41BB12F0"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FAIL</w:t>
            </w:r>
          </w:p>
        </w:tc>
        <w:tc>
          <w:tcPr>
            <w:tcW w:w="3026"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40D24D64"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FAIL</w:t>
            </w:r>
          </w:p>
        </w:tc>
        <w:tc>
          <w:tcPr>
            <w:tcW w:w="3430"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5EEFC4C0"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FAIL</w:t>
            </w:r>
          </w:p>
        </w:tc>
        <w:tc>
          <w:tcPr>
            <w:tcW w:w="3228"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2F5BE845"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FAIL</w:t>
            </w:r>
          </w:p>
        </w:tc>
      </w:tr>
      <w:tr w:rsidR="007E0DC9" w:rsidRPr="007E0DC9" w14:paraId="143916E5" w14:textId="77777777" w:rsidTr="003C5BA0">
        <w:trPr>
          <w:trHeight w:val="1273"/>
        </w:trPr>
        <w:tc>
          <w:tcPr>
            <w:tcW w:w="1746" w:type="dxa"/>
            <w:vMerge w:val="restart"/>
            <w:tcBorders>
              <w:top w:val="nil"/>
              <w:left w:val="single" w:sz="8" w:space="0" w:color="auto"/>
              <w:bottom w:val="single" w:sz="8" w:space="0" w:color="000000"/>
              <w:right w:val="single" w:sz="4" w:space="0" w:color="auto"/>
            </w:tcBorders>
            <w:shd w:val="clear" w:color="auto" w:fill="auto"/>
            <w:vAlign w:val="center"/>
            <w:hideMark/>
          </w:tcPr>
          <w:p w14:paraId="04B75342" w14:textId="77777777" w:rsidR="007E0DC9" w:rsidRPr="00A14219" w:rsidRDefault="007E0DC9" w:rsidP="000674C2">
            <w:pPr>
              <w:spacing w:after="0"/>
              <w:jc w:val="both"/>
              <w:rPr>
                <w:rFonts w:eastAsia="Times New Roman" w:cs="Arial"/>
                <w:color w:val="000000"/>
                <w:sz w:val="28"/>
                <w:szCs w:val="18"/>
                <w:lang w:eastAsia="en-GB"/>
              </w:rPr>
            </w:pPr>
            <w:r w:rsidRPr="00A14219">
              <w:rPr>
                <w:rFonts w:eastAsia="Times New Roman" w:cs="Arial"/>
                <w:bCs/>
                <w:color w:val="000000"/>
                <w:sz w:val="28"/>
                <w:szCs w:val="18"/>
                <w:lang w:eastAsia="en-GB"/>
              </w:rPr>
              <w:t>(A)</w:t>
            </w:r>
            <w:r w:rsidRPr="00A14219">
              <w:rPr>
                <w:rFonts w:eastAsia="Times New Roman" w:cs="Arial"/>
                <w:color w:val="000000"/>
                <w:sz w:val="28"/>
                <w:szCs w:val="18"/>
                <w:lang w:eastAsia="en-GB"/>
              </w:rPr>
              <w:br/>
              <w:t xml:space="preserve">Does this option improve the overall </w:t>
            </w:r>
            <w:r w:rsidRPr="00A14219">
              <w:rPr>
                <w:rFonts w:eastAsia="Times New Roman" w:cs="Arial"/>
                <w:bCs/>
                <w:color w:val="000000"/>
                <w:sz w:val="28"/>
                <w:szCs w:val="18"/>
                <w:lang w:eastAsia="en-GB"/>
              </w:rPr>
              <w:t xml:space="preserve">economy </w:t>
            </w:r>
            <w:r w:rsidRPr="00A14219">
              <w:rPr>
                <w:rFonts w:eastAsia="Times New Roman" w:cs="Arial"/>
                <w:color w:val="000000"/>
                <w:sz w:val="28"/>
                <w:szCs w:val="18"/>
                <w:lang w:eastAsia="en-GB"/>
              </w:rPr>
              <w:t xml:space="preserve">and job prospects, </w:t>
            </w:r>
            <w:r w:rsidRPr="00A14219">
              <w:rPr>
                <w:rFonts w:eastAsia="Times New Roman" w:cs="Arial"/>
                <w:color w:val="000000"/>
                <w:sz w:val="28"/>
                <w:szCs w:val="18"/>
                <w:lang w:eastAsia="en-GB"/>
              </w:rPr>
              <w:lastRenderedPageBreak/>
              <w:t>within Coventry?</w:t>
            </w:r>
          </w:p>
        </w:tc>
        <w:tc>
          <w:tcPr>
            <w:tcW w:w="3016" w:type="dxa"/>
            <w:tcBorders>
              <w:top w:val="nil"/>
              <w:left w:val="single" w:sz="4" w:space="0" w:color="auto"/>
              <w:bottom w:val="single" w:sz="4" w:space="0" w:color="auto"/>
              <w:right w:val="single" w:sz="4" w:space="0" w:color="auto"/>
            </w:tcBorders>
            <w:shd w:val="clear" w:color="auto" w:fill="auto"/>
            <w:hideMark/>
          </w:tcPr>
          <w:p w14:paraId="0801CD97"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lastRenderedPageBreak/>
              <w:t>Does this option improve the overall economy within Coventry?</w:t>
            </w:r>
          </w:p>
        </w:tc>
        <w:tc>
          <w:tcPr>
            <w:tcW w:w="3496" w:type="dxa"/>
            <w:tcBorders>
              <w:top w:val="nil"/>
              <w:left w:val="nil"/>
              <w:bottom w:val="single" w:sz="4" w:space="0" w:color="auto"/>
              <w:right w:val="single" w:sz="4" w:space="0" w:color="auto"/>
            </w:tcBorders>
            <w:shd w:val="clear" w:color="auto" w:fill="auto"/>
            <w:hideMark/>
          </w:tcPr>
          <w:p w14:paraId="48EA47DE"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improving public transport frequency can allow more people to access jobs in Coventry, which they were not able to otherwise. Hence, improving the economy by attracting a higher and more skilled labour pool.</w:t>
            </w:r>
          </w:p>
        </w:tc>
        <w:tc>
          <w:tcPr>
            <w:tcW w:w="3430" w:type="dxa"/>
            <w:tcBorders>
              <w:top w:val="nil"/>
              <w:left w:val="nil"/>
              <w:bottom w:val="single" w:sz="4" w:space="0" w:color="auto"/>
              <w:right w:val="single" w:sz="4" w:space="0" w:color="auto"/>
            </w:tcBorders>
            <w:shd w:val="clear" w:color="auto" w:fill="auto"/>
            <w:hideMark/>
          </w:tcPr>
          <w:p w14:paraId="5ED3DCD3"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improving public transport frequency can allow more people to access jobs in Coventry, which they were not able to otherwise. Hence, improving the economy by attracting a higher and more skilled labour pool.</w:t>
            </w:r>
          </w:p>
        </w:tc>
        <w:tc>
          <w:tcPr>
            <w:tcW w:w="3026" w:type="dxa"/>
            <w:tcBorders>
              <w:top w:val="nil"/>
              <w:left w:val="nil"/>
              <w:bottom w:val="single" w:sz="4" w:space="0" w:color="auto"/>
              <w:right w:val="single" w:sz="4" w:space="0" w:color="auto"/>
            </w:tcBorders>
            <w:shd w:val="clear" w:color="auto" w:fill="auto"/>
            <w:hideMark/>
          </w:tcPr>
          <w:p w14:paraId="00CB67F1"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A workplace parking levy may result in some employers relocating elsewhere to retain or attract staff, therefore impacting on the local economy. However, this may be minimal.</w:t>
            </w:r>
          </w:p>
        </w:tc>
        <w:tc>
          <w:tcPr>
            <w:tcW w:w="3430" w:type="dxa"/>
            <w:tcBorders>
              <w:top w:val="nil"/>
              <w:left w:val="nil"/>
              <w:bottom w:val="single" w:sz="4" w:space="0" w:color="auto"/>
              <w:right w:val="single" w:sz="4" w:space="0" w:color="auto"/>
            </w:tcBorders>
            <w:shd w:val="clear" w:color="auto" w:fill="auto"/>
            <w:hideMark/>
          </w:tcPr>
          <w:p w14:paraId="165F4180"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More people may start working as they can balance their lifestyle around more easily, hence improving the local economy.</w:t>
            </w:r>
            <w:r w:rsidRPr="007E0DC9">
              <w:rPr>
                <w:rFonts w:eastAsia="Times New Roman" w:cs="Arial"/>
                <w:color w:val="000000"/>
                <w:sz w:val="18"/>
                <w:szCs w:val="18"/>
                <w:lang w:eastAsia="en-GB"/>
              </w:rPr>
              <w:br/>
              <w:t>Faster broadband makes people more effective.</w:t>
            </w:r>
          </w:p>
        </w:tc>
        <w:tc>
          <w:tcPr>
            <w:tcW w:w="3228" w:type="dxa"/>
            <w:tcBorders>
              <w:top w:val="nil"/>
              <w:left w:val="nil"/>
              <w:bottom w:val="single" w:sz="4" w:space="0" w:color="auto"/>
              <w:right w:val="single" w:sz="4" w:space="0" w:color="auto"/>
            </w:tcBorders>
            <w:shd w:val="clear" w:color="auto" w:fill="auto"/>
            <w:hideMark/>
          </w:tcPr>
          <w:p w14:paraId="5F6080C6"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Providing school buses will allow some parents, who otherwise worked reduced hours or zero hours, to work more and or take up employment. This will have a positive impact on the local economy.</w:t>
            </w:r>
          </w:p>
        </w:tc>
      </w:tr>
      <w:tr w:rsidR="007E0DC9" w:rsidRPr="007E0DC9" w14:paraId="0A306DC2" w14:textId="77777777" w:rsidTr="003C5BA0">
        <w:trPr>
          <w:trHeight w:val="793"/>
        </w:trPr>
        <w:tc>
          <w:tcPr>
            <w:tcW w:w="1746" w:type="dxa"/>
            <w:vMerge/>
            <w:tcBorders>
              <w:top w:val="nil"/>
              <w:left w:val="single" w:sz="8" w:space="0" w:color="auto"/>
              <w:bottom w:val="single" w:sz="8" w:space="0" w:color="000000"/>
              <w:right w:val="single" w:sz="4" w:space="0" w:color="auto"/>
            </w:tcBorders>
            <w:vAlign w:val="center"/>
            <w:hideMark/>
          </w:tcPr>
          <w:p w14:paraId="6D2FFAA6"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nil"/>
              <w:left w:val="single" w:sz="4" w:space="0" w:color="auto"/>
              <w:bottom w:val="single" w:sz="4" w:space="0" w:color="auto"/>
              <w:right w:val="single" w:sz="4" w:space="0" w:color="auto"/>
            </w:tcBorders>
            <w:shd w:val="clear" w:color="auto" w:fill="auto"/>
            <w:hideMark/>
          </w:tcPr>
          <w:p w14:paraId="64AF99A1"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Does this option improve job prospects and create jobs within Coventry?</w:t>
            </w:r>
          </w:p>
        </w:tc>
        <w:tc>
          <w:tcPr>
            <w:tcW w:w="3496" w:type="dxa"/>
            <w:tcBorders>
              <w:top w:val="nil"/>
              <w:left w:val="nil"/>
              <w:bottom w:val="single" w:sz="4" w:space="0" w:color="auto"/>
              <w:right w:val="single" w:sz="4" w:space="0" w:color="auto"/>
            </w:tcBorders>
            <w:shd w:val="clear" w:color="auto" w:fill="auto"/>
            <w:hideMark/>
          </w:tcPr>
          <w:p w14:paraId="50413B1D"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430" w:type="dxa"/>
            <w:tcBorders>
              <w:top w:val="nil"/>
              <w:left w:val="nil"/>
              <w:bottom w:val="single" w:sz="4" w:space="0" w:color="auto"/>
              <w:right w:val="single" w:sz="4" w:space="0" w:color="auto"/>
            </w:tcBorders>
            <w:shd w:val="clear" w:color="auto" w:fill="auto"/>
            <w:hideMark/>
          </w:tcPr>
          <w:p w14:paraId="7185AEB5"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026" w:type="dxa"/>
            <w:tcBorders>
              <w:top w:val="nil"/>
              <w:left w:val="nil"/>
              <w:bottom w:val="single" w:sz="4" w:space="0" w:color="auto"/>
              <w:right w:val="single" w:sz="4" w:space="0" w:color="auto"/>
            </w:tcBorders>
            <w:shd w:val="clear" w:color="auto" w:fill="auto"/>
            <w:hideMark/>
          </w:tcPr>
          <w:p w14:paraId="308C5A87"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A workplace parking levy may result in some employers relocating elsewhere to retain or attract staff, hence reducing the overall number of jobs.</w:t>
            </w:r>
          </w:p>
        </w:tc>
        <w:tc>
          <w:tcPr>
            <w:tcW w:w="3430" w:type="dxa"/>
            <w:tcBorders>
              <w:top w:val="nil"/>
              <w:left w:val="nil"/>
              <w:bottom w:val="single" w:sz="4" w:space="0" w:color="auto"/>
              <w:right w:val="single" w:sz="4" w:space="0" w:color="auto"/>
            </w:tcBorders>
            <w:shd w:val="clear" w:color="auto" w:fill="auto"/>
            <w:hideMark/>
          </w:tcPr>
          <w:p w14:paraId="1379C1CA"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Neutral</w:t>
            </w:r>
          </w:p>
        </w:tc>
        <w:tc>
          <w:tcPr>
            <w:tcW w:w="3228" w:type="dxa"/>
            <w:tcBorders>
              <w:top w:val="nil"/>
              <w:left w:val="nil"/>
              <w:bottom w:val="single" w:sz="4" w:space="0" w:color="auto"/>
              <w:right w:val="single" w:sz="4" w:space="0" w:color="auto"/>
            </w:tcBorders>
            <w:shd w:val="clear" w:color="auto" w:fill="auto"/>
            <w:hideMark/>
          </w:tcPr>
          <w:p w14:paraId="410C2691"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Additional school buses will create a small number of new jobs for drivers and alike.</w:t>
            </w:r>
          </w:p>
        </w:tc>
      </w:tr>
      <w:tr w:rsidR="007E0DC9" w:rsidRPr="007E0DC9" w14:paraId="62CA3E77" w14:textId="77777777" w:rsidTr="003C5BA0">
        <w:trPr>
          <w:trHeight w:val="314"/>
        </w:trPr>
        <w:tc>
          <w:tcPr>
            <w:tcW w:w="1746" w:type="dxa"/>
            <w:vMerge/>
            <w:tcBorders>
              <w:top w:val="nil"/>
              <w:left w:val="single" w:sz="8" w:space="0" w:color="auto"/>
              <w:bottom w:val="single" w:sz="8" w:space="0" w:color="000000"/>
              <w:right w:val="single" w:sz="4" w:space="0" w:color="auto"/>
            </w:tcBorders>
            <w:vAlign w:val="center"/>
            <w:hideMark/>
          </w:tcPr>
          <w:p w14:paraId="7EEF6039"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404B661D"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Overall economy</w:t>
            </w:r>
          </w:p>
        </w:tc>
        <w:tc>
          <w:tcPr>
            <w:tcW w:w="3496"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3E38E9AF"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430"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2869B711"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026"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7AA0CE81"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430"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61F2813"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228"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74510218"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r>
      <w:tr w:rsidR="007E0DC9" w:rsidRPr="007E0DC9" w14:paraId="4C9DAFB8" w14:textId="77777777" w:rsidTr="003C5BA0">
        <w:trPr>
          <w:trHeight w:val="1273"/>
        </w:trPr>
        <w:tc>
          <w:tcPr>
            <w:tcW w:w="1746" w:type="dxa"/>
            <w:vMerge w:val="restart"/>
            <w:tcBorders>
              <w:top w:val="nil"/>
              <w:left w:val="single" w:sz="8" w:space="0" w:color="auto"/>
              <w:bottom w:val="single" w:sz="8" w:space="0" w:color="000000"/>
              <w:right w:val="single" w:sz="4" w:space="0" w:color="auto"/>
            </w:tcBorders>
            <w:shd w:val="clear" w:color="auto" w:fill="auto"/>
            <w:vAlign w:val="center"/>
            <w:hideMark/>
          </w:tcPr>
          <w:p w14:paraId="03CB3CDE" w14:textId="77777777" w:rsidR="007E0DC9" w:rsidRPr="00A14219" w:rsidRDefault="007E0DC9" w:rsidP="000674C2">
            <w:pPr>
              <w:spacing w:after="0"/>
              <w:jc w:val="both"/>
              <w:rPr>
                <w:rFonts w:eastAsia="Times New Roman" w:cs="Arial"/>
                <w:bCs/>
                <w:color w:val="000000"/>
                <w:sz w:val="28"/>
                <w:szCs w:val="18"/>
                <w:lang w:eastAsia="en-GB"/>
              </w:rPr>
            </w:pPr>
            <w:r w:rsidRPr="00A14219">
              <w:rPr>
                <w:rFonts w:eastAsia="Times New Roman" w:cs="Arial"/>
                <w:bCs/>
                <w:color w:val="000000"/>
                <w:sz w:val="28"/>
                <w:szCs w:val="18"/>
                <w:lang w:eastAsia="en-GB"/>
              </w:rPr>
              <w:t>(B)</w:t>
            </w:r>
            <w:r w:rsidRPr="00A14219">
              <w:rPr>
                <w:rFonts w:eastAsia="Times New Roman" w:cs="Arial"/>
                <w:bCs/>
                <w:color w:val="000000"/>
                <w:sz w:val="28"/>
                <w:szCs w:val="18"/>
                <w:lang w:eastAsia="en-GB"/>
              </w:rPr>
              <w:br/>
            </w:r>
            <w:r w:rsidRPr="00A14219">
              <w:rPr>
                <w:rFonts w:eastAsia="Times New Roman" w:cs="Arial"/>
                <w:color w:val="000000"/>
                <w:sz w:val="28"/>
                <w:szCs w:val="18"/>
                <w:lang w:eastAsia="en-GB"/>
              </w:rPr>
              <w:t>How does this option align with and support the</w:t>
            </w:r>
            <w:r w:rsidRPr="00A14219">
              <w:rPr>
                <w:rFonts w:eastAsia="Times New Roman" w:cs="Arial"/>
                <w:bCs/>
                <w:color w:val="000000"/>
                <w:sz w:val="28"/>
                <w:szCs w:val="18"/>
                <w:lang w:eastAsia="en-GB"/>
              </w:rPr>
              <w:t xml:space="preserve"> strategic and wider air quality fit?</w:t>
            </w:r>
          </w:p>
        </w:tc>
        <w:tc>
          <w:tcPr>
            <w:tcW w:w="3016" w:type="dxa"/>
            <w:tcBorders>
              <w:top w:val="nil"/>
              <w:left w:val="single" w:sz="4" w:space="0" w:color="auto"/>
              <w:bottom w:val="single" w:sz="4" w:space="0" w:color="auto"/>
              <w:right w:val="single" w:sz="4" w:space="0" w:color="auto"/>
            </w:tcBorders>
            <w:shd w:val="clear" w:color="auto" w:fill="auto"/>
            <w:hideMark/>
          </w:tcPr>
          <w:p w14:paraId="26EAB7C3"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Does this option fit and or compliment other existing, Council wide, planned policies, particularly within the Local Plan? Including:</w:t>
            </w:r>
            <w:r w:rsidRPr="007E0DC9">
              <w:rPr>
                <w:rFonts w:eastAsia="Times New Roman" w:cs="Arial"/>
                <w:i/>
                <w:iCs/>
                <w:color w:val="000000"/>
                <w:sz w:val="18"/>
                <w:szCs w:val="18"/>
                <w:lang w:eastAsia="en-GB"/>
              </w:rPr>
              <w:br/>
              <w:t xml:space="preserve"> - public realm, accessibility, culture, innovation and safer community</w:t>
            </w:r>
          </w:p>
        </w:tc>
        <w:tc>
          <w:tcPr>
            <w:tcW w:w="3496" w:type="dxa"/>
            <w:tcBorders>
              <w:top w:val="nil"/>
              <w:left w:val="nil"/>
              <w:bottom w:val="single" w:sz="4" w:space="0" w:color="auto"/>
              <w:right w:val="single" w:sz="4" w:space="0" w:color="auto"/>
            </w:tcBorders>
            <w:shd w:val="clear" w:color="auto" w:fill="auto"/>
            <w:noWrap/>
            <w:hideMark/>
          </w:tcPr>
          <w:p w14:paraId="1771EA0B"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Improves accessibility to jobs for a wider community.</w:t>
            </w:r>
          </w:p>
        </w:tc>
        <w:tc>
          <w:tcPr>
            <w:tcW w:w="3430" w:type="dxa"/>
            <w:tcBorders>
              <w:top w:val="nil"/>
              <w:left w:val="nil"/>
              <w:bottom w:val="single" w:sz="4" w:space="0" w:color="auto"/>
              <w:right w:val="single" w:sz="4" w:space="0" w:color="auto"/>
            </w:tcBorders>
            <w:shd w:val="clear" w:color="auto" w:fill="auto"/>
            <w:noWrap/>
            <w:hideMark/>
          </w:tcPr>
          <w:p w14:paraId="082C5EC6"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Improves accessibility to jobs for a wider community.</w:t>
            </w:r>
          </w:p>
        </w:tc>
        <w:tc>
          <w:tcPr>
            <w:tcW w:w="3026" w:type="dxa"/>
            <w:tcBorders>
              <w:top w:val="nil"/>
              <w:left w:val="nil"/>
              <w:bottom w:val="single" w:sz="4" w:space="0" w:color="auto"/>
              <w:right w:val="single" w:sz="4" w:space="0" w:color="auto"/>
            </w:tcBorders>
            <w:shd w:val="clear" w:color="auto" w:fill="auto"/>
            <w:hideMark/>
          </w:tcPr>
          <w:p w14:paraId="293C7CF1"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Some commuters may choose not to work as they cannot afford the levy. This is more likely to impact on the poorer community.</w:t>
            </w:r>
          </w:p>
        </w:tc>
        <w:tc>
          <w:tcPr>
            <w:tcW w:w="3430" w:type="dxa"/>
            <w:tcBorders>
              <w:top w:val="nil"/>
              <w:left w:val="nil"/>
              <w:bottom w:val="single" w:sz="4" w:space="0" w:color="auto"/>
              <w:right w:val="single" w:sz="4" w:space="0" w:color="auto"/>
            </w:tcBorders>
            <w:shd w:val="clear" w:color="auto" w:fill="auto"/>
            <w:hideMark/>
          </w:tcPr>
          <w:p w14:paraId="1091E712"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Improves accessibility to jobs for a wider community.</w:t>
            </w:r>
          </w:p>
        </w:tc>
        <w:tc>
          <w:tcPr>
            <w:tcW w:w="3228" w:type="dxa"/>
            <w:tcBorders>
              <w:top w:val="nil"/>
              <w:left w:val="nil"/>
              <w:bottom w:val="single" w:sz="4" w:space="0" w:color="auto"/>
              <w:right w:val="single" w:sz="4" w:space="0" w:color="auto"/>
            </w:tcBorders>
            <w:shd w:val="clear" w:color="auto" w:fill="auto"/>
            <w:hideMark/>
          </w:tcPr>
          <w:p w14:paraId="485A55E3"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Improves accessibility as certain families will have improved access to public transport.</w:t>
            </w:r>
            <w:r w:rsidRPr="007E0DC9">
              <w:rPr>
                <w:rFonts w:eastAsia="Times New Roman" w:cs="Arial"/>
                <w:color w:val="000000"/>
                <w:sz w:val="18"/>
                <w:szCs w:val="18"/>
                <w:lang w:eastAsia="en-GB"/>
              </w:rPr>
              <w:br/>
            </w:r>
            <w:r w:rsidRPr="007E0DC9">
              <w:rPr>
                <w:rFonts w:eastAsia="Times New Roman" w:cs="Arial"/>
                <w:color w:val="000000"/>
                <w:sz w:val="18"/>
                <w:szCs w:val="18"/>
                <w:lang w:eastAsia="en-GB"/>
              </w:rPr>
              <w:br/>
              <w:t>This option improved community safety as children have access to a safe transport mode to school.</w:t>
            </w:r>
          </w:p>
        </w:tc>
      </w:tr>
      <w:tr w:rsidR="007E0DC9" w:rsidRPr="007E0DC9" w14:paraId="2EFEEAF4" w14:textId="77777777" w:rsidTr="003C5BA0">
        <w:trPr>
          <w:trHeight w:val="853"/>
        </w:trPr>
        <w:tc>
          <w:tcPr>
            <w:tcW w:w="1746" w:type="dxa"/>
            <w:vMerge/>
            <w:tcBorders>
              <w:top w:val="nil"/>
              <w:left w:val="single" w:sz="8" w:space="0" w:color="auto"/>
              <w:bottom w:val="single" w:sz="8" w:space="0" w:color="000000"/>
              <w:right w:val="single" w:sz="4" w:space="0" w:color="auto"/>
            </w:tcBorders>
            <w:vAlign w:val="center"/>
            <w:hideMark/>
          </w:tcPr>
          <w:p w14:paraId="586AFFE8" w14:textId="77777777" w:rsidR="007E0DC9" w:rsidRPr="00A14219" w:rsidRDefault="007E0DC9" w:rsidP="007E0DC9">
            <w:pPr>
              <w:spacing w:after="0"/>
              <w:rPr>
                <w:rFonts w:eastAsia="Times New Roman" w:cs="Arial"/>
                <w:bCs/>
                <w:color w:val="000000"/>
                <w:sz w:val="28"/>
                <w:szCs w:val="18"/>
                <w:lang w:eastAsia="en-GB"/>
              </w:rPr>
            </w:pPr>
          </w:p>
        </w:tc>
        <w:tc>
          <w:tcPr>
            <w:tcW w:w="3016" w:type="dxa"/>
            <w:tcBorders>
              <w:top w:val="nil"/>
              <w:left w:val="single" w:sz="4" w:space="0" w:color="auto"/>
              <w:bottom w:val="single" w:sz="4" w:space="0" w:color="auto"/>
              <w:right w:val="single" w:sz="4" w:space="0" w:color="auto"/>
            </w:tcBorders>
            <w:shd w:val="clear" w:color="auto" w:fill="auto"/>
            <w:hideMark/>
          </w:tcPr>
          <w:p w14:paraId="1BE84DDC"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How does this option affect overall exposure and to what extent does it reduce overall exposure?</w:t>
            </w:r>
          </w:p>
        </w:tc>
        <w:tc>
          <w:tcPr>
            <w:tcW w:w="3496" w:type="dxa"/>
            <w:tcBorders>
              <w:top w:val="nil"/>
              <w:left w:val="nil"/>
              <w:bottom w:val="single" w:sz="4" w:space="0" w:color="auto"/>
              <w:right w:val="single" w:sz="4" w:space="0" w:color="auto"/>
            </w:tcBorders>
            <w:shd w:val="clear" w:color="auto" w:fill="auto"/>
            <w:hideMark/>
          </w:tcPr>
          <w:p w14:paraId="2326E2A1"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xml:space="preserve">This can significantly impact overall exposure, in a positive way, due to the large number of existing commuter movements between the destinations </w:t>
            </w:r>
          </w:p>
        </w:tc>
        <w:tc>
          <w:tcPr>
            <w:tcW w:w="3430" w:type="dxa"/>
            <w:tcBorders>
              <w:top w:val="nil"/>
              <w:left w:val="nil"/>
              <w:bottom w:val="single" w:sz="4" w:space="0" w:color="auto"/>
              <w:right w:val="single" w:sz="4" w:space="0" w:color="auto"/>
            </w:tcBorders>
            <w:shd w:val="clear" w:color="auto" w:fill="auto"/>
            <w:hideMark/>
          </w:tcPr>
          <w:p w14:paraId="25D0FBAE"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xml:space="preserve">This can significantly impact overall exposure, in a positive way, due to the large number of existing commuter movements between the destinations </w:t>
            </w:r>
          </w:p>
        </w:tc>
        <w:tc>
          <w:tcPr>
            <w:tcW w:w="3026" w:type="dxa"/>
            <w:tcBorders>
              <w:top w:val="nil"/>
              <w:left w:val="nil"/>
              <w:bottom w:val="single" w:sz="4" w:space="0" w:color="auto"/>
              <w:right w:val="single" w:sz="4" w:space="0" w:color="auto"/>
            </w:tcBorders>
            <w:shd w:val="clear" w:color="auto" w:fill="auto"/>
            <w:hideMark/>
          </w:tcPr>
          <w:p w14:paraId="5D53F6BC"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This solution can reduce overall exposure significantly, especially along busy commuter routes as fewer people may use the car for commuting.</w:t>
            </w:r>
          </w:p>
        </w:tc>
        <w:tc>
          <w:tcPr>
            <w:tcW w:w="3430" w:type="dxa"/>
            <w:tcBorders>
              <w:top w:val="nil"/>
              <w:left w:val="nil"/>
              <w:bottom w:val="single" w:sz="4" w:space="0" w:color="auto"/>
              <w:right w:val="single" w:sz="4" w:space="0" w:color="auto"/>
            </w:tcBorders>
            <w:shd w:val="clear" w:color="auto" w:fill="auto"/>
            <w:hideMark/>
          </w:tcPr>
          <w:p w14:paraId="792D70CC"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This solution can reduce overall exposure, especially along busy commuter routes as fewer people may use the car for commuting.</w:t>
            </w:r>
          </w:p>
        </w:tc>
        <w:tc>
          <w:tcPr>
            <w:tcW w:w="3228" w:type="dxa"/>
            <w:tcBorders>
              <w:top w:val="nil"/>
              <w:left w:val="nil"/>
              <w:bottom w:val="single" w:sz="4" w:space="0" w:color="auto"/>
              <w:right w:val="single" w:sz="4" w:space="0" w:color="auto"/>
            </w:tcBorders>
            <w:shd w:val="clear" w:color="auto" w:fill="auto"/>
            <w:hideMark/>
          </w:tcPr>
          <w:p w14:paraId="5F4D2E87"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This solution can reduce overall exposure, especially along busy commuter routes as fewer people may use the car for travelling to school.</w:t>
            </w:r>
          </w:p>
        </w:tc>
      </w:tr>
      <w:tr w:rsidR="007E0DC9" w:rsidRPr="007E0DC9" w14:paraId="0FAD7095" w14:textId="77777777" w:rsidTr="003C5BA0">
        <w:trPr>
          <w:trHeight w:val="1288"/>
        </w:trPr>
        <w:tc>
          <w:tcPr>
            <w:tcW w:w="1746" w:type="dxa"/>
            <w:vMerge/>
            <w:tcBorders>
              <w:top w:val="nil"/>
              <w:left w:val="single" w:sz="8" w:space="0" w:color="auto"/>
              <w:bottom w:val="single" w:sz="8" w:space="0" w:color="000000"/>
              <w:right w:val="single" w:sz="4" w:space="0" w:color="auto"/>
            </w:tcBorders>
            <w:vAlign w:val="center"/>
            <w:hideMark/>
          </w:tcPr>
          <w:p w14:paraId="04885A6D" w14:textId="77777777" w:rsidR="007E0DC9" w:rsidRPr="00A14219" w:rsidRDefault="007E0DC9" w:rsidP="007E0DC9">
            <w:pPr>
              <w:spacing w:after="0"/>
              <w:rPr>
                <w:rFonts w:eastAsia="Times New Roman" w:cs="Arial"/>
                <w:bCs/>
                <w:color w:val="000000"/>
                <w:sz w:val="28"/>
                <w:szCs w:val="18"/>
                <w:lang w:eastAsia="en-GB"/>
              </w:rPr>
            </w:pPr>
          </w:p>
        </w:tc>
        <w:tc>
          <w:tcPr>
            <w:tcW w:w="3016" w:type="dxa"/>
            <w:tcBorders>
              <w:top w:val="nil"/>
              <w:left w:val="single" w:sz="4" w:space="0" w:color="auto"/>
              <w:bottom w:val="nil"/>
              <w:right w:val="single" w:sz="4" w:space="0" w:color="auto"/>
            </w:tcBorders>
            <w:shd w:val="clear" w:color="auto" w:fill="auto"/>
            <w:hideMark/>
          </w:tcPr>
          <w:p w14:paraId="7E01BB85"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Does it improve health and wellbeing of residents and visitors, by reducing NO2 emissions?</w:t>
            </w:r>
          </w:p>
        </w:tc>
        <w:tc>
          <w:tcPr>
            <w:tcW w:w="3496" w:type="dxa"/>
            <w:tcBorders>
              <w:top w:val="nil"/>
              <w:left w:val="nil"/>
              <w:bottom w:val="single" w:sz="4" w:space="0" w:color="auto"/>
              <w:right w:val="single" w:sz="4" w:space="0" w:color="auto"/>
            </w:tcBorders>
            <w:shd w:val="clear" w:color="auto" w:fill="auto"/>
            <w:hideMark/>
          </w:tcPr>
          <w:p w14:paraId="1420F124"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xml:space="preserve">Yes, reducing NO2 exposure is beneficial to health and reducing these commuter movements is likely to alleviate the pressure on some the hotspots including Holyhead and the A429 </w:t>
            </w:r>
          </w:p>
        </w:tc>
        <w:tc>
          <w:tcPr>
            <w:tcW w:w="3430" w:type="dxa"/>
            <w:tcBorders>
              <w:top w:val="nil"/>
              <w:left w:val="nil"/>
              <w:bottom w:val="single" w:sz="4" w:space="0" w:color="auto"/>
              <w:right w:val="single" w:sz="4" w:space="0" w:color="auto"/>
            </w:tcBorders>
            <w:shd w:val="clear" w:color="auto" w:fill="auto"/>
            <w:hideMark/>
          </w:tcPr>
          <w:p w14:paraId="4ECF9C30"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xml:space="preserve">Yes, reducing NO2 exposure is beneficial to health and reducing these commuter movements is likely to alleviate the pressure on some the hotspots including Holyhead and the A429 </w:t>
            </w:r>
          </w:p>
        </w:tc>
        <w:tc>
          <w:tcPr>
            <w:tcW w:w="3026" w:type="dxa"/>
            <w:tcBorders>
              <w:top w:val="nil"/>
              <w:left w:val="nil"/>
              <w:bottom w:val="single" w:sz="4" w:space="0" w:color="auto"/>
              <w:right w:val="single" w:sz="4" w:space="0" w:color="auto"/>
            </w:tcBorders>
            <w:shd w:val="clear" w:color="auto" w:fill="auto"/>
            <w:hideMark/>
          </w:tcPr>
          <w:p w14:paraId="0DA7BA6D"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This solution can reduce overall exposure significantly, especially along busy commuter routes as fewer people may use the car for commuting. This will improve health inequalities as the more deprived communities are located along these routes.</w:t>
            </w:r>
          </w:p>
        </w:tc>
        <w:tc>
          <w:tcPr>
            <w:tcW w:w="3430" w:type="dxa"/>
            <w:tcBorders>
              <w:top w:val="nil"/>
              <w:left w:val="nil"/>
              <w:bottom w:val="single" w:sz="4" w:space="0" w:color="auto"/>
              <w:right w:val="single" w:sz="4" w:space="0" w:color="auto"/>
            </w:tcBorders>
            <w:shd w:val="clear" w:color="auto" w:fill="auto"/>
            <w:hideMark/>
          </w:tcPr>
          <w:p w14:paraId="76A7AB08"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reducing NO2 exposure is beneficial to health and reducing these commuter movements is likely to alleviate the pressure on some the hotspots.</w:t>
            </w:r>
          </w:p>
        </w:tc>
        <w:tc>
          <w:tcPr>
            <w:tcW w:w="3228" w:type="dxa"/>
            <w:tcBorders>
              <w:top w:val="nil"/>
              <w:left w:val="nil"/>
              <w:bottom w:val="single" w:sz="4" w:space="0" w:color="auto"/>
              <w:right w:val="single" w:sz="4" w:space="0" w:color="auto"/>
            </w:tcBorders>
            <w:shd w:val="clear" w:color="auto" w:fill="auto"/>
            <w:hideMark/>
          </w:tcPr>
          <w:p w14:paraId="19593E08"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reducing NO2 exposure is beneficial to health and reducing these school car trips is likely to alleviate the pressure on some the hotspots.</w:t>
            </w:r>
          </w:p>
        </w:tc>
      </w:tr>
      <w:tr w:rsidR="007E0DC9" w:rsidRPr="007E0DC9" w14:paraId="69F12B39" w14:textId="77777777" w:rsidTr="003C5BA0">
        <w:trPr>
          <w:trHeight w:val="314"/>
        </w:trPr>
        <w:tc>
          <w:tcPr>
            <w:tcW w:w="1746" w:type="dxa"/>
            <w:vMerge/>
            <w:tcBorders>
              <w:top w:val="nil"/>
              <w:left w:val="single" w:sz="8" w:space="0" w:color="auto"/>
              <w:bottom w:val="single" w:sz="8" w:space="0" w:color="000000"/>
              <w:right w:val="single" w:sz="4" w:space="0" w:color="auto"/>
            </w:tcBorders>
            <w:vAlign w:val="center"/>
            <w:hideMark/>
          </w:tcPr>
          <w:p w14:paraId="0BC4B609" w14:textId="77777777" w:rsidR="007E0DC9" w:rsidRPr="00A14219" w:rsidRDefault="007E0DC9" w:rsidP="007E0DC9">
            <w:pPr>
              <w:spacing w:after="0"/>
              <w:rPr>
                <w:rFonts w:eastAsia="Times New Roman" w:cs="Arial"/>
                <w:bCs/>
                <w:color w:val="000000"/>
                <w:sz w:val="28"/>
                <w:szCs w:val="18"/>
                <w:lang w:eastAsia="en-GB"/>
              </w:rPr>
            </w:pPr>
          </w:p>
        </w:tc>
        <w:tc>
          <w:tcPr>
            <w:tcW w:w="3016"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148829B3"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Overall strategic and wider air quality fit</w:t>
            </w:r>
          </w:p>
        </w:tc>
        <w:tc>
          <w:tcPr>
            <w:tcW w:w="3496"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13F4555F"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2</w:t>
            </w:r>
          </w:p>
        </w:tc>
        <w:tc>
          <w:tcPr>
            <w:tcW w:w="3430"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1F7BE67F"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2</w:t>
            </w:r>
          </w:p>
        </w:tc>
        <w:tc>
          <w:tcPr>
            <w:tcW w:w="3026" w:type="dxa"/>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6F464677"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0</w:t>
            </w:r>
          </w:p>
        </w:tc>
        <w:tc>
          <w:tcPr>
            <w:tcW w:w="3430"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760A2323"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228"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7DF2E2BB"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r>
      <w:tr w:rsidR="007E0DC9" w:rsidRPr="007E0DC9" w14:paraId="76862CD4" w14:textId="77777777" w:rsidTr="003C5BA0">
        <w:trPr>
          <w:trHeight w:val="793"/>
        </w:trPr>
        <w:tc>
          <w:tcPr>
            <w:tcW w:w="1746" w:type="dxa"/>
            <w:vMerge w:val="restart"/>
            <w:tcBorders>
              <w:top w:val="nil"/>
              <w:left w:val="single" w:sz="8" w:space="0" w:color="auto"/>
              <w:bottom w:val="single" w:sz="8" w:space="0" w:color="000000"/>
              <w:right w:val="single" w:sz="4" w:space="0" w:color="auto"/>
            </w:tcBorders>
            <w:shd w:val="clear" w:color="auto" w:fill="auto"/>
            <w:vAlign w:val="center"/>
            <w:hideMark/>
          </w:tcPr>
          <w:p w14:paraId="64141D52" w14:textId="77777777" w:rsidR="007E0DC9" w:rsidRPr="00A14219" w:rsidRDefault="007E0DC9" w:rsidP="000674C2">
            <w:pPr>
              <w:spacing w:after="0"/>
              <w:jc w:val="both"/>
              <w:rPr>
                <w:rFonts w:eastAsia="Times New Roman" w:cs="Arial"/>
                <w:color w:val="000000"/>
                <w:sz w:val="28"/>
                <w:szCs w:val="18"/>
                <w:lang w:eastAsia="en-GB"/>
              </w:rPr>
            </w:pPr>
            <w:r w:rsidRPr="00A14219">
              <w:rPr>
                <w:rFonts w:eastAsia="Times New Roman" w:cs="Arial"/>
                <w:bCs/>
                <w:color w:val="000000"/>
                <w:sz w:val="28"/>
                <w:szCs w:val="18"/>
                <w:lang w:eastAsia="en-GB"/>
              </w:rPr>
              <w:t>(C)</w:t>
            </w:r>
            <w:r w:rsidRPr="00A14219">
              <w:rPr>
                <w:rFonts w:eastAsia="Times New Roman" w:cs="Arial"/>
                <w:color w:val="000000"/>
                <w:sz w:val="28"/>
                <w:szCs w:val="18"/>
                <w:lang w:eastAsia="en-GB"/>
              </w:rPr>
              <w:br/>
              <w:t>Is there a well developed</w:t>
            </w:r>
            <w:r w:rsidRPr="00A14219">
              <w:rPr>
                <w:rFonts w:eastAsia="Times New Roman" w:cs="Arial"/>
                <w:bCs/>
                <w:color w:val="000000"/>
                <w:sz w:val="28"/>
                <w:szCs w:val="18"/>
                <w:lang w:eastAsia="en-GB"/>
              </w:rPr>
              <w:t xml:space="preserve"> supply side, who have the capacity and capability </w:t>
            </w:r>
            <w:r w:rsidRPr="00A14219">
              <w:rPr>
                <w:rFonts w:eastAsia="Times New Roman" w:cs="Arial"/>
                <w:color w:val="000000"/>
                <w:sz w:val="28"/>
                <w:szCs w:val="18"/>
                <w:lang w:eastAsia="en-GB"/>
              </w:rPr>
              <w:t>to deliver this option?</w:t>
            </w:r>
          </w:p>
        </w:tc>
        <w:tc>
          <w:tcPr>
            <w:tcW w:w="3016" w:type="dxa"/>
            <w:tcBorders>
              <w:top w:val="nil"/>
              <w:left w:val="single" w:sz="4" w:space="0" w:color="auto"/>
              <w:bottom w:val="single" w:sz="4" w:space="0" w:color="auto"/>
              <w:right w:val="single" w:sz="4" w:space="0" w:color="auto"/>
            </w:tcBorders>
            <w:shd w:val="clear" w:color="auto" w:fill="auto"/>
            <w:noWrap/>
            <w:hideMark/>
          </w:tcPr>
          <w:p w14:paraId="72B5B70A"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Who will deliver the solution (LA, external party or both)?</w:t>
            </w:r>
          </w:p>
        </w:tc>
        <w:tc>
          <w:tcPr>
            <w:tcW w:w="3496" w:type="dxa"/>
            <w:tcBorders>
              <w:top w:val="nil"/>
              <w:left w:val="nil"/>
              <w:bottom w:val="single" w:sz="4" w:space="0" w:color="auto"/>
              <w:right w:val="single" w:sz="4" w:space="0" w:color="auto"/>
            </w:tcBorders>
            <w:shd w:val="clear" w:color="auto" w:fill="auto"/>
            <w:hideMark/>
          </w:tcPr>
          <w:p w14:paraId="58467329"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Coventry City Council with co-operation from bus operators.</w:t>
            </w:r>
          </w:p>
        </w:tc>
        <w:tc>
          <w:tcPr>
            <w:tcW w:w="3430" w:type="dxa"/>
            <w:tcBorders>
              <w:top w:val="nil"/>
              <w:left w:val="nil"/>
              <w:bottom w:val="single" w:sz="4" w:space="0" w:color="auto"/>
              <w:right w:val="single" w:sz="4" w:space="0" w:color="auto"/>
            </w:tcBorders>
            <w:shd w:val="clear" w:color="auto" w:fill="auto"/>
            <w:hideMark/>
          </w:tcPr>
          <w:p w14:paraId="21BCCECD"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Coventry City Council with co-operation from bus train operators and Network Rail.</w:t>
            </w:r>
          </w:p>
        </w:tc>
        <w:tc>
          <w:tcPr>
            <w:tcW w:w="3026" w:type="dxa"/>
            <w:tcBorders>
              <w:top w:val="nil"/>
              <w:left w:val="nil"/>
              <w:bottom w:val="single" w:sz="4" w:space="0" w:color="auto"/>
              <w:right w:val="single" w:sz="4" w:space="0" w:color="auto"/>
            </w:tcBorders>
            <w:shd w:val="clear" w:color="auto" w:fill="auto"/>
            <w:hideMark/>
          </w:tcPr>
          <w:p w14:paraId="63565F52"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Coventry City Council in liaison with local business</w:t>
            </w:r>
          </w:p>
        </w:tc>
        <w:tc>
          <w:tcPr>
            <w:tcW w:w="3430" w:type="dxa"/>
            <w:tcBorders>
              <w:top w:val="nil"/>
              <w:left w:val="nil"/>
              <w:bottom w:val="single" w:sz="4" w:space="0" w:color="auto"/>
              <w:right w:val="single" w:sz="4" w:space="0" w:color="auto"/>
            </w:tcBorders>
            <w:shd w:val="clear" w:color="auto" w:fill="auto"/>
            <w:hideMark/>
          </w:tcPr>
          <w:p w14:paraId="0393A642"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Coventry City Council in liaison with local business and National Government and contractors for broadband infrastructure.</w:t>
            </w:r>
          </w:p>
        </w:tc>
        <w:tc>
          <w:tcPr>
            <w:tcW w:w="3228" w:type="dxa"/>
            <w:tcBorders>
              <w:top w:val="nil"/>
              <w:left w:val="nil"/>
              <w:bottom w:val="single" w:sz="4" w:space="0" w:color="auto"/>
              <w:right w:val="single" w:sz="4" w:space="0" w:color="auto"/>
            </w:tcBorders>
            <w:shd w:val="clear" w:color="auto" w:fill="auto"/>
            <w:hideMark/>
          </w:tcPr>
          <w:p w14:paraId="525DE0CE"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Coventry City Council in liaison with schools and bus operators.</w:t>
            </w:r>
          </w:p>
        </w:tc>
      </w:tr>
      <w:tr w:rsidR="007E0DC9" w:rsidRPr="007E0DC9" w14:paraId="3B73A1F5" w14:textId="77777777" w:rsidTr="003C5BA0">
        <w:trPr>
          <w:trHeight w:val="763"/>
        </w:trPr>
        <w:tc>
          <w:tcPr>
            <w:tcW w:w="1746" w:type="dxa"/>
            <w:vMerge/>
            <w:tcBorders>
              <w:top w:val="nil"/>
              <w:left w:val="single" w:sz="8" w:space="0" w:color="auto"/>
              <w:bottom w:val="single" w:sz="8" w:space="0" w:color="000000"/>
              <w:right w:val="single" w:sz="4" w:space="0" w:color="auto"/>
            </w:tcBorders>
            <w:vAlign w:val="center"/>
            <w:hideMark/>
          </w:tcPr>
          <w:p w14:paraId="1472B3BC"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nil"/>
              <w:left w:val="single" w:sz="4" w:space="0" w:color="auto"/>
              <w:bottom w:val="single" w:sz="4" w:space="0" w:color="auto"/>
              <w:right w:val="single" w:sz="4" w:space="0" w:color="auto"/>
            </w:tcBorders>
            <w:shd w:val="clear" w:color="auto" w:fill="auto"/>
            <w:hideMark/>
          </w:tcPr>
          <w:p w14:paraId="0F65EA5F"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Who will be the lead organisation for the delivery of this option?</w:t>
            </w:r>
          </w:p>
        </w:tc>
        <w:tc>
          <w:tcPr>
            <w:tcW w:w="3496" w:type="dxa"/>
            <w:tcBorders>
              <w:top w:val="nil"/>
              <w:left w:val="nil"/>
              <w:bottom w:val="single" w:sz="4" w:space="0" w:color="auto"/>
              <w:right w:val="single" w:sz="4" w:space="0" w:color="auto"/>
            </w:tcBorders>
            <w:shd w:val="clear" w:color="auto" w:fill="auto"/>
            <w:hideMark/>
          </w:tcPr>
          <w:p w14:paraId="6124C716"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Coventry City Council</w:t>
            </w:r>
          </w:p>
        </w:tc>
        <w:tc>
          <w:tcPr>
            <w:tcW w:w="3430" w:type="dxa"/>
            <w:tcBorders>
              <w:top w:val="nil"/>
              <w:left w:val="nil"/>
              <w:bottom w:val="single" w:sz="4" w:space="0" w:color="auto"/>
              <w:right w:val="single" w:sz="4" w:space="0" w:color="auto"/>
            </w:tcBorders>
            <w:shd w:val="clear" w:color="auto" w:fill="auto"/>
            <w:hideMark/>
          </w:tcPr>
          <w:p w14:paraId="5AF67733"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Coventry City Council</w:t>
            </w:r>
          </w:p>
        </w:tc>
        <w:tc>
          <w:tcPr>
            <w:tcW w:w="3026" w:type="dxa"/>
            <w:tcBorders>
              <w:top w:val="nil"/>
              <w:left w:val="nil"/>
              <w:bottom w:val="single" w:sz="4" w:space="0" w:color="auto"/>
              <w:right w:val="single" w:sz="4" w:space="0" w:color="auto"/>
            </w:tcBorders>
            <w:shd w:val="clear" w:color="auto" w:fill="auto"/>
            <w:hideMark/>
          </w:tcPr>
          <w:p w14:paraId="3C47C20F"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Coventry City Council for the levy and the businesses will deliver a more effective travel plan.</w:t>
            </w:r>
          </w:p>
        </w:tc>
        <w:tc>
          <w:tcPr>
            <w:tcW w:w="3430" w:type="dxa"/>
            <w:tcBorders>
              <w:top w:val="nil"/>
              <w:left w:val="nil"/>
              <w:bottom w:val="single" w:sz="4" w:space="0" w:color="auto"/>
              <w:right w:val="single" w:sz="4" w:space="0" w:color="auto"/>
            </w:tcBorders>
            <w:shd w:val="clear" w:color="auto" w:fill="auto"/>
            <w:hideMark/>
          </w:tcPr>
          <w:p w14:paraId="27EC8DD2"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Coventry City Council in liaison with local business and National Government and contractors for broadband infrastructure.</w:t>
            </w:r>
          </w:p>
        </w:tc>
        <w:tc>
          <w:tcPr>
            <w:tcW w:w="3228" w:type="dxa"/>
            <w:tcBorders>
              <w:top w:val="nil"/>
              <w:left w:val="nil"/>
              <w:bottom w:val="single" w:sz="4" w:space="0" w:color="auto"/>
              <w:right w:val="single" w:sz="4" w:space="0" w:color="auto"/>
            </w:tcBorders>
            <w:shd w:val="clear" w:color="auto" w:fill="auto"/>
            <w:hideMark/>
          </w:tcPr>
          <w:p w14:paraId="390978FF"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Coventry City Council</w:t>
            </w:r>
          </w:p>
        </w:tc>
      </w:tr>
      <w:tr w:rsidR="007E0DC9" w:rsidRPr="007E0DC9" w14:paraId="678DD13D" w14:textId="77777777" w:rsidTr="003C5BA0">
        <w:trPr>
          <w:trHeight w:val="644"/>
        </w:trPr>
        <w:tc>
          <w:tcPr>
            <w:tcW w:w="1746" w:type="dxa"/>
            <w:vMerge/>
            <w:tcBorders>
              <w:top w:val="nil"/>
              <w:left w:val="single" w:sz="8" w:space="0" w:color="auto"/>
              <w:bottom w:val="single" w:sz="8" w:space="0" w:color="000000"/>
              <w:right w:val="single" w:sz="4" w:space="0" w:color="auto"/>
            </w:tcBorders>
            <w:vAlign w:val="center"/>
            <w:hideMark/>
          </w:tcPr>
          <w:p w14:paraId="5E190D3E"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nil"/>
              <w:left w:val="single" w:sz="4" w:space="0" w:color="auto"/>
              <w:bottom w:val="single" w:sz="4" w:space="0" w:color="auto"/>
              <w:right w:val="single" w:sz="4" w:space="0" w:color="auto"/>
            </w:tcBorders>
            <w:shd w:val="clear" w:color="auto" w:fill="auto"/>
            <w:hideMark/>
          </w:tcPr>
          <w:p w14:paraId="021DEA2E"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Are there capable contractors available to deliver this option?</w:t>
            </w:r>
          </w:p>
        </w:tc>
        <w:tc>
          <w:tcPr>
            <w:tcW w:w="3496" w:type="dxa"/>
            <w:tcBorders>
              <w:top w:val="nil"/>
              <w:left w:val="nil"/>
              <w:bottom w:val="single" w:sz="4" w:space="0" w:color="auto"/>
              <w:right w:val="single" w:sz="4" w:space="0" w:color="auto"/>
            </w:tcBorders>
            <w:shd w:val="clear" w:color="auto" w:fill="auto"/>
            <w:hideMark/>
          </w:tcPr>
          <w:p w14:paraId="2E20BF33"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as not much new infrastructure is required. Many of the changes required include timetabling changes etc.</w:t>
            </w:r>
          </w:p>
        </w:tc>
        <w:tc>
          <w:tcPr>
            <w:tcW w:w="3430" w:type="dxa"/>
            <w:tcBorders>
              <w:top w:val="nil"/>
              <w:left w:val="nil"/>
              <w:bottom w:val="single" w:sz="4" w:space="0" w:color="auto"/>
              <w:right w:val="single" w:sz="4" w:space="0" w:color="auto"/>
            </w:tcBorders>
            <w:shd w:val="clear" w:color="auto" w:fill="auto"/>
            <w:hideMark/>
          </w:tcPr>
          <w:p w14:paraId="3953E018"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as not much new infrastructure is required. Many of the changes required include timetabling changes etc.</w:t>
            </w:r>
          </w:p>
        </w:tc>
        <w:tc>
          <w:tcPr>
            <w:tcW w:w="3026" w:type="dxa"/>
            <w:tcBorders>
              <w:top w:val="nil"/>
              <w:left w:val="nil"/>
              <w:bottom w:val="single" w:sz="4" w:space="0" w:color="auto"/>
              <w:right w:val="single" w:sz="4" w:space="0" w:color="auto"/>
            </w:tcBorders>
            <w:shd w:val="clear" w:color="auto" w:fill="auto"/>
            <w:hideMark/>
          </w:tcPr>
          <w:p w14:paraId="61C8C704"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w:t>
            </w:r>
          </w:p>
        </w:tc>
        <w:tc>
          <w:tcPr>
            <w:tcW w:w="3430" w:type="dxa"/>
            <w:tcBorders>
              <w:top w:val="nil"/>
              <w:left w:val="nil"/>
              <w:bottom w:val="single" w:sz="4" w:space="0" w:color="auto"/>
              <w:right w:val="single" w:sz="4" w:space="0" w:color="auto"/>
            </w:tcBorders>
            <w:shd w:val="clear" w:color="auto" w:fill="auto"/>
            <w:hideMark/>
          </w:tcPr>
          <w:p w14:paraId="6E87DD89"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w:t>
            </w:r>
          </w:p>
        </w:tc>
        <w:tc>
          <w:tcPr>
            <w:tcW w:w="3228" w:type="dxa"/>
            <w:tcBorders>
              <w:top w:val="nil"/>
              <w:left w:val="nil"/>
              <w:bottom w:val="single" w:sz="4" w:space="0" w:color="auto"/>
              <w:right w:val="single" w:sz="4" w:space="0" w:color="auto"/>
            </w:tcBorders>
            <w:shd w:val="clear" w:color="auto" w:fill="auto"/>
            <w:hideMark/>
          </w:tcPr>
          <w:p w14:paraId="6D4ABEFD"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w:t>
            </w:r>
          </w:p>
        </w:tc>
      </w:tr>
      <w:tr w:rsidR="007E0DC9" w:rsidRPr="007E0DC9" w14:paraId="439C9CC4" w14:textId="77777777" w:rsidTr="003C5BA0">
        <w:trPr>
          <w:trHeight w:val="644"/>
        </w:trPr>
        <w:tc>
          <w:tcPr>
            <w:tcW w:w="1746" w:type="dxa"/>
            <w:vMerge/>
            <w:tcBorders>
              <w:top w:val="nil"/>
              <w:left w:val="single" w:sz="8" w:space="0" w:color="auto"/>
              <w:bottom w:val="single" w:sz="8" w:space="0" w:color="000000"/>
              <w:right w:val="single" w:sz="4" w:space="0" w:color="auto"/>
            </w:tcBorders>
            <w:vAlign w:val="center"/>
            <w:hideMark/>
          </w:tcPr>
          <w:p w14:paraId="46A10F90"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nil"/>
              <w:left w:val="single" w:sz="4" w:space="0" w:color="auto"/>
              <w:bottom w:val="nil"/>
              <w:right w:val="single" w:sz="4" w:space="0" w:color="auto"/>
            </w:tcBorders>
            <w:shd w:val="clear" w:color="auto" w:fill="auto"/>
            <w:hideMark/>
          </w:tcPr>
          <w:p w14:paraId="2BDEF190"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Is there a sufficiently well developed market to support the efficient delivery of this option?</w:t>
            </w:r>
          </w:p>
        </w:tc>
        <w:tc>
          <w:tcPr>
            <w:tcW w:w="3496" w:type="dxa"/>
            <w:tcBorders>
              <w:top w:val="nil"/>
              <w:left w:val="nil"/>
              <w:bottom w:val="nil"/>
              <w:right w:val="single" w:sz="4" w:space="0" w:color="auto"/>
            </w:tcBorders>
            <w:shd w:val="clear" w:color="auto" w:fill="auto"/>
            <w:hideMark/>
          </w:tcPr>
          <w:p w14:paraId="6962B58C"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w:t>
            </w:r>
          </w:p>
        </w:tc>
        <w:tc>
          <w:tcPr>
            <w:tcW w:w="3430" w:type="dxa"/>
            <w:tcBorders>
              <w:top w:val="nil"/>
              <w:left w:val="nil"/>
              <w:bottom w:val="nil"/>
              <w:right w:val="single" w:sz="4" w:space="0" w:color="auto"/>
            </w:tcBorders>
            <w:shd w:val="clear" w:color="auto" w:fill="auto"/>
            <w:hideMark/>
          </w:tcPr>
          <w:p w14:paraId="0ADBB5C5"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w:t>
            </w:r>
          </w:p>
        </w:tc>
        <w:tc>
          <w:tcPr>
            <w:tcW w:w="3026" w:type="dxa"/>
            <w:tcBorders>
              <w:top w:val="nil"/>
              <w:left w:val="nil"/>
              <w:bottom w:val="nil"/>
              <w:right w:val="single" w:sz="4" w:space="0" w:color="auto"/>
            </w:tcBorders>
            <w:shd w:val="clear" w:color="auto" w:fill="auto"/>
            <w:hideMark/>
          </w:tcPr>
          <w:p w14:paraId="29D90E59"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xml:space="preserve">Yes </w:t>
            </w:r>
          </w:p>
        </w:tc>
        <w:tc>
          <w:tcPr>
            <w:tcW w:w="3430" w:type="dxa"/>
            <w:tcBorders>
              <w:top w:val="nil"/>
              <w:left w:val="nil"/>
              <w:bottom w:val="nil"/>
              <w:right w:val="single" w:sz="4" w:space="0" w:color="auto"/>
            </w:tcBorders>
            <w:shd w:val="clear" w:color="auto" w:fill="auto"/>
            <w:hideMark/>
          </w:tcPr>
          <w:p w14:paraId="070846A0"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w:t>
            </w:r>
          </w:p>
        </w:tc>
        <w:tc>
          <w:tcPr>
            <w:tcW w:w="3228" w:type="dxa"/>
            <w:tcBorders>
              <w:top w:val="nil"/>
              <w:left w:val="nil"/>
              <w:bottom w:val="nil"/>
              <w:right w:val="single" w:sz="4" w:space="0" w:color="auto"/>
            </w:tcBorders>
            <w:shd w:val="clear" w:color="auto" w:fill="auto"/>
            <w:hideMark/>
          </w:tcPr>
          <w:p w14:paraId="638A16E1"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providing school buses is common practice across parts of the UK.</w:t>
            </w:r>
          </w:p>
        </w:tc>
      </w:tr>
      <w:tr w:rsidR="007E0DC9" w:rsidRPr="007E0DC9" w14:paraId="22E18405" w14:textId="77777777" w:rsidTr="003C5BA0">
        <w:trPr>
          <w:trHeight w:val="314"/>
        </w:trPr>
        <w:tc>
          <w:tcPr>
            <w:tcW w:w="1746" w:type="dxa"/>
            <w:vMerge/>
            <w:tcBorders>
              <w:top w:val="nil"/>
              <w:left w:val="single" w:sz="8" w:space="0" w:color="auto"/>
              <w:bottom w:val="single" w:sz="8" w:space="0" w:color="000000"/>
              <w:right w:val="single" w:sz="4" w:space="0" w:color="auto"/>
            </w:tcBorders>
            <w:vAlign w:val="center"/>
            <w:hideMark/>
          </w:tcPr>
          <w:p w14:paraId="6A36DBAD"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559658D5"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Overall supply side and capability score</w:t>
            </w:r>
          </w:p>
        </w:tc>
        <w:tc>
          <w:tcPr>
            <w:tcW w:w="3496"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7BFE2377"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430"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5FA3908D"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026"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20ED6909"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430"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EE342C1"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228"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7F84C0B3"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r>
      <w:tr w:rsidR="007E0DC9" w:rsidRPr="007E0DC9" w14:paraId="75B8EFC1" w14:textId="77777777" w:rsidTr="003C5BA0">
        <w:trPr>
          <w:trHeight w:val="823"/>
        </w:trPr>
        <w:tc>
          <w:tcPr>
            <w:tcW w:w="1746" w:type="dxa"/>
            <w:vMerge w:val="restart"/>
            <w:tcBorders>
              <w:top w:val="nil"/>
              <w:left w:val="single" w:sz="8" w:space="0" w:color="auto"/>
              <w:bottom w:val="single" w:sz="8" w:space="0" w:color="000000"/>
              <w:right w:val="single" w:sz="4" w:space="0" w:color="auto"/>
            </w:tcBorders>
            <w:shd w:val="clear" w:color="auto" w:fill="auto"/>
            <w:vAlign w:val="center"/>
            <w:hideMark/>
          </w:tcPr>
          <w:p w14:paraId="40928A5C" w14:textId="77777777" w:rsidR="007E0DC9" w:rsidRPr="00A14219" w:rsidRDefault="007E0DC9" w:rsidP="000674C2">
            <w:pPr>
              <w:spacing w:after="0"/>
              <w:jc w:val="both"/>
              <w:rPr>
                <w:rFonts w:eastAsia="Times New Roman" w:cs="Arial"/>
                <w:color w:val="000000"/>
                <w:sz w:val="28"/>
                <w:szCs w:val="18"/>
                <w:lang w:eastAsia="en-GB"/>
              </w:rPr>
            </w:pPr>
            <w:r w:rsidRPr="00A14219">
              <w:rPr>
                <w:rFonts w:eastAsia="Times New Roman" w:cs="Arial"/>
                <w:bCs/>
                <w:color w:val="000000"/>
                <w:sz w:val="28"/>
                <w:szCs w:val="18"/>
                <w:lang w:eastAsia="en-GB"/>
              </w:rPr>
              <w:t>(D)</w:t>
            </w:r>
            <w:r w:rsidRPr="00A14219">
              <w:rPr>
                <w:rFonts w:eastAsia="Times New Roman" w:cs="Arial"/>
                <w:color w:val="000000"/>
                <w:sz w:val="28"/>
                <w:szCs w:val="18"/>
                <w:lang w:eastAsia="en-GB"/>
              </w:rPr>
              <w:br/>
              <w:t xml:space="preserve">Is this option </w:t>
            </w:r>
            <w:r w:rsidRPr="00A14219">
              <w:rPr>
                <w:rFonts w:eastAsia="Times New Roman" w:cs="Arial"/>
                <w:bCs/>
                <w:color w:val="000000"/>
                <w:sz w:val="28"/>
                <w:szCs w:val="18"/>
                <w:lang w:eastAsia="en-GB"/>
              </w:rPr>
              <w:t xml:space="preserve">affordable </w:t>
            </w:r>
            <w:r w:rsidRPr="00A14219">
              <w:rPr>
                <w:rFonts w:eastAsia="Times New Roman" w:cs="Arial"/>
                <w:color w:val="000000"/>
                <w:sz w:val="28"/>
                <w:szCs w:val="18"/>
                <w:lang w:eastAsia="en-GB"/>
              </w:rPr>
              <w:t>both in the short and long run?</w:t>
            </w:r>
          </w:p>
        </w:tc>
        <w:tc>
          <w:tcPr>
            <w:tcW w:w="3016" w:type="dxa"/>
            <w:tcBorders>
              <w:top w:val="nil"/>
              <w:left w:val="single" w:sz="4" w:space="0" w:color="auto"/>
              <w:bottom w:val="single" w:sz="4" w:space="0" w:color="auto"/>
              <w:right w:val="single" w:sz="4" w:space="0" w:color="auto"/>
            </w:tcBorders>
            <w:shd w:val="clear" w:color="auto" w:fill="auto"/>
            <w:hideMark/>
          </w:tcPr>
          <w:p w14:paraId="50D2BD65"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How affordable is this option in the short run taking account of capital costs? I.e. JAQU would prefer cheaper options over more expensive solutions.</w:t>
            </w:r>
          </w:p>
        </w:tc>
        <w:tc>
          <w:tcPr>
            <w:tcW w:w="3496" w:type="dxa"/>
            <w:tcBorders>
              <w:top w:val="nil"/>
              <w:left w:val="nil"/>
              <w:bottom w:val="single" w:sz="4" w:space="0" w:color="auto"/>
              <w:right w:val="single" w:sz="4" w:space="0" w:color="auto"/>
            </w:tcBorders>
            <w:shd w:val="clear" w:color="auto" w:fill="auto"/>
            <w:hideMark/>
          </w:tcPr>
          <w:p w14:paraId="280F76F6"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This is relatively cheap option as not new infrastructure is required.</w:t>
            </w:r>
          </w:p>
        </w:tc>
        <w:tc>
          <w:tcPr>
            <w:tcW w:w="3430" w:type="dxa"/>
            <w:tcBorders>
              <w:top w:val="nil"/>
              <w:left w:val="nil"/>
              <w:bottom w:val="single" w:sz="4" w:space="0" w:color="auto"/>
              <w:right w:val="single" w:sz="4" w:space="0" w:color="auto"/>
            </w:tcBorders>
            <w:shd w:val="clear" w:color="auto" w:fill="auto"/>
            <w:hideMark/>
          </w:tcPr>
          <w:p w14:paraId="7453889E"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This is relatively cheap option as not new infrastructure is required.</w:t>
            </w:r>
          </w:p>
        </w:tc>
        <w:tc>
          <w:tcPr>
            <w:tcW w:w="3026" w:type="dxa"/>
            <w:tcBorders>
              <w:top w:val="nil"/>
              <w:left w:val="nil"/>
              <w:bottom w:val="single" w:sz="4" w:space="0" w:color="auto"/>
              <w:right w:val="single" w:sz="4" w:space="0" w:color="auto"/>
            </w:tcBorders>
            <w:shd w:val="clear" w:color="auto" w:fill="auto"/>
            <w:hideMark/>
          </w:tcPr>
          <w:p w14:paraId="43ACF9A7"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Relatively cheap option to implement as it is policy and behaviour change, largely. However, additional staff may be require to administer the levy.</w:t>
            </w:r>
          </w:p>
        </w:tc>
        <w:tc>
          <w:tcPr>
            <w:tcW w:w="3430" w:type="dxa"/>
            <w:tcBorders>
              <w:top w:val="nil"/>
              <w:left w:val="nil"/>
              <w:bottom w:val="single" w:sz="4" w:space="0" w:color="auto"/>
              <w:right w:val="single" w:sz="4" w:space="0" w:color="auto"/>
            </w:tcBorders>
            <w:shd w:val="clear" w:color="auto" w:fill="auto"/>
            <w:hideMark/>
          </w:tcPr>
          <w:p w14:paraId="5DF25701"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Implementing a better broadband coverage will require significant cost. However, this may already be happening and has happened.</w:t>
            </w:r>
          </w:p>
        </w:tc>
        <w:tc>
          <w:tcPr>
            <w:tcW w:w="3228" w:type="dxa"/>
            <w:tcBorders>
              <w:top w:val="nil"/>
              <w:left w:val="nil"/>
              <w:bottom w:val="single" w:sz="4" w:space="0" w:color="auto"/>
              <w:right w:val="single" w:sz="4" w:space="0" w:color="auto"/>
            </w:tcBorders>
            <w:shd w:val="clear" w:color="auto" w:fill="auto"/>
            <w:hideMark/>
          </w:tcPr>
          <w:p w14:paraId="3500AB50"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Initial costs are likely to be high due to capital costs of the buses.</w:t>
            </w:r>
          </w:p>
        </w:tc>
      </w:tr>
      <w:tr w:rsidR="007E0DC9" w:rsidRPr="007E0DC9" w14:paraId="7D01954B" w14:textId="77777777" w:rsidTr="003C5BA0">
        <w:trPr>
          <w:trHeight w:val="1273"/>
        </w:trPr>
        <w:tc>
          <w:tcPr>
            <w:tcW w:w="1746" w:type="dxa"/>
            <w:vMerge/>
            <w:tcBorders>
              <w:top w:val="nil"/>
              <w:left w:val="single" w:sz="8" w:space="0" w:color="auto"/>
              <w:bottom w:val="single" w:sz="8" w:space="0" w:color="000000"/>
              <w:right w:val="single" w:sz="4" w:space="0" w:color="auto"/>
            </w:tcBorders>
            <w:vAlign w:val="center"/>
            <w:hideMark/>
          </w:tcPr>
          <w:p w14:paraId="52D2BB32"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nil"/>
              <w:left w:val="single" w:sz="4" w:space="0" w:color="auto"/>
              <w:bottom w:val="single" w:sz="4" w:space="0" w:color="auto"/>
              <w:right w:val="single" w:sz="4" w:space="0" w:color="auto"/>
            </w:tcBorders>
            <w:shd w:val="clear" w:color="auto" w:fill="auto"/>
            <w:hideMark/>
          </w:tcPr>
          <w:p w14:paraId="79643F35"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What is the affordability of this option in the long run taking account of operating and maintenance costs?</w:t>
            </w:r>
          </w:p>
        </w:tc>
        <w:tc>
          <w:tcPr>
            <w:tcW w:w="3496" w:type="dxa"/>
            <w:tcBorders>
              <w:top w:val="nil"/>
              <w:left w:val="nil"/>
              <w:bottom w:val="single" w:sz="4" w:space="0" w:color="auto"/>
              <w:right w:val="single" w:sz="4" w:space="0" w:color="auto"/>
            </w:tcBorders>
            <w:shd w:val="clear" w:color="auto" w:fill="auto"/>
            <w:hideMark/>
          </w:tcPr>
          <w:p w14:paraId="6020052E"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Long run operating costs can be met by additional public transport revenue.</w:t>
            </w:r>
            <w:r w:rsidRPr="007E0DC9">
              <w:rPr>
                <w:rFonts w:eastAsia="Times New Roman" w:cs="Arial"/>
                <w:color w:val="000000"/>
                <w:sz w:val="18"/>
                <w:szCs w:val="18"/>
                <w:lang w:eastAsia="en-GB"/>
              </w:rPr>
              <w:br/>
            </w:r>
            <w:r w:rsidRPr="007E0DC9">
              <w:rPr>
                <w:rFonts w:eastAsia="Times New Roman" w:cs="Arial"/>
                <w:color w:val="000000"/>
                <w:sz w:val="18"/>
                <w:szCs w:val="18"/>
                <w:lang w:eastAsia="en-GB"/>
              </w:rPr>
              <w:br/>
              <w:t>Fewer car trips can result in less maintenance on the road network.</w:t>
            </w:r>
          </w:p>
        </w:tc>
        <w:tc>
          <w:tcPr>
            <w:tcW w:w="3430" w:type="dxa"/>
            <w:tcBorders>
              <w:top w:val="nil"/>
              <w:left w:val="nil"/>
              <w:bottom w:val="single" w:sz="4" w:space="0" w:color="auto"/>
              <w:right w:val="single" w:sz="4" w:space="0" w:color="auto"/>
            </w:tcBorders>
            <w:shd w:val="clear" w:color="auto" w:fill="auto"/>
            <w:hideMark/>
          </w:tcPr>
          <w:p w14:paraId="47739146"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Long run operating costs can be met by additional public transport revenue.</w:t>
            </w:r>
            <w:r w:rsidRPr="007E0DC9">
              <w:rPr>
                <w:rFonts w:eastAsia="Times New Roman" w:cs="Arial"/>
                <w:color w:val="000000"/>
                <w:sz w:val="18"/>
                <w:szCs w:val="18"/>
                <w:lang w:eastAsia="en-GB"/>
              </w:rPr>
              <w:br/>
            </w:r>
            <w:r w:rsidRPr="007E0DC9">
              <w:rPr>
                <w:rFonts w:eastAsia="Times New Roman" w:cs="Arial"/>
                <w:color w:val="000000"/>
                <w:sz w:val="18"/>
                <w:szCs w:val="18"/>
                <w:lang w:eastAsia="en-GB"/>
              </w:rPr>
              <w:br/>
              <w:t>Fewer car trips can result in less maintenance on the road network.</w:t>
            </w:r>
          </w:p>
        </w:tc>
        <w:tc>
          <w:tcPr>
            <w:tcW w:w="3026" w:type="dxa"/>
            <w:tcBorders>
              <w:top w:val="nil"/>
              <w:left w:val="nil"/>
              <w:bottom w:val="single" w:sz="4" w:space="0" w:color="auto"/>
              <w:right w:val="single" w:sz="4" w:space="0" w:color="auto"/>
            </w:tcBorders>
            <w:shd w:val="clear" w:color="auto" w:fill="auto"/>
            <w:hideMark/>
          </w:tcPr>
          <w:p w14:paraId="379902EC"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Costs to employ administration staff will not be funded in the long run.</w:t>
            </w:r>
          </w:p>
        </w:tc>
        <w:tc>
          <w:tcPr>
            <w:tcW w:w="3430" w:type="dxa"/>
            <w:tcBorders>
              <w:top w:val="nil"/>
              <w:left w:val="nil"/>
              <w:bottom w:val="single" w:sz="4" w:space="0" w:color="auto"/>
              <w:right w:val="single" w:sz="4" w:space="0" w:color="auto"/>
            </w:tcBorders>
            <w:shd w:val="clear" w:color="auto" w:fill="auto"/>
            <w:hideMark/>
          </w:tcPr>
          <w:p w14:paraId="0411DF12"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Relatively cheap option as broadband is likely to be funded by national Government.</w:t>
            </w:r>
          </w:p>
        </w:tc>
        <w:tc>
          <w:tcPr>
            <w:tcW w:w="3228" w:type="dxa"/>
            <w:tcBorders>
              <w:top w:val="nil"/>
              <w:left w:val="nil"/>
              <w:bottom w:val="single" w:sz="4" w:space="0" w:color="auto"/>
              <w:right w:val="single" w:sz="4" w:space="0" w:color="auto"/>
            </w:tcBorders>
            <w:shd w:val="clear" w:color="auto" w:fill="auto"/>
            <w:hideMark/>
          </w:tcPr>
          <w:p w14:paraId="3CA76605"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Operating costs can be met by revenue from bus operation.</w:t>
            </w:r>
          </w:p>
        </w:tc>
      </w:tr>
      <w:tr w:rsidR="007E0DC9" w:rsidRPr="007E0DC9" w14:paraId="1158D579" w14:textId="77777777" w:rsidTr="003C5BA0">
        <w:trPr>
          <w:trHeight w:val="659"/>
        </w:trPr>
        <w:tc>
          <w:tcPr>
            <w:tcW w:w="1746" w:type="dxa"/>
            <w:vMerge/>
            <w:tcBorders>
              <w:top w:val="nil"/>
              <w:left w:val="single" w:sz="8" w:space="0" w:color="auto"/>
              <w:bottom w:val="single" w:sz="8" w:space="0" w:color="000000"/>
              <w:right w:val="single" w:sz="4" w:space="0" w:color="auto"/>
            </w:tcBorders>
            <w:vAlign w:val="center"/>
            <w:hideMark/>
          </w:tcPr>
          <w:p w14:paraId="40C96963"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nil"/>
              <w:left w:val="single" w:sz="4" w:space="0" w:color="auto"/>
              <w:bottom w:val="single" w:sz="4" w:space="0" w:color="auto"/>
              <w:right w:val="single" w:sz="4" w:space="0" w:color="auto"/>
            </w:tcBorders>
            <w:shd w:val="clear" w:color="auto" w:fill="auto"/>
            <w:hideMark/>
          </w:tcPr>
          <w:p w14:paraId="09DCE0A5"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How will this option be funded (public, private or a mix of funding sources)?</w:t>
            </w:r>
          </w:p>
        </w:tc>
        <w:tc>
          <w:tcPr>
            <w:tcW w:w="3496" w:type="dxa"/>
            <w:tcBorders>
              <w:top w:val="nil"/>
              <w:left w:val="nil"/>
              <w:bottom w:val="single" w:sz="4" w:space="0" w:color="auto"/>
              <w:right w:val="single" w:sz="4" w:space="0" w:color="auto"/>
            </w:tcBorders>
            <w:shd w:val="clear" w:color="auto" w:fill="auto"/>
            <w:hideMark/>
          </w:tcPr>
          <w:p w14:paraId="787B1356"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Public funding to implement the changes with revenue to cover longer term operating costs.</w:t>
            </w:r>
          </w:p>
        </w:tc>
        <w:tc>
          <w:tcPr>
            <w:tcW w:w="3430" w:type="dxa"/>
            <w:tcBorders>
              <w:top w:val="nil"/>
              <w:left w:val="nil"/>
              <w:bottom w:val="single" w:sz="4" w:space="0" w:color="auto"/>
              <w:right w:val="single" w:sz="4" w:space="0" w:color="auto"/>
            </w:tcBorders>
            <w:shd w:val="clear" w:color="auto" w:fill="auto"/>
            <w:hideMark/>
          </w:tcPr>
          <w:p w14:paraId="24A1D3BD"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Public funding to implement the changes with revenue to cover longer term operating costs.</w:t>
            </w:r>
          </w:p>
        </w:tc>
        <w:tc>
          <w:tcPr>
            <w:tcW w:w="3026" w:type="dxa"/>
            <w:tcBorders>
              <w:top w:val="nil"/>
              <w:left w:val="nil"/>
              <w:bottom w:val="single" w:sz="4" w:space="0" w:color="auto"/>
              <w:right w:val="single" w:sz="4" w:space="0" w:color="auto"/>
            </w:tcBorders>
            <w:shd w:val="clear" w:color="auto" w:fill="auto"/>
            <w:hideMark/>
          </w:tcPr>
          <w:p w14:paraId="6F44B91F"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Public sector funding initially with levy revenue in the long run.</w:t>
            </w:r>
          </w:p>
        </w:tc>
        <w:tc>
          <w:tcPr>
            <w:tcW w:w="3430" w:type="dxa"/>
            <w:tcBorders>
              <w:top w:val="nil"/>
              <w:left w:val="nil"/>
              <w:bottom w:val="single" w:sz="4" w:space="0" w:color="auto"/>
              <w:right w:val="single" w:sz="4" w:space="0" w:color="auto"/>
            </w:tcBorders>
            <w:shd w:val="clear" w:color="auto" w:fill="auto"/>
            <w:hideMark/>
          </w:tcPr>
          <w:p w14:paraId="3A7ED4B2"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Public and some private investment from telecommunications companies</w:t>
            </w:r>
          </w:p>
        </w:tc>
        <w:tc>
          <w:tcPr>
            <w:tcW w:w="3228" w:type="dxa"/>
            <w:tcBorders>
              <w:top w:val="nil"/>
              <w:left w:val="nil"/>
              <w:bottom w:val="single" w:sz="4" w:space="0" w:color="auto"/>
              <w:right w:val="single" w:sz="4" w:space="0" w:color="auto"/>
            </w:tcBorders>
            <w:shd w:val="clear" w:color="auto" w:fill="auto"/>
            <w:hideMark/>
          </w:tcPr>
          <w:p w14:paraId="2EB28303"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Initial investment will be public.</w:t>
            </w:r>
          </w:p>
        </w:tc>
      </w:tr>
      <w:tr w:rsidR="007E0DC9" w:rsidRPr="007E0DC9" w14:paraId="20DFC822" w14:textId="77777777" w:rsidTr="003C5BA0">
        <w:trPr>
          <w:trHeight w:val="659"/>
        </w:trPr>
        <w:tc>
          <w:tcPr>
            <w:tcW w:w="1746" w:type="dxa"/>
            <w:vMerge/>
            <w:tcBorders>
              <w:top w:val="nil"/>
              <w:left w:val="single" w:sz="8" w:space="0" w:color="auto"/>
              <w:bottom w:val="single" w:sz="8" w:space="0" w:color="000000"/>
              <w:right w:val="single" w:sz="4" w:space="0" w:color="auto"/>
            </w:tcBorders>
            <w:vAlign w:val="center"/>
            <w:hideMark/>
          </w:tcPr>
          <w:p w14:paraId="18022C18"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nil"/>
              <w:left w:val="single" w:sz="4" w:space="0" w:color="auto"/>
              <w:bottom w:val="nil"/>
              <w:right w:val="single" w:sz="4" w:space="0" w:color="auto"/>
            </w:tcBorders>
            <w:shd w:val="clear" w:color="auto" w:fill="auto"/>
            <w:hideMark/>
          </w:tcPr>
          <w:p w14:paraId="266263D8"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Are there any other potential funding sources, for this option?</w:t>
            </w:r>
          </w:p>
        </w:tc>
        <w:tc>
          <w:tcPr>
            <w:tcW w:w="3496" w:type="dxa"/>
            <w:tcBorders>
              <w:top w:val="nil"/>
              <w:left w:val="nil"/>
              <w:bottom w:val="nil"/>
              <w:right w:val="single" w:sz="4" w:space="0" w:color="auto"/>
            </w:tcBorders>
            <w:shd w:val="clear" w:color="auto" w:fill="auto"/>
            <w:hideMark/>
          </w:tcPr>
          <w:p w14:paraId="5318C7C9"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430" w:type="dxa"/>
            <w:tcBorders>
              <w:top w:val="nil"/>
              <w:left w:val="nil"/>
              <w:bottom w:val="nil"/>
              <w:right w:val="single" w:sz="4" w:space="0" w:color="auto"/>
            </w:tcBorders>
            <w:shd w:val="clear" w:color="auto" w:fill="auto"/>
            <w:hideMark/>
          </w:tcPr>
          <w:p w14:paraId="78B54F65"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026" w:type="dxa"/>
            <w:tcBorders>
              <w:top w:val="nil"/>
              <w:left w:val="nil"/>
              <w:bottom w:val="nil"/>
              <w:right w:val="single" w:sz="4" w:space="0" w:color="auto"/>
            </w:tcBorders>
            <w:shd w:val="clear" w:color="auto" w:fill="auto"/>
            <w:hideMark/>
          </w:tcPr>
          <w:p w14:paraId="5EB3CCAD"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430" w:type="dxa"/>
            <w:tcBorders>
              <w:top w:val="nil"/>
              <w:left w:val="nil"/>
              <w:bottom w:val="nil"/>
              <w:right w:val="single" w:sz="4" w:space="0" w:color="auto"/>
            </w:tcBorders>
            <w:shd w:val="clear" w:color="auto" w:fill="auto"/>
            <w:hideMark/>
          </w:tcPr>
          <w:p w14:paraId="32BFF3C5"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National Government for Broadband</w:t>
            </w:r>
          </w:p>
        </w:tc>
        <w:tc>
          <w:tcPr>
            <w:tcW w:w="3228" w:type="dxa"/>
            <w:tcBorders>
              <w:top w:val="nil"/>
              <w:left w:val="nil"/>
              <w:bottom w:val="nil"/>
              <w:right w:val="single" w:sz="4" w:space="0" w:color="auto"/>
            </w:tcBorders>
            <w:shd w:val="clear" w:color="auto" w:fill="auto"/>
            <w:hideMark/>
          </w:tcPr>
          <w:p w14:paraId="08F7AE20"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Potential match funding from bus operators.</w:t>
            </w:r>
          </w:p>
        </w:tc>
      </w:tr>
      <w:tr w:rsidR="007E0DC9" w:rsidRPr="007E0DC9" w14:paraId="7D18415F" w14:textId="77777777" w:rsidTr="003C5BA0">
        <w:trPr>
          <w:trHeight w:val="314"/>
        </w:trPr>
        <w:tc>
          <w:tcPr>
            <w:tcW w:w="1746" w:type="dxa"/>
            <w:vMerge/>
            <w:tcBorders>
              <w:top w:val="nil"/>
              <w:left w:val="single" w:sz="8" w:space="0" w:color="auto"/>
              <w:bottom w:val="single" w:sz="8" w:space="0" w:color="000000"/>
              <w:right w:val="single" w:sz="4" w:space="0" w:color="auto"/>
            </w:tcBorders>
            <w:vAlign w:val="center"/>
            <w:hideMark/>
          </w:tcPr>
          <w:p w14:paraId="440D9745"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58710084"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Overall affordability score</w:t>
            </w:r>
          </w:p>
        </w:tc>
        <w:tc>
          <w:tcPr>
            <w:tcW w:w="3496"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2CAA4EA7"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430"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C981851"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026"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11E99606"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2</w:t>
            </w:r>
          </w:p>
        </w:tc>
        <w:tc>
          <w:tcPr>
            <w:tcW w:w="3430"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92D194E"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228"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623096DB"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r>
      <w:tr w:rsidR="007E0DC9" w:rsidRPr="007E0DC9" w14:paraId="7C86777F" w14:textId="77777777" w:rsidTr="003C5BA0">
        <w:trPr>
          <w:trHeight w:val="2036"/>
        </w:trPr>
        <w:tc>
          <w:tcPr>
            <w:tcW w:w="1746" w:type="dxa"/>
            <w:vMerge w:val="restart"/>
            <w:tcBorders>
              <w:top w:val="nil"/>
              <w:left w:val="single" w:sz="8" w:space="0" w:color="auto"/>
              <w:bottom w:val="single" w:sz="8" w:space="0" w:color="000000"/>
              <w:right w:val="single" w:sz="4" w:space="0" w:color="auto"/>
            </w:tcBorders>
            <w:shd w:val="clear" w:color="auto" w:fill="auto"/>
            <w:vAlign w:val="center"/>
            <w:hideMark/>
          </w:tcPr>
          <w:p w14:paraId="2690D658" w14:textId="77777777" w:rsidR="007E0DC9" w:rsidRPr="00A14219" w:rsidRDefault="007E0DC9" w:rsidP="000674C2">
            <w:pPr>
              <w:spacing w:after="0"/>
              <w:jc w:val="both"/>
              <w:rPr>
                <w:rFonts w:eastAsia="Times New Roman" w:cs="Arial"/>
                <w:color w:val="000000"/>
                <w:sz w:val="28"/>
                <w:szCs w:val="18"/>
                <w:lang w:eastAsia="en-GB"/>
              </w:rPr>
            </w:pPr>
            <w:r w:rsidRPr="00A14219">
              <w:rPr>
                <w:rFonts w:eastAsia="Times New Roman" w:cs="Arial"/>
                <w:bCs/>
                <w:color w:val="000000"/>
                <w:sz w:val="28"/>
                <w:szCs w:val="18"/>
                <w:lang w:eastAsia="en-GB"/>
              </w:rPr>
              <w:lastRenderedPageBreak/>
              <w:t>(E)</w:t>
            </w:r>
            <w:r w:rsidRPr="00A14219">
              <w:rPr>
                <w:rFonts w:eastAsia="Times New Roman" w:cs="Arial"/>
                <w:color w:val="000000"/>
                <w:sz w:val="28"/>
                <w:szCs w:val="18"/>
                <w:lang w:eastAsia="en-GB"/>
              </w:rPr>
              <w:br/>
              <w:t xml:space="preserve">How </w:t>
            </w:r>
            <w:r w:rsidRPr="00A14219">
              <w:rPr>
                <w:rFonts w:eastAsia="Times New Roman" w:cs="Arial"/>
                <w:bCs/>
                <w:color w:val="000000"/>
                <w:sz w:val="28"/>
                <w:szCs w:val="18"/>
                <w:lang w:eastAsia="en-GB"/>
              </w:rPr>
              <w:t xml:space="preserve">achievable </w:t>
            </w:r>
            <w:r w:rsidRPr="00A14219">
              <w:rPr>
                <w:rFonts w:eastAsia="Times New Roman" w:cs="Arial"/>
                <w:color w:val="000000"/>
                <w:sz w:val="28"/>
                <w:szCs w:val="18"/>
                <w:lang w:eastAsia="en-GB"/>
              </w:rPr>
              <w:t>is this option given the existing market limitations and constraints?</w:t>
            </w:r>
          </w:p>
        </w:tc>
        <w:tc>
          <w:tcPr>
            <w:tcW w:w="3016" w:type="dxa"/>
            <w:tcBorders>
              <w:top w:val="nil"/>
              <w:left w:val="single" w:sz="4" w:space="0" w:color="auto"/>
              <w:bottom w:val="single" w:sz="4" w:space="0" w:color="auto"/>
              <w:right w:val="single" w:sz="4" w:space="0" w:color="auto"/>
            </w:tcBorders>
            <w:shd w:val="clear" w:color="auto" w:fill="auto"/>
            <w:hideMark/>
          </w:tcPr>
          <w:p w14:paraId="1D7BB920"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Can this option be delivered at a local scale?</w:t>
            </w:r>
          </w:p>
        </w:tc>
        <w:tc>
          <w:tcPr>
            <w:tcW w:w="3496" w:type="dxa"/>
            <w:tcBorders>
              <w:top w:val="nil"/>
              <w:left w:val="nil"/>
              <w:bottom w:val="single" w:sz="4" w:space="0" w:color="auto"/>
              <w:right w:val="single" w:sz="4" w:space="0" w:color="auto"/>
            </w:tcBorders>
            <w:shd w:val="clear" w:color="auto" w:fill="auto"/>
            <w:hideMark/>
          </w:tcPr>
          <w:p w14:paraId="0F102ED6"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but will require liaison with bus operators.</w:t>
            </w:r>
          </w:p>
        </w:tc>
        <w:tc>
          <w:tcPr>
            <w:tcW w:w="3430" w:type="dxa"/>
            <w:tcBorders>
              <w:top w:val="nil"/>
              <w:left w:val="nil"/>
              <w:bottom w:val="single" w:sz="4" w:space="0" w:color="auto"/>
              <w:right w:val="single" w:sz="4" w:space="0" w:color="auto"/>
            </w:tcBorders>
            <w:shd w:val="clear" w:color="auto" w:fill="auto"/>
            <w:hideMark/>
          </w:tcPr>
          <w:p w14:paraId="7AE172E6"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but will require liaison with train operators and Network Rail. However, this is unlikely to achieved in the timescales as long lead times are required for rail timetable changes.</w:t>
            </w:r>
          </w:p>
        </w:tc>
        <w:tc>
          <w:tcPr>
            <w:tcW w:w="3026" w:type="dxa"/>
            <w:tcBorders>
              <w:top w:val="nil"/>
              <w:left w:val="nil"/>
              <w:bottom w:val="single" w:sz="4" w:space="0" w:color="auto"/>
              <w:right w:val="single" w:sz="4" w:space="0" w:color="auto"/>
            </w:tcBorders>
            <w:shd w:val="clear" w:color="auto" w:fill="auto"/>
            <w:hideMark/>
          </w:tcPr>
          <w:p w14:paraId="3601D35F"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It can de delivered however, it will be difficult to implement a levy politically and it will also be difficult to impact on behaviour change.</w:t>
            </w:r>
            <w:r w:rsidRPr="007E0DC9">
              <w:rPr>
                <w:rFonts w:eastAsia="Times New Roman" w:cs="Arial"/>
                <w:color w:val="000000"/>
                <w:sz w:val="18"/>
                <w:szCs w:val="18"/>
                <w:lang w:eastAsia="en-GB"/>
              </w:rPr>
              <w:br/>
            </w:r>
            <w:r w:rsidRPr="007E0DC9">
              <w:rPr>
                <w:rFonts w:eastAsia="Times New Roman" w:cs="Arial"/>
                <w:color w:val="000000"/>
                <w:sz w:val="18"/>
                <w:szCs w:val="18"/>
                <w:lang w:eastAsia="en-GB"/>
              </w:rPr>
              <w:br/>
              <w:t>However, it has running in Nottingham for 3 years now and generating revenue</w:t>
            </w:r>
          </w:p>
        </w:tc>
        <w:tc>
          <w:tcPr>
            <w:tcW w:w="3430" w:type="dxa"/>
            <w:tcBorders>
              <w:top w:val="nil"/>
              <w:left w:val="nil"/>
              <w:bottom w:val="single" w:sz="4" w:space="0" w:color="auto"/>
              <w:right w:val="single" w:sz="4" w:space="0" w:color="auto"/>
            </w:tcBorders>
            <w:shd w:val="clear" w:color="auto" w:fill="auto"/>
            <w:hideMark/>
          </w:tcPr>
          <w:p w14:paraId="7F16BA0D"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xml:space="preserve">It can de delivered however, it will be difficult to impact on behaviour change and many jobs require people at the location of business (as a high percentage of jobs in Coventry is in manufacturing, retail, education and health). </w:t>
            </w:r>
            <w:r w:rsidRPr="007E0DC9">
              <w:rPr>
                <w:rFonts w:eastAsia="Times New Roman" w:cs="Arial"/>
                <w:color w:val="000000"/>
                <w:sz w:val="18"/>
                <w:szCs w:val="18"/>
                <w:lang w:eastAsia="en-GB"/>
              </w:rPr>
              <w:br/>
            </w:r>
            <w:r w:rsidRPr="007E0DC9">
              <w:rPr>
                <w:rFonts w:eastAsia="Times New Roman" w:cs="Arial"/>
                <w:color w:val="000000"/>
                <w:sz w:val="18"/>
                <w:szCs w:val="18"/>
                <w:lang w:eastAsia="en-GB"/>
              </w:rPr>
              <w:br/>
              <w:t>Broadband improvements will require liaison with national Government.</w:t>
            </w:r>
          </w:p>
        </w:tc>
        <w:tc>
          <w:tcPr>
            <w:tcW w:w="3228" w:type="dxa"/>
            <w:tcBorders>
              <w:top w:val="nil"/>
              <w:left w:val="nil"/>
              <w:bottom w:val="single" w:sz="4" w:space="0" w:color="auto"/>
              <w:right w:val="single" w:sz="4" w:space="0" w:color="auto"/>
            </w:tcBorders>
            <w:shd w:val="clear" w:color="auto" w:fill="auto"/>
            <w:hideMark/>
          </w:tcPr>
          <w:p w14:paraId="25EC7D0F"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but will require liaison with bus operators and schools.</w:t>
            </w:r>
          </w:p>
        </w:tc>
      </w:tr>
      <w:tr w:rsidR="007E0DC9" w:rsidRPr="007E0DC9" w14:paraId="0E523833" w14:textId="77777777" w:rsidTr="003C5BA0">
        <w:trPr>
          <w:trHeight w:val="883"/>
        </w:trPr>
        <w:tc>
          <w:tcPr>
            <w:tcW w:w="1746" w:type="dxa"/>
            <w:vMerge/>
            <w:tcBorders>
              <w:top w:val="nil"/>
              <w:left w:val="single" w:sz="8" w:space="0" w:color="auto"/>
              <w:bottom w:val="single" w:sz="8" w:space="0" w:color="000000"/>
              <w:right w:val="single" w:sz="4" w:space="0" w:color="auto"/>
            </w:tcBorders>
            <w:vAlign w:val="center"/>
            <w:hideMark/>
          </w:tcPr>
          <w:p w14:paraId="4DA3352D"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nil"/>
              <w:left w:val="single" w:sz="4" w:space="0" w:color="auto"/>
              <w:bottom w:val="single" w:sz="4" w:space="0" w:color="auto"/>
              <w:right w:val="single" w:sz="4" w:space="0" w:color="auto"/>
            </w:tcBorders>
            <w:shd w:val="clear" w:color="auto" w:fill="auto"/>
            <w:hideMark/>
          </w:tcPr>
          <w:p w14:paraId="093BEAE0"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Given the market limitations, are there adequate resources available to manage and implement such a solution successfully?</w:t>
            </w:r>
          </w:p>
        </w:tc>
        <w:tc>
          <w:tcPr>
            <w:tcW w:w="3496" w:type="dxa"/>
            <w:tcBorders>
              <w:top w:val="nil"/>
              <w:left w:val="nil"/>
              <w:bottom w:val="single" w:sz="4" w:space="0" w:color="auto"/>
              <w:right w:val="single" w:sz="4" w:space="0" w:color="auto"/>
            </w:tcBorders>
            <w:shd w:val="clear" w:color="auto" w:fill="auto"/>
            <w:hideMark/>
          </w:tcPr>
          <w:p w14:paraId="68E421C1"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Running additional services on the rail network may be restricted by existing timetabling constraints.</w:t>
            </w:r>
          </w:p>
        </w:tc>
        <w:tc>
          <w:tcPr>
            <w:tcW w:w="3430" w:type="dxa"/>
            <w:tcBorders>
              <w:top w:val="nil"/>
              <w:left w:val="nil"/>
              <w:bottom w:val="single" w:sz="4" w:space="0" w:color="auto"/>
              <w:right w:val="single" w:sz="4" w:space="0" w:color="auto"/>
            </w:tcBorders>
            <w:shd w:val="clear" w:color="auto" w:fill="auto"/>
            <w:hideMark/>
          </w:tcPr>
          <w:p w14:paraId="12EFE965"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Running additional services on the rail network may be restricted by existing timetabling constraints.</w:t>
            </w:r>
          </w:p>
        </w:tc>
        <w:tc>
          <w:tcPr>
            <w:tcW w:w="3026" w:type="dxa"/>
            <w:tcBorders>
              <w:top w:val="nil"/>
              <w:left w:val="nil"/>
              <w:bottom w:val="single" w:sz="4" w:space="0" w:color="auto"/>
              <w:right w:val="single" w:sz="4" w:space="0" w:color="auto"/>
            </w:tcBorders>
            <w:shd w:val="clear" w:color="auto" w:fill="auto"/>
            <w:hideMark/>
          </w:tcPr>
          <w:p w14:paraId="18D979F9"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430" w:type="dxa"/>
            <w:tcBorders>
              <w:top w:val="nil"/>
              <w:left w:val="nil"/>
              <w:bottom w:val="single" w:sz="4" w:space="0" w:color="auto"/>
              <w:right w:val="single" w:sz="4" w:space="0" w:color="auto"/>
            </w:tcBorders>
            <w:shd w:val="clear" w:color="auto" w:fill="auto"/>
            <w:hideMark/>
          </w:tcPr>
          <w:p w14:paraId="6A28F45C"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228" w:type="dxa"/>
            <w:tcBorders>
              <w:top w:val="nil"/>
              <w:left w:val="nil"/>
              <w:bottom w:val="single" w:sz="4" w:space="0" w:color="auto"/>
              <w:right w:val="single" w:sz="4" w:space="0" w:color="auto"/>
            </w:tcBorders>
            <w:shd w:val="clear" w:color="auto" w:fill="auto"/>
            <w:hideMark/>
          </w:tcPr>
          <w:p w14:paraId="40336263"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there are many bus operators and schools across Coventry who can be approached.</w:t>
            </w:r>
          </w:p>
        </w:tc>
      </w:tr>
      <w:tr w:rsidR="007E0DC9" w:rsidRPr="007E0DC9" w14:paraId="545636D1" w14:textId="77777777" w:rsidTr="003C5BA0">
        <w:trPr>
          <w:trHeight w:val="688"/>
        </w:trPr>
        <w:tc>
          <w:tcPr>
            <w:tcW w:w="1746" w:type="dxa"/>
            <w:vMerge/>
            <w:tcBorders>
              <w:top w:val="nil"/>
              <w:left w:val="single" w:sz="8" w:space="0" w:color="auto"/>
              <w:bottom w:val="single" w:sz="8" w:space="0" w:color="000000"/>
              <w:right w:val="single" w:sz="4" w:space="0" w:color="auto"/>
            </w:tcBorders>
            <w:vAlign w:val="center"/>
            <w:hideMark/>
          </w:tcPr>
          <w:p w14:paraId="0342B3E7"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nil"/>
              <w:left w:val="single" w:sz="4" w:space="0" w:color="auto"/>
              <w:bottom w:val="nil"/>
              <w:right w:val="single" w:sz="4" w:space="0" w:color="auto"/>
            </w:tcBorders>
            <w:shd w:val="clear" w:color="auto" w:fill="auto"/>
            <w:hideMark/>
          </w:tcPr>
          <w:p w14:paraId="30FC6150"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Is this option based on proven/existing technology?</w:t>
            </w:r>
          </w:p>
        </w:tc>
        <w:tc>
          <w:tcPr>
            <w:tcW w:w="3496" w:type="dxa"/>
            <w:tcBorders>
              <w:top w:val="nil"/>
              <w:left w:val="nil"/>
              <w:bottom w:val="nil"/>
              <w:right w:val="single" w:sz="4" w:space="0" w:color="auto"/>
            </w:tcBorders>
            <w:shd w:val="clear" w:color="auto" w:fill="auto"/>
            <w:hideMark/>
          </w:tcPr>
          <w:p w14:paraId="484ED52B"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N/A</w:t>
            </w:r>
          </w:p>
        </w:tc>
        <w:tc>
          <w:tcPr>
            <w:tcW w:w="3430" w:type="dxa"/>
            <w:tcBorders>
              <w:top w:val="nil"/>
              <w:left w:val="nil"/>
              <w:bottom w:val="nil"/>
              <w:right w:val="single" w:sz="4" w:space="0" w:color="auto"/>
            </w:tcBorders>
            <w:shd w:val="clear" w:color="auto" w:fill="auto"/>
            <w:hideMark/>
          </w:tcPr>
          <w:p w14:paraId="13549E01"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N/A</w:t>
            </w:r>
          </w:p>
        </w:tc>
        <w:tc>
          <w:tcPr>
            <w:tcW w:w="3026" w:type="dxa"/>
            <w:tcBorders>
              <w:top w:val="nil"/>
              <w:left w:val="nil"/>
              <w:bottom w:val="nil"/>
              <w:right w:val="single" w:sz="4" w:space="0" w:color="auto"/>
            </w:tcBorders>
            <w:shd w:val="clear" w:color="auto" w:fill="auto"/>
            <w:hideMark/>
          </w:tcPr>
          <w:p w14:paraId="303E3580"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430" w:type="dxa"/>
            <w:tcBorders>
              <w:top w:val="nil"/>
              <w:left w:val="nil"/>
              <w:bottom w:val="nil"/>
              <w:right w:val="single" w:sz="4" w:space="0" w:color="auto"/>
            </w:tcBorders>
            <w:shd w:val="clear" w:color="auto" w:fill="auto"/>
            <w:hideMark/>
          </w:tcPr>
          <w:p w14:paraId="5D973E9F"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high speed broadband is a proven technology</w:t>
            </w:r>
          </w:p>
        </w:tc>
        <w:tc>
          <w:tcPr>
            <w:tcW w:w="3228" w:type="dxa"/>
            <w:tcBorders>
              <w:top w:val="nil"/>
              <w:left w:val="nil"/>
              <w:bottom w:val="nil"/>
              <w:right w:val="single" w:sz="4" w:space="0" w:color="auto"/>
            </w:tcBorders>
            <w:shd w:val="clear" w:color="auto" w:fill="auto"/>
            <w:hideMark/>
          </w:tcPr>
          <w:p w14:paraId="0E4A52C6"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this is common practice across other parts of the UK.</w:t>
            </w:r>
          </w:p>
        </w:tc>
      </w:tr>
      <w:tr w:rsidR="007E0DC9" w:rsidRPr="007E0DC9" w14:paraId="14EE458F" w14:textId="77777777" w:rsidTr="003C5BA0">
        <w:trPr>
          <w:trHeight w:val="314"/>
        </w:trPr>
        <w:tc>
          <w:tcPr>
            <w:tcW w:w="1746" w:type="dxa"/>
            <w:vMerge/>
            <w:tcBorders>
              <w:top w:val="nil"/>
              <w:left w:val="single" w:sz="8" w:space="0" w:color="auto"/>
              <w:bottom w:val="single" w:sz="8" w:space="0" w:color="000000"/>
              <w:right w:val="single" w:sz="4" w:space="0" w:color="auto"/>
            </w:tcBorders>
            <w:vAlign w:val="center"/>
            <w:hideMark/>
          </w:tcPr>
          <w:p w14:paraId="0A81D54F"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31E0E1F6"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Overall achievability score</w:t>
            </w:r>
          </w:p>
        </w:tc>
        <w:tc>
          <w:tcPr>
            <w:tcW w:w="3496"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8CB8BA7"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430"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63B97289"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-2</w:t>
            </w:r>
          </w:p>
        </w:tc>
        <w:tc>
          <w:tcPr>
            <w:tcW w:w="3026"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5C6BEF0C"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430"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33BE942C"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-2</w:t>
            </w:r>
          </w:p>
        </w:tc>
        <w:tc>
          <w:tcPr>
            <w:tcW w:w="3228"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31473CA5"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r>
      <w:tr w:rsidR="007E0DC9" w:rsidRPr="007E0DC9" w14:paraId="64784B03" w14:textId="77777777" w:rsidTr="003C5BA0">
        <w:trPr>
          <w:trHeight w:val="1018"/>
        </w:trPr>
        <w:tc>
          <w:tcPr>
            <w:tcW w:w="1746" w:type="dxa"/>
            <w:vMerge w:val="restart"/>
            <w:tcBorders>
              <w:top w:val="nil"/>
              <w:left w:val="single" w:sz="8" w:space="0" w:color="auto"/>
              <w:bottom w:val="single" w:sz="8" w:space="0" w:color="000000"/>
              <w:right w:val="single" w:sz="4" w:space="0" w:color="auto"/>
            </w:tcBorders>
            <w:shd w:val="clear" w:color="auto" w:fill="auto"/>
            <w:vAlign w:val="center"/>
            <w:hideMark/>
          </w:tcPr>
          <w:p w14:paraId="13EF3A98" w14:textId="77777777" w:rsidR="007E0DC9" w:rsidRPr="00A14219" w:rsidRDefault="007E0DC9" w:rsidP="000674C2">
            <w:pPr>
              <w:spacing w:after="0"/>
              <w:jc w:val="both"/>
              <w:rPr>
                <w:rFonts w:eastAsia="Times New Roman" w:cs="Arial"/>
                <w:bCs/>
                <w:color w:val="000000"/>
                <w:sz w:val="28"/>
                <w:szCs w:val="18"/>
                <w:lang w:eastAsia="en-GB"/>
              </w:rPr>
            </w:pPr>
            <w:r w:rsidRPr="00A14219">
              <w:rPr>
                <w:rFonts w:eastAsia="Times New Roman" w:cs="Arial"/>
                <w:bCs/>
                <w:color w:val="000000"/>
                <w:sz w:val="28"/>
                <w:szCs w:val="18"/>
                <w:lang w:eastAsia="en-GB"/>
              </w:rPr>
              <w:t xml:space="preserve">(F) </w:t>
            </w:r>
            <w:r w:rsidRPr="00A14219">
              <w:rPr>
                <w:rFonts w:eastAsia="Times New Roman" w:cs="Arial"/>
                <w:color w:val="000000"/>
                <w:sz w:val="28"/>
                <w:szCs w:val="18"/>
                <w:lang w:eastAsia="en-GB"/>
              </w:rPr>
              <w:br/>
              <w:t>What is the overall</w:t>
            </w:r>
            <w:r w:rsidRPr="00A14219">
              <w:rPr>
                <w:rFonts w:eastAsia="Times New Roman" w:cs="Arial"/>
                <w:bCs/>
                <w:color w:val="000000"/>
                <w:sz w:val="28"/>
                <w:szCs w:val="18"/>
                <w:lang w:eastAsia="en-GB"/>
              </w:rPr>
              <w:t xml:space="preserve"> distributional Impact </w:t>
            </w:r>
            <w:r w:rsidRPr="00A14219">
              <w:rPr>
                <w:rFonts w:eastAsia="Times New Roman" w:cs="Arial"/>
                <w:color w:val="000000"/>
                <w:sz w:val="28"/>
                <w:szCs w:val="18"/>
                <w:lang w:eastAsia="en-GB"/>
              </w:rPr>
              <w:t>of this option?</w:t>
            </w:r>
          </w:p>
        </w:tc>
        <w:tc>
          <w:tcPr>
            <w:tcW w:w="3016" w:type="dxa"/>
            <w:tcBorders>
              <w:top w:val="nil"/>
              <w:left w:val="single" w:sz="4" w:space="0" w:color="auto"/>
              <w:bottom w:val="single" w:sz="4" w:space="0" w:color="auto"/>
              <w:right w:val="single" w:sz="4" w:space="0" w:color="auto"/>
            </w:tcBorders>
            <w:shd w:val="clear" w:color="auto" w:fill="auto"/>
            <w:hideMark/>
          </w:tcPr>
          <w:p w14:paraId="5BA7A32C"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Does this option significantly affect one or more of particular groups of stakeholders, particularly vulnerable groups?</w:t>
            </w:r>
          </w:p>
        </w:tc>
        <w:tc>
          <w:tcPr>
            <w:tcW w:w="3496" w:type="dxa"/>
            <w:tcBorders>
              <w:top w:val="nil"/>
              <w:left w:val="nil"/>
              <w:bottom w:val="single" w:sz="4" w:space="0" w:color="auto"/>
              <w:right w:val="single" w:sz="4" w:space="0" w:color="auto"/>
            </w:tcBorders>
            <w:shd w:val="clear" w:color="auto" w:fill="auto"/>
            <w:hideMark/>
          </w:tcPr>
          <w:p w14:paraId="2C9385D5"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Will make certain jobs and locations accessible to a wider community (specifically the deprived as public transport is cheaper than private car)</w:t>
            </w:r>
          </w:p>
        </w:tc>
        <w:tc>
          <w:tcPr>
            <w:tcW w:w="3430" w:type="dxa"/>
            <w:tcBorders>
              <w:top w:val="nil"/>
              <w:left w:val="nil"/>
              <w:bottom w:val="single" w:sz="4" w:space="0" w:color="auto"/>
              <w:right w:val="single" w:sz="4" w:space="0" w:color="auto"/>
            </w:tcBorders>
            <w:shd w:val="clear" w:color="auto" w:fill="auto"/>
            <w:hideMark/>
          </w:tcPr>
          <w:p w14:paraId="328207E8"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Will make certain jobs and locations accessible to a wider community (specifically the deprived as public transport is cheaper than private car)</w:t>
            </w:r>
          </w:p>
        </w:tc>
        <w:tc>
          <w:tcPr>
            <w:tcW w:w="3026" w:type="dxa"/>
            <w:tcBorders>
              <w:top w:val="nil"/>
              <w:left w:val="nil"/>
              <w:bottom w:val="single" w:sz="4" w:space="0" w:color="auto"/>
              <w:right w:val="single" w:sz="4" w:space="0" w:color="auto"/>
            </w:tcBorders>
            <w:shd w:val="clear" w:color="auto" w:fill="auto"/>
            <w:hideMark/>
          </w:tcPr>
          <w:p w14:paraId="41762CB8"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It may result in some poorer workers not working as they cannot afford the levy.</w:t>
            </w:r>
          </w:p>
        </w:tc>
        <w:tc>
          <w:tcPr>
            <w:tcW w:w="3430" w:type="dxa"/>
            <w:tcBorders>
              <w:top w:val="nil"/>
              <w:left w:val="nil"/>
              <w:bottom w:val="single" w:sz="4" w:space="0" w:color="auto"/>
              <w:right w:val="single" w:sz="4" w:space="0" w:color="auto"/>
            </w:tcBorders>
            <w:shd w:val="clear" w:color="auto" w:fill="auto"/>
            <w:hideMark/>
          </w:tcPr>
          <w:p w14:paraId="6D9E55B9"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Will make certain jobs and locations accessible to a wider community.</w:t>
            </w:r>
          </w:p>
        </w:tc>
        <w:tc>
          <w:tcPr>
            <w:tcW w:w="3228" w:type="dxa"/>
            <w:tcBorders>
              <w:top w:val="nil"/>
              <w:left w:val="nil"/>
              <w:bottom w:val="single" w:sz="4" w:space="0" w:color="auto"/>
              <w:right w:val="single" w:sz="4" w:space="0" w:color="auto"/>
            </w:tcBorders>
            <w:shd w:val="clear" w:color="auto" w:fill="auto"/>
            <w:hideMark/>
          </w:tcPr>
          <w:p w14:paraId="6E4B93F7"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Will make certain schools and locations accessible to a wider community (specifically the deprived as public transport is cheaper than private car), who otherwise were not able to travel to these locations for education.</w:t>
            </w:r>
          </w:p>
        </w:tc>
      </w:tr>
      <w:tr w:rsidR="007E0DC9" w:rsidRPr="007E0DC9" w14:paraId="2B8816A6" w14:textId="77777777" w:rsidTr="003C5BA0">
        <w:trPr>
          <w:trHeight w:val="973"/>
        </w:trPr>
        <w:tc>
          <w:tcPr>
            <w:tcW w:w="1746" w:type="dxa"/>
            <w:vMerge/>
            <w:tcBorders>
              <w:top w:val="nil"/>
              <w:left w:val="single" w:sz="8" w:space="0" w:color="auto"/>
              <w:bottom w:val="single" w:sz="8" w:space="0" w:color="000000"/>
              <w:right w:val="single" w:sz="4" w:space="0" w:color="auto"/>
            </w:tcBorders>
            <w:vAlign w:val="center"/>
            <w:hideMark/>
          </w:tcPr>
          <w:p w14:paraId="75E29BA9" w14:textId="77777777" w:rsidR="007E0DC9" w:rsidRPr="00A14219" w:rsidRDefault="007E0DC9" w:rsidP="007E0DC9">
            <w:pPr>
              <w:spacing w:after="0"/>
              <w:rPr>
                <w:rFonts w:eastAsia="Times New Roman" w:cs="Arial"/>
                <w:bCs/>
                <w:color w:val="000000"/>
                <w:sz w:val="28"/>
                <w:szCs w:val="18"/>
                <w:lang w:eastAsia="en-GB"/>
              </w:rPr>
            </w:pPr>
          </w:p>
        </w:tc>
        <w:tc>
          <w:tcPr>
            <w:tcW w:w="3016" w:type="dxa"/>
            <w:tcBorders>
              <w:top w:val="nil"/>
              <w:left w:val="single" w:sz="4" w:space="0" w:color="auto"/>
              <w:bottom w:val="single" w:sz="4" w:space="0" w:color="auto"/>
              <w:right w:val="single" w:sz="4" w:space="0" w:color="auto"/>
            </w:tcBorders>
            <w:shd w:val="clear" w:color="auto" w:fill="auto"/>
            <w:hideMark/>
          </w:tcPr>
          <w:p w14:paraId="117A9FFA"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Does the option displace the air quality issues elsewhere, and particularly impact deprived areas and communities?</w:t>
            </w:r>
          </w:p>
        </w:tc>
        <w:tc>
          <w:tcPr>
            <w:tcW w:w="3496" w:type="dxa"/>
            <w:tcBorders>
              <w:top w:val="nil"/>
              <w:left w:val="nil"/>
              <w:bottom w:val="single" w:sz="4" w:space="0" w:color="auto"/>
              <w:right w:val="single" w:sz="4" w:space="0" w:color="auto"/>
            </w:tcBorders>
            <w:shd w:val="clear" w:color="auto" w:fill="auto"/>
            <w:hideMark/>
          </w:tcPr>
          <w:p w14:paraId="52AFB1D4"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No, it reduces overall emissions.</w:t>
            </w:r>
          </w:p>
        </w:tc>
        <w:tc>
          <w:tcPr>
            <w:tcW w:w="3430" w:type="dxa"/>
            <w:tcBorders>
              <w:top w:val="nil"/>
              <w:left w:val="nil"/>
              <w:bottom w:val="single" w:sz="4" w:space="0" w:color="auto"/>
              <w:right w:val="single" w:sz="4" w:space="0" w:color="auto"/>
            </w:tcBorders>
            <w:shd w:val="clear" w:color="auto" w:fill="auto"/>
            <w:hideMark/>
          </w:tcPr>
          <w:p w14:paraId="3945F97E"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No, it reduces overall emissions.</w:t>
            </w:r>
          </w:p>
        </w:tc>
        <w:tc>
          <w:tcPr>
            <w:tcW w:w="3026" w:type="dxa"/>
            <w:tcBorders>
              <w:top w:val="nil"/>
              <w:left w:val="nil"/>
              <w:bottom w:val="single" w:sz="4" w:space="0" w:color="auto"/>
              <w:right w:val="single" w:sz="4" w:space="0" w:color="auto"/>
            </w:tcBorders>
            <w:shd w:val="clear" w:color="auto" w:fill="auto"/>
            <w:hideMark/>
          </w:tcPr>
          <w:p w14:paraId="4C812AB1"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If commuters, work elsewhere and continue to travel by car then the issue is displaced elsewhere.</w:t>
            </w:r>
          </w:p>
        </w:tc>
        <w:tc>
          <w:tcPr>
            <w:tcW w:w="3430" w:type="dxa"/>
            <w:tcBorders>
              <w:top w:val="nil"/>
              <w:left w:val="nil"/>
              <w:bottom w:val="single" w:sz="4" w:space="0" w:color="auto"/>
              <w:right w:val="single" w:sz="4" w:space="0" w:color="auto"/>
            </w:tcBorders>
            <w:shd w:val="clear" w:color="auto" w:fill="auto"/>
            <w:hideMark/>
          </w:tcPr>
          <w:p w14:paraId="124FB2ED"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No, as it will reduce overall levels of emissions rather than displace.</w:t>
            </w:r>
          </w:p>
        </w:tc>
        <w:tc>
          <w:tcPr>
            <w:tcW w:w="3228" w:type="dxa"/>
            <w:tcBorders>
              <w:top w:val="nil"/>
              <w:left w:val="nil"/>
              <w:bottom w:val="single" w:sz="4" w:space="0" w:color="auto"/>
              <w:right w:val="single" w:sz="4" w:space="0" w:color="auto"/>
            </w:tcBorders>
            <w:shd w:val="clear" w:color="auto" w:fill="auto"/>
            <w:hideMark/>
          </w:tcPr>
          <w:p w14:paraId="168FF3C9"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No, it reduces overall emissions.</w:t>
            </w:r>
          </w:p>
        </w:tc>
      </w:tr>
      <w:tr w:rsidR="007E0DC9" w:rsidRPr="007E0DC9" w14:paraId="716BACFD" w14:textId="77777777" w:rsidTr="003C5BA0">
        <w:trPr>
          <w:trHeight w:val="973"/>
        </w:trPr>
        <w:tc>
          <w:tcPr>
            <w:tcW w:w="1746" w:type="dxa"/>
            <w:vMerge/>
            <w:tcBorders>
              <w:top w:val="nil"/>
              <w:left w:val="single" w:sz="8" w:space="0" w:color="auto"/>
              <w:bottom w:val="single" w:sz="8" w:space="0" w:color="000000"/>
              <w:right w:val="single" w:sz="4" w:space="0" w:color="auto"/>
            </w:tcBorders>
            <w:vAlign w:val="center"/>
            <w:hideMark/>
          </w:tcPr>
          <w:p w14:paraId="1ED9B3BA" w14:textId="77777777" w:rsidR="007E0DC9" w:rsidRPr="00A14219" w:rsidRDefault="007E0DC9" w:rsidP="007E0DC9">
            <w:pPr>
              <w:spacing w:after="0"/>
              <w:rPr>
                <w:rFonts w:eastAsia="Times New Roman" w:cs="Arial"/>
                <w:bCs/>
                <w:color w:val="000000"/>
                <w:sz w:val="28"/>
                <w:szCs w:val="18"/>
                <w:lang w:eastAsia="en-GB"/>
              </w:rPr>
            </w:pPr>
          </w:p>
        </w:tc>
        <w:tc>
          <w:tcPr>
            <w:tcW w:w="3016" w:type="dxa"/>
            <w:tcBorders>
              <w:top w:val="nil"/>
              <w:left w:val="single" w:sz="4" w:space="0" w:color="auto"/>
              <w:bottom w:val="single" w:sz="4" w:space="0" w:color="auto"/>
              <w:right w:val="single" w:sz="4" w:space="0" w:color="auto"/>
            </w:tcBorders>
            <w:shd w:val="clear" w:color="auto" w:fill="auto"/>
            <w:hideMark/>
          </w:tcPr>
          <w:p w14:paraId="20D09CBF"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Is there a potential to insure some groups against the detrimental impacts of the option?</w:t>
            </w:r>
          </w:p>
        </w:tc>
        <w:tc>
          <w:tcPr>
            <w:tcW w:w="3496" w:type="dxa"/>
            <w:tcBorders>
              <w:top w:val="nil"/>
              <w:left w:val="nil"/>
              <w:bottom w:val="single" w:sz="4" w:space="0" w:color="auto"/>
              <w:right w:val="single" w:sz="4" w:space="0" w:color="auto"/>
            </w:tcBorders>
            <w:shd w:val="clear" w:color="auto" w:fill="auto"/>
            <w:hideMark/>
          </w:tcPr>
          <w:p w14:paraId="4833405C"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430" w:type="dxa"/>
            <w:tcBorders>
              <w:top w:val="nil"/>
              <w:left w:val="nil"/>
              <w:bottom w:val="single" w:sz="4" w:space="0" w:color="auto"/>
              <w:right w:val="single" w:sz="4" w:space="0" w:color="auto"/>
            </w:tcBorders>
            <w:shd w:val="clear" w:color="auto" w:fill="auto"/>
            <w:hideMark/>
          </w:tcPr>
          <w:p w14:paraId="7138E535"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026" w:type="dxa"/>
            <w:tcBorders>
              <w:top w:val="nil"/>
              <w:left w:val="nil"/>
              <w:bottom w:val="single" w:sz="4" w:space="0" w:color="auto"/>
              <w:right w:val="single" w:sz="4" w:space="0" w:color="auto"/>
            </w:tcBorders>
            <w:shd w:val="clear" w:color="auto" w:fill="auto"/>
            <w:hideMark/>
          </w:tcPr>
          <w:p w14:paraId="2EBE0FA7"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Can excuse certain commuters from having to pay the levy for example if they have no other reasonable method for travelling into work.</w:t>
            </w:r>
          </w:p>
        </w:tc>
        <w:tc>
          <w:tcPr>
            <w:tcW w:w="3430" w:type="dxa"/>
            <w:tcBorders>
              <w:top w:val="nil"/>
              <w:left w:val="nil"/>
              <w:bottom w:val="single" w:sz="4" w:space="0" w:color="auto"/>
              <w:right w:val="single" w:sz="4" w:space="0" w:color="auto"/>
            </w:tcBorders>
            <w:shd w:val="clear" w:color="auto" w:fill="auto"/>
            <w:hideMark/>
          </w:tcPr>
          <w:p w14:paraId="4C6B34A3"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228" w:type="dxa"/>
            <w:tcBorders>
              <w:top w:val="nil"/>
              <w:left w:val="nil"/>
              <w:bottom w:val="single" w:sz="4" w:space="0" w:color="auto"/>
              <w:right w:val="single" w:sz="4" w:space="0" w:color="auto"/>
            </w:tcBorders>
            <w:shd w:val="clear" w:color="auto" w:fill="auto"/>
            <w:hideMark/>
          </w:tcPr>
          <w:p w14:paraId="47CF292E"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r>
      <w:tr w:rsidR="007E0DC9" w:rsidRPr="007E0DC9" w14:paraId="383904B9" w14:textId="77777777" w:rsidTr="003C5BA0">
        <w:trPr>
          <w:trHeight w:val="973"/>
        </w:trPr>
        <w:tc>
          <w:tcPr>
            <w:tcW w:w="1746" w:type="dxa"/>
            <w:vMerge/>
            <w:tcBorders>
              <w:top w:val="nil"/>
              <w:left w:val="single" w:sz="8" w:space="0" w:color="auto"/>
              <w:bottom w:val="single" w:sz="8" w:space="0" w:color="000000"/>
              <w:right w:val="single" w:sz="4" w:space="0" w:color="auto"/>
            </w:tcBorders>
            <w:vAlign w:val="center"/>
            <w:hideMark/>
          </w:tcPr>
          <w:p w14:paraId="4AD85999" w14:textId="77777777" w:rsidR="007E0DC9" w:rsidRPr="00A14219" w:rsidRDefault="007E0DC9" w:rsidP="007E0DC9">
            <w:pPr>
              <w:spacing w:after="0"/>
              <w:rPr>
                <w:rFonts w:eastAsia="Times New Roman" w:cs="Arial"/>
                <w:bCs/>
                <w:color w:val="000000"/>
                <w:sz w:val="28"/>
                <w:szCs w:val="18"/>
                <w:lang w:eastAsia="en-GB"/>
              </w:rPr>
            </w:pPr>
          </w:p>
        </w:tc>
        <w:tc>
          <w:tcPr>
            <w:tcW w:w="3016" w:type="dxa"/>
            <w:tcBorders>
              <w:top w:val="nil"/>
              <w:left w:val="single" w:sz="4" w:space="0" w:color="auto"/>
              <w:bottom w:val="nil"/>
              <w:right w:val="single" w:sz="4" w:space="0" w:color="auto"/>
            </w:tcBorders>
            <w:shd w:val="clear" w:color="auto" w:fill="auto"/>
            <w:hideMark/>
          </w:tcPr>
          <w:p w14:paraId="68F22DCD"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Does this option have an impact on health inequalities?</w:t>
            </w:r>
          </w:p>
        </w:tc>
        <w:tc>
          <w:tcPr>
            <w:tcW w:w="3496" w:type="dxa"/>
            <w:tcBorders>
              <w:top w:val="nil"/>
              <w:left w:val="nil"/>
              <w:bottom w:val="single" w:sz="4" w:space="0" w:color="auto"/>
              <w:right w:val="single" w:sz="4" w:space="0" w:color="auto"/>
            </w:tcBorders>
            <w:shd w:val="clear" w:color="auto" w:fill="auto"/>
            <w:hideMark/>
          </w:tcPr>
          <w:p w14:paraId="3B4C904E"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can improve due to fewer car trips in the hotspots areas (which are more deprived)</w:t>
            </w:r>
          </w:p>
        </w:tc>
        <w:tc>
          <w:tcPr>
            <w:tcW w:w="3430" w:type="dxa"/>
            <w:tcBorders>
              <w:top w:val="nil"/>
              <w:left w:val="nil"/>
              <w:bottom w:val="single" w:sz="4" w:space="0" w:color="auto"/>
              <w:right w:val="single" w:sz="4" w:space="0" w:color="auto"/>
            </w:tcBorders>
            <w:shd w:val="clear" w:color="auto" w:fill="auto"/>
            <w:hideMark/>
          </w:tcPr>
          <w:p w14:paraId="0348D8C1"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can improve due to fewer car trips in the hotspots areas (which are more deprived)</w:t>
            </w:r>
          </w:p>
        </w:tc>
        <w:tc>
          <w:tcPr>
            <w:tcW w:w="3026" w:type="dxa"/>
            <w:tcBorders>
              <w:top w:val="nil"/>
              <w:left w:val="nil"/>
              <w:bottom w:val="single" w:sz="4" w:space="0" w:color="auto"/>
              <w:right w:val="single" w:sz="4" w:space="0" w:color="auto"/>
            </w:tcBorders>
            <w:shd w:val="clear" w:color="auto" w:fill="auto"/>
            <w:hideMark/>
          </w:tcPr>
          <w:p w14:paraId="1CB0247B"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Will improve health inequalities as commuter trips reduced in the deprived areas.</w:t>
            </w:r>
          </w:p>
        </w:tc>
        <w:tc>
          <w:tcPr>
            <w:tcW w:w="3430" w:type="dxa"/>
            <w:tcBorders>
              <w:top w:val="nil"/>
              <w:left w:val="nil"/>
              <w:bottom w:val="single" w:sz="4" w:space="0" w:color="auto"/>
              <w:right w:val="single" w:sz="4" w:space="0" w:color="auto"/>
            </w:tcBorders>
            <w:shd w:val="clear" w:color="auto" w:fill="auto"/>
            <w:hideMark/>
          </w:tcPr>
          <w:p w14:paraId="2C74374A"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can improve due to fewer car trips in the hotspots areas (which are more deprived)</w:t>
            </w:r>
          </w:p>
        </w:tc>
        <w:tc>
          <w:tcPr>
            <w:tcW w:w="3228" w:type="dxa"/>
            <w:tcBorders>
              <w:top w:val="nil"/>
              <w:left w:val="nil"/>
              <w:bottom w:val="single" w:sz="4" w:space="0" w:color="auto"/>
              <w:right w:val="single" w:sz="4" w:space="0" w:color="auto"/>
            </w:tcBorders>
            <w:shd w:val="clear" w:color="auto" w:fill="auto"/>
            <w:hideMark/>
          </w:tcPr>
          <w:p w14:paraId="0179C9A2"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Yes, can improve due to fewer car trips in the hotspots areas (which are more deprived)</w:t>
            </w:r>
          </w:p>
        </w:tc>
      </w:tr>
      <w:tr w:rsidR="007E0DC9" w:rsidRPr="007E0DC9" w14:paraId="0D823C78" w14:textId="77777777" w:rsidTr="003C5BA0">
        <w:trPr>
          <w:trHeight w:val="314"/>
        </w:trPr>
        <w:tc>
          <w:tcPr>
            <w:tcW w:w="1746" w:type="dxa"/>
            <w:vMerge/>
            <w:tcBorders>
              <w:top w:val="nil"/>
              <w:left w:val="single" w:sz="8" w:space="0" w:color="auto"/>
              <w:bottom w:val="single" w:sz="8" w:space="0" w:color="000000"/>
              <w:right w:val="single" w:sz="4" w:space="0" w:color="auto"/>
            </w:tcBorders>
            <w:vAlign w:val="center"/>
            <w:hideMark/>
          </w:tcPr>
          <w:p w14:paraId="7E7701E0" w14:textId="77777777" w:rsidR="007E0DC9" w:rsidRPr="00A14219" w:rsidRDefault="007E0DC9" w:rsidP="007E0DC9">
            <w:pPr>
              <w:spacing w:after="0"/>
              <w:rPr>
                <w:rFonts w:eastAsia="Times New Roman" w:cs="Arial"/>
                <w:bCs/>
                <w:color w:val="000000"/>
                <w:sz w:val="28"/>
                <w:szCs w:val="18"/>
                <w:lang w:eastAsia="en-GB"/>
              </w:rPr>
            </w:pPr>
          </w:p>
        </w:tc>
        <w:tc>
          <w:tcPr>
            <w:tcW w:w="3016"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368FDD6B"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Overall distributional impact score</w:t>
            </w:r>
          </w:p>
        </w:tc>
        <w:tc>
          <w:tcPr>
            <w:tcW w:w="3496"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2F6F29DC"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2</w:t>
            </w:r>
          </w:p>
        </w:tc>
        <w:tc>
          <w:tcPr>
            <w:tcW w:w="3430"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56A599D6"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2</w:t>
            </w:r>
          </w:p>
        </w:tc>
        <w:tc>
          <w:tcPr>
            <w:tcW w:w="3026"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2A0B9A6F"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430"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A305930"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228"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BDA3724"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r>
      <w:tr w:rsidR="007E0DC9" w:rsidRPr="007E0DC9" w14:paraId="1CA2580D" w14:textId="77777777" w:rsidTr="003C5BA0">
        <w:trPr>
          <w:trHeight w:val="1108"/>
        </w:trPr>
        <w:tc>
          <w:tcPr>
            <w:tcW w:w="1746" w:type="dxa"/>
            <w:vMerge w:val="restart"/>
            <w:tcBorders>
              <w:top w:val="nil"/>
              <w:left w:val="single" w:sz="8" w:space="0" w:color="auto"/>
              <w:bottom w:val="single" w:sz="8" w:space="0" w:color="000000"/>
              <w:right w:val="single" w:sz="4" w:space="0" w:color="auto"/>
            </w:tcBorders>
            <w:shd w:val="clear" w:color="auto" w:fill="auto"/>
            <w:vAlign w:val="center"/>
            <w:hideMark/>
          </w:tcPr>
          <w:p w14:paraId="585679A5" w14:textId="77777777" w:rsidR="007E0DC9" w:rsidRPr="00A14219" w:rsidRDefault="007E0DC9" w:rsidP="000674C2">
            <w:pPr>
              <w:spacing w:after="0"/>
              <w:jc w:val="both"/>
              <w:rPr>
                <w:rFonts w:eastAsia="Times New Roman" w:cs="Arial"/>
                <w:color w:val="000000"/>
                <w:sz w:val="28"/>
                <w:szCs w:val="18"/>
                <w:lang w:eastAsia="en-GB"/>
              </w:rPr>
            </w:pPr>
            <w:r w:rsidRPr="00A14219">
              <w:rPr>
                <w:rFonts w:eastAsia="Times New Roman" w:cs="Arial"/>
                <w:bCs/>
                <w:color w:val="000000"/>
                <w:sz w:val="28"/>
                <w:szCs w:val="18"/>
                <w:lang w:eastAsia="en-GB"/>
              </w:rPr>
              <w:t>(G)</w:t>
            </w:r>
            <w:r w:rsidRPr="00A14219">
              <w:rPr>
                <w:rFonts w:eastAsia="Times New Roman" w:cs="Arial"/>
                <w:bCs/>
                <w:color w:val="000000"/>
                <w:sz w:val="28"/>
                <w:szCs w:val="18"/>
                <w:lang w:eastAsia="en-GB"/>
              </w:rPr>
              <w:br/>
            </w:r>
            <w:r w:rsidRPr="00A14219">
              <w:rPr>
                <w:rFonts w:eastAsia="Times New Roman" w:cs="Arial"/>
                <w:color w:val="000000"/>
                <w:sz w:val="28"/>
                <w:szCs w:val="18"/>
                <w:lang w:eastAsia="en-GB"/>
              </w:rPr>
              <w:t xml:space="preserve">Does this option provide </w:t>
            </w:r>
            <w:r w:rsidRPr="00A14219">
              <w:rPr>
                <w:rFonts w:eastAsia="Times New Roman" w:cs="Arial"/>
                <w:bCs/>
                <w:color w:val="000000"/>
                <w:sz w:val="28"/>
                <w:szCs w:val="18"/>
                <w:lang w:eastAsia="en-GB"/>
              </w:rPr>
              <w:t>value for money</w:t>
            </w:r>
          </w:p>
        </w:tc>
        <w:tc>
          <w:tcPr>
            <w:tcW w:w="3016" w:type="dxa"/>
            <w:tcBorders>
              <w:top w:val="nil"/>
              <w:left w:val="single" w:sz="4" w:space="0" w:color="auto"/>
              <w:bottom w:val="single" w:sz="4" w:space="0" w:color="auto"/>
              <w:right w:val="single" w:sz="4" w:space="0" w:color="auto"/>
            </w:tcBorders>
            <w:shd w:val="clear" w:color="auto" w:fill="auto"/>
            <w:hideMark/>
          </w:tcPr>
          <w:p w14:paraId="088595AC"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Do the likely benefits of this option exceed the costs?</w:t>
            </w:r>
          </w:p>
        </w:tc>
        <w:tc>
          <w:tcPr>
            <w:tcW w:w="3496" w:type="dxa"/>
            <w:tcBorders>
              <w:top w:val="nil"/>
              <w:left w:val="nil"/>
              <w:bottom w:val="single" w:sz="4" w:space="0" w:color="auto"/>
              <w:right w:val="single" w:sz="4" w:space="0" w:color="auto"/>
            </w:tcBorders>
            <w:shd w:val="clear" w:color="auto" w:fill="auto"/>
            <w:hideMark/>
          </w:tcPr>
          <w:p w14:paraId="292FBF1A"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xml:space="preserve">Cheap solution to implement and bus revenue will be generated. </w:t>
            </w:r>
            <w:r w:rsidRPr="007E0DC9">
              <w:rPr>
                <w:rFonts w:eastAsia="Times New Roman" w:cs="Arial"/>
                <w:color w:val="000000"/>
                <w:sz w:val="18"/>
                <w:szCs w:val="18"/>
                <w:lang w:eastAsia="en-GB"/>
              </w:rPr>
              <w:br/>
            </w:r>
            <w:r w:rsidRPr="007E0DC9">
              <w:rPr>
                <w:rFonts w:eastAsia="Times New Roman" w:cs="Arial"/>
                <w:color w:val="000000"/>
                <w:sz w:val="18"/>
                <w:szCs w:val="18"/>
                <w:lang w:eastAsia="en-GB"/>
              </w:rPr>
              <w:br/>
              <w:t>However, rail changes are expensive.</w:t>
            </w:r>
          </w:p>
        </w:tc>
        <w:tc>
          <w:tcPr>
            <w:tcW w:w="3430" w:type="dxa"/>
            <w:tcBorders>
              <w:top w:val="nil"/>
              <w:left w:val="nil"/>
              <w:bottom w:val="single" w:sz="4" w:space="0" w:color="auto"/>
              <w:right w:val="single" w:sz="4" w:space="0" w:color="auto"/>
            </w:tcBorders>
            <w:shd w:val="clear" w:color="auto" w:fill="auto"/>
            <w:hideMark/>
          </w:tcPr>
          <w:p w14:paraId="27C30A62"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xml:space="preserve">Cheap solution to implement and bus revenue will be generated. </w:t>
            </w:r>
            <w:r w:rsidRPr="007E0DC9">
              <w:rPr>
                <w:rFonts w:eastAsia="Times New Roman" w:cs="Arial"/>
                <w:color w:val="000000"/>
                <w:sz w:val="18"/>
                <w:szCs w:val="18"/>
                <w:lang w:eastAsia="en-GB"/>
              </w:rPr>
              <w:br/>
            </w:r>
            <w:r w:rsidRPr="007E0DC9">
              <w:rPr>
                <w:rFonts w:eastAsia="Times New Roman" w:cs="Arial"/>
                <w:color w:val="000000"/>
                <w:sz w:val="18"/>
                <w:szCs w:val="18"/>
                <w:lang w:eastAsia="en-GB"/>
              </w:rPr>
              <w:br/>
              <w:t>However, rail changes are expensive.</w:t>
            </w:r>
          </w:p>
        </w:tc>
        <w:tc>
          <w:tcPr>
            <w:tcW w:w="3026" w:type="dxa"/>
            <w:tcBorders>
              <w:top w:val="nil"/>
              <w:left w:val="nil"/>
              <w:bottom w:val="single" w:sz="4" w:space="0" w:color="auto"/>
              <w:right w:val="single" w:sz="4" w:space="0" w:color="auto"/>
            </w:tcBorders>
            <w:shd w:val="clear" w:color="auto" w:fill="auto"/>
            <w:hideMark/>
          </w:tcPr>
          <w:p w14:paraId="00722573"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Cheap solution to implement and levy revenue will be generated. However, option may have negative impact on business and jobs.</w:t>
            </w:r>
          </w:p>
        </w:tc>
        <w:tc>
          <w:tcPr>
            <w:tcW w:w="3430" w:type="dxa"/>
            <w:tcBorders>
              <w:top w:val="nil"/>
              <w:left w:val="nil"/>
              <w:bottom w:val="single" w:sz="4" w:space="0" w:color="auto"/>
              <w:right w:val="single" w:sz="4" w:space="0" w:color="auto"/>
            </w:tcBorders>
            <w:shd w:val="clear" w:color="auto" w:fill="auto"/>
            <w:hideMark/>
          </w:tcPr>
          <w:p w14:paraId="36136A12"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Broadband is expensive to implement, although it may already be funded and the impacts of this overall option is likely to be minimal.</w:t>
            </w:r>
          </w:p>
        </w:tc>
        <w:tc>
          <w:tcPr>
            <w:tcW w:w="3228" w:type="dxa"/>
            <w:tcBorders>
              <w:top w:val="nil"/>
              <w:left w:val="nil"/>
              <w:bottom w:val="single" w:sz="4" w:space="0" w:color="auto"/>
              <w:right w:val="single" w:sz="4" w:space="0" w:color="auto"/>
            </w:tcBorders>
            <w:shd w:val="clear" w:color="auto" w:fill="auto"/>
            <w:hideMark/>
          </w:tcPr>
          <w:p w14:paraId="21D8FE59"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Initial capital costs for the purchase of buses are high, however, operational costs can be met by bus revenue. However, impact may be minimal.</w:t>
            </w:r>
          </w:p>
        </w:tc>
      </w:tr>
      <w:tr w:rsidR="007E0DC9" w:rsidRPr="007E0DC9" w14:paraId="3F9F7AF0" w14:textId="77777777" w:rsidTr="003C5BA0">
        <w:trPr>
          <w:trHeight w:val="688"/>
        </w:trPr>
        <w:tc>
          <w:tcPr>
            <w:tcW w:w="1746" w:type="dxa"/>
            <w:vMerge/>
            <w:tcBorders>
              <w:top w:val="nil"/>
              <w:left w:val="single" w:sz="8" w:space="0" w:color="auto"/>
              <w:bottom w:val="single" w:sz="8" w:space="0" w:color="000000"/>
              <w:right w:val="single" w:sz="4" w:space="0" w:color="auto"/>
            </w:tcBorders>
            <w:vAlign w:val="center"/>
            <w:hideMark/>
          </w:tcPr>
          <w:p w14:paraId="1B18BBA6"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nil"/>
              <w:left w:val="single" w:sz="4" w:space="0" w:color="auto"/>
              <w:bottom w:val="nil"/>
              <w:right w:val="single" w:sz="4" w:space="0" w:color="auto"/>
            </w:tcBorders>
            <w:shd w:val="clear" w:color="auto" w:fill="auto"/>
            <w:hideMark/>
          </w:tcPr>
          <w:p w14:paraId="1EE38960"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Has the option been designed effectively while maximising benefits?</w:t>
            </w:r>
          </w:p>
        </w:tc>
        <w:tc>
          <w:tcPr>
            <w:tcW w:w="3496" w:type="dxa"/>
            <w:tcBorders>
              <w:top w:val="nil"/>
              <w:left w:val="nil"/>
              <w:bottom w:val="single" w:sz="4" w:space="0" w:color="auto"/>
              <w:right w:val="single" w:sz="4" w:space="0" w:color="auto"/>
            </w:tcBorders>
            <w:shd w:val="clear" w:color="auto" w:fill="auto"/>
            <w:hideMark/>
          </w:tcPr>
          <w:p w14:paraId="71704A48"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430" w:type="dxa"/>
            <w:tcBorders>
              <w:top w:val="nil"/>
              <w:left w:val="nil"/>
              <w:bottom w:val="single" w:sz="4" w:space="0" w:color="auto"/>
              <w:right w:val="single" w:sz="4" w:space="0" w:color="auto"/>
            </w:tcBorders>
            <w:shd w:val="clear" w:color="auto" w:fill="auto"/>
            <w:hideMark/>
          </w:tcPr>
          <w:p w14:paraId="7BDE9B59"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026" w:type="dxa"/>
            <w:tcBorders>
              <w:top w:val="nil"/>
              <w:left w:val="nil"/>
              <w:bottom w:val="single" w:sz="4" w:space="0" w:color="auto"/>
              <w:right w:val="single" w:sz="4" w:space="0" w:color="auto"/>
            </w:tcBorders>
            <w:shd w:val="clear" w:color="auto" w:fill="auto"/>
            <w:hideMark/>
          </w:tcPr>
          <w:p w14:paraId="25FA9474"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430" w:type="dxa"/>
            <w:tcBorders>
              <w:top w:val="nil"/>
              <w:left w:val="nil"/>
              <w:bottom w:val="single" w:sz="4" w:space="0" w:color="auto"/>
              <w:right w:val="single" w:sz="4" w:space="0" w:color="auto"/>
            </w:tcBorders>
            <w:shd w:val="clear" w:color="auto" w:fill="auto"/>
            <w:hideMark/>
          </w:tcPr>
          <w:p w14:paraId="191DE801"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c>
          <w:tcPr>
            <w:tcW w:w="3228" w:type="dxa"/>
            <w:tcBorders>
              <w:top w:val="nil"/>
              <w:left w:val="nil"/>
              <w:bottom w:val="single" w:sz="4" w:space="0" w:color="auto"/>
              <w:right w:val="single" w:sz="4" w:space="0" w:color="auto"/>
            </w:tcBorders>
            <w:shd w:val="clear" w:color="auto" w:fill="auto"/>
            <w:hideMark/>
          </w:tcPr>
          <w:p w14:paraId="2B5A3B3E" w14:textId="77777777" w:rsidR="007E0DC9" w:rsidRPr="007E0DC9" w:rsidRDefault="007E0DC9" w:rsidP="000674C2">
            <w:pPr>
              <w:spacing w:after="0"/>
              <w:jc w:val="both"/>
              <w:rPr>
                <w:rFonts w:eastAsia="Times New Roman" w:cs="Arial"/>
                <w:color w:val="000000"/>
                <w:sz w:val="18"/>
                <w:szCs w:val="18"/>
                <w:lang w:eastAsia="en-GB"/>
              </w:rPr>
            </w:pPr>
            <w:r w:rsidRPr="007E0DC9">
              <w:rPr>
                <w:rFonts w:eastAsia="Times New Roman" w:cs="Arial"/>
                <w:color w:val="000000"/>
                <w:sz w:val="18"/>
                <w:szCs w:val="18"/>
                <w:lang w:eastAsia="en-GB"/>
              </w:rPr>
              <w:t> </w:t>
            </w:r>
          </w:p>
        </w:tc>
      </w:tr>
      <w:tr w:rsidR="007E0DC9" w:rsidRPr="007E0DC9" w14:paraId="752DA3EA" w14:textId="77777777" w:rsidTr="003C5BA0">
        <w:trPr>
          <w:trHeight w:val="314"/>
        </w:trPr>
        <w:tc>
          <w:tcPr>
            <w:tcW w:w="1746" w:type="dxa"/>
            <w:vMerge/>
            <w:tcBorders>
              <w:top w:val="nil"/>
              <w:left w:val="single" w:sz="8" w:space="0" w:color="auto"/>
              <w:bottom w:val="single" w:sz="8" w:space="0" w:color="000000"/>
              <w:right w:val="single" w:sz="4" w:space="0" w:color="auto"/>
            </w:tcBorders>
            <w:vAlign w:val="center"/>
            <w:hideMark/>
          </w:tcPr>
          <w:p w14:paraId="643C129E" w14:textId="77777777" w:rsidR="007E0DC9" w:rsidRPr="00A14219" w:rsidRDefault="007E0DC9" w:rsidP="007E0DC9">
            <w:pPr>
              <w:spacing w:after="0"/>
              <w:rPr>
                <w:rFonts w:eastAsia="Times New Roman" w:cs="Arial"/>
                <w:color w:val="000000"/>
                <w:sz w:val="28"/>
                <w:szCs w:val="18"/>
                <w:lang w:eastAsia="en-GB"/>
              </w:rPr>
            </w:pPr>
          </w:p>
        </w:tc>
        <w:tc>
          <w:tcPr>
            <w:tcW w:w="3016"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6FA31189" w14:textId="77777777" w:rsidR="007E0DC9" w:rsidRPr="007E0DC9" w:rsidRDefault="007E0DC9" w:rsidP="000674C2">
            <w:pPr>
              <w:spacing w:after="0"/>
              <w:jc w:val="both"/>
              <w:rPr>
                <w:rFonts w:eastAsia="Times New Roman" w:cs="Arial"/>
                <w:i/>
                <w:iCs/>
                <w:color w:val="000000"/>
                <w:sz w:val="18"/>
                <w:szCs w:val="18"/>
                <w:lang w:eastAsia="en-GB"/>
              </w:rPr>
            </w:pPr>
            <w:r w:rsidRPr="007E0DC9">
              <w:rPr>
                <w:rFonts w:eastAsia="Times New Roman" w:cs="Arial"/>
                <w:i/>
                <w:iCs/>
                <w:color w:val="000000"/>
                <w:sz w:val="18"/>
                <w:szCs w:val="18"/>
                <w:lang w:eastAsia="en-GB"/>
              </w:rPr>
              <w:t>Overall value for money score</w:t>
            </w:r>
          </w:p>
        </w:tc>
        <w:tc>
          <w:tcPr>
            <w:tcW w:w="3496"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2733C67C"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430"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8523A59"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026"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55951DC1"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c>
          <w:tcPr>
            <w:tcW w:w="3430"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54A36282"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-2</w:t>
            </w:r>
          </w:p>
        </w:tc>
        <w:tc>
          <w:tcPr>
            <w:tcW w:w="3228"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1B06F690"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w:t>
            </w:r>
          </w:p>
        </w:tc>
      </w:tr>
      <w:tr w:rsidR="007E0DC9" w:rsidRPr="007E0DC9" w14:paraId="39FFFDB4" w14:textId="77777777" w:rsidTr="003C5BA0">
        <w:trPr>
          <w:trHeight w:val="314"/>
        </w:trPr>
        <w:tc>
          <w:tcPr>
            <w:tcW w:w="1746" w:type="dxa"/>
            <w:tcBorders>
              <w:top w:val="nil"/>
              <w:left w:val="nil"/>
              <w:bottom w:val="nil"/>
              <w:right w:val="nil"/>
            </w:tcBorders>
            <w:shd w:val="clear" w:color="auto" w:fill="auto"/>
            <w:noWrap/>
            <w:vAlign w:val="bottom"/>
            <w:hideMark/>
          </w:tcPr>
          <w:p w14:paraId="72F62B49" w14:textId="77777777" w:rsidR="007E0DC9" w:rsidRPr="00A14219" w:rsidRDefault="007E0DC9" w:rsidP="007E0DC9">
            <w:pPr>
              <w:spacing w:after="0"/>
              <w:jc w:val="center"/>
              <w:rPr>
                <w:rFonts w:eastAsia="Times New Roman" w:cs="Arial"/>
                <w:bCs/>
                <w:color w:val="000000"/>
                <w:sz w:val="28"/>
                <w:szCs w:val="18"/>
                <w:lang w:eastAsia="en-GB"/>
              </w:rPr>
            </w:pPr>
          </w:p>
        </w:tc>
        <w:tc>
          <w:tcPr>
            <w:tcW w:w="30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78348"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Overall Score</w:t>
            </w:r>
          </w:p>
        </w:tc>
        <w:tc>
          <w:tcPr>
            <w:tcW w:w="3496" w:type="dxa"/>
            <w:tcBorders>
              <w:top w:val="single" w:sz="4" w:space="0" w:color="auto"/>
              <w:left w:val="single" w:sz="4" w:space="0" w:color="auto"/>
              <w:bottom w:val="single" w:sz="4" w:space="0" w:color="auto"/>
              <w:right w:val="single" w:sz="4" w:space="0" w:color="auto"/>
            </w:tcBorders>
            <w:shd w:val="clear" w:color="000000" w:fill="00CC00"/>
            <w:noWrap/>
            <w:vAlign w:val="bottom"/>
            <w:hideMark/>
          </w:tcPr>
          <w:p w14:paraId="7F213025"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9.00</w:t>
            </w:r>
          </w:p>
        </w:tc>
        <w:tc>
          <w:tcPr>
            <w:tcW w:w="3430" w:type="dxa"/>
            <w:tcBorders>
              <w:top w:val="single" w:sz="4" w:space="0" w:color="auto"/>
              <w:left w:val="single" w:sz="4" w:space="0" w:color="auto"/>
              <w:bottom w:val="single" w:sz="4" w:space="0" w:color="auto"/>
              <w:right w:val="single" w:sz="4" w:space="0" w:color="auto"/>
            </w:tcBorders>
            <w:shd w:val="clear" w:color="000000" w:fill="60E060"/>
            <w:noWrap/>
            <w:vAlign w:val="bottom"/>
            <w:hideMark/>
          </w:tcPr>
          <w:p w14:paraId="3740FA72"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6.00</w:t>
            </w:r>
          </w:p>
        </w:tc>
        <w:tc>
          <w:tcPr>
            <w:tcW w:w="302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D4BCC2"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1.00</w:t>
            </w:r>
          </w:p>
        </w:tc>
        <w:tc>
          <w:tcPr>
            <w:tcW w:w="343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5A340B"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1.00</w:t>
            </w:r>
          </w:p>
        </w:tc>
        <w:tc>
          <w:tcPr>
            <w:tcW w:w="3228" w:type="dxa"/>
            <w:tcBorders>
              <w:top w:val="single" w:sz="4" w:space="0" w:color="auto"/>
              <w:left w:val="single" w:sz="4" w:space="0" w:color="auto"/>
              <w:bottom w:val="single" w:sz="4" w:space="0" w:color="auto"/>
              <w:right w:val="single" w:sz="4" w:space="0" w:color="auto"/>
            </w:tcBorders>
            <w:shd w:val="clear" w:color="000000" w:fill="C0F3C0"/>
            <w:noWrap/>
            <w:vAlign w:val="bottom"/>
            <w:hideMark/>
          </w:tcPr>
          <w:p w14:paraId="0D8B7479" w14:textId="77777777" w:rsidR="007E0DC9" w:rsidRPr="007E0DC9" w:rsidRDefault="007E0DC9" w:rsidP="000674C2">
            <w:pPr>
              <w:spacing w:after="0"/>
              <w:jc w:val="both"/>
              <w:rPr>
                <w:rFonts w:eastAsia="Times New Roman" w:cs="Arial"/>
                <w:bCs/>
                <w:color w:val="000000"/>
                <w:sz w:val="18"/>
                <w:szCs w:val="18"/>
                <w:lang w:eastAsia="en-GB"/>
              </w:rPr>
            </w:pPr>
            <w:r w:rsidRPr="007E0DC9">
              <w:rPr>
                <w:rFonts w:eastAsia="Times New Roman" w:cs="Arial"/>
                <w:bCs/>
                <w:color w:val="000000"/>
                <w:sz w:val="18"/>
                <w:szCs w:val="18"/>
                <w:lang w:eastAsia="en-GB"/>
              </w:rPr>
              <w:t>3.00</w:t>
            </w:r>
          </w:p>
        </w:tc>
      </w:tr>
    </w:tbl>
    <w:p w14:paraId="1CE1650C" w14:textId="77777777" w:rsidR="007E0DC9" w:rsidRDefault="007E0DC9" w:rsidP="000674C2">
      <w:pPr>
        <w:tabs>
          <w:tab w:val="left" w:pos="4050"/>
        </w:tabs>
        <w:jc w:val="both"/>
      </w:pPr>
    </w:p>
    <w:p w14:paraId="795EAC1D" w14:textId="4914F1BC" w:rsidR="00904545" w:rsidRDefault="007E0DC9" w:rsidP="000674C2">
      <w:pPr>
        <w:tabs>
          <w:tab w:val="left" w:pos="4050"/>
        </w:tabs>
        <w:jc w:val="both"/>
      </w:pPr>
      <w:r>
        <w:tab/>
      </w:r>
    </w:p>
    <w:p w14:paraId="438A82F4" w14:textId="469800BD" w:rsidR="002E5294" w:rsidRDefault="002E5294" w:rsidP="000674C2">
      <w:pPr>
        <w:tabs>
          <w:tab w:val="left" w:pos="4050"/>
        </w:tabs>
        <w:jc w:val="both"/>
      </w:pPr>
    </w:p>
    <w:p w14:paraId="50612634" w14:textId="68979589" w:rsidR="002E5294" w:rsidRDefault="002E5294" w:rsidP="000674C2">
      <w:pPr>
        <w:tabs>
          <w:tab w:val="left" w:pos="4050"/>
        </w:tabs>
        <w:jc w:val="both"/>
      </w:pPr>
    </w:p>
    <w:p w14:paraId="1A509C16" w14:textId="347526E9" w:rsidR="002E5294" w:rsidRDefault="002E5294" w:rsidP="000674C2">
      <w:pPr>
        <w:tabs>
          <w:tab w:val="left" w:pos="4050"/>
        </w:tabs>
        <w:jc w:val="both"/>
      </w:pPr>
    </w:p>
    <w:p w14:paraId="20CA3EFC" w14:textId="77777777" w:rsidR="00A14219" w:rsidRDefault="00A14219" w:rsidP="000674C2">
      <w:pPr>
        <w:tabs>
          <w:tab w:val="left" w:pos="4050"/>
        </w:tabs>
        <w:jc w:val="both"/>
      </w:pPr>
    </w:p>
    <w:p w14:paraId="09DF1BE6" w14:textId="77777777" w:rsidR="00A14219" w:rsidRDefault="00A14219" w:rsidP="000674C2">
      <w:pPr>
        <w:tabs>
          <w:tab w:val="left" w:pos="4050"/>
        </w:tabs>
        <w:jc w:val="both"/>
      </w:pPr>
    </w:p>
    <w:p w14:paraId="74E90CD5" w14:textId="5550A451" w:rsidR="002E5294" w:rsidRDefault="002E5294" w:rsidP="000674C2">
      <w:pPr>
        <w:tabs>
          <w:tab w:val="left" w:pos="4050"/>
        </w:tabs>
        <w:jc w:val="both"/>
      </w:pPr>
    </w:p>
    <w:tbl>
      <w:tblPr>
        <w:tblW w:w="21308" w:type="dxa"/>
        <w:tblLook w:val="04A0" w:firstRow="1" w:lastRow="0" w:firstColumn="1" w:lastColumn="0" w:noHBand="0" w:noVBand="1"/>
      </w:tblPr>
      <w:tblGrid>
        <w:gridCol w:w="1759"/>
        <w:gridCol w:w="84"/>
        <w:gridCol w:w="2683"/>
        <w:gridCol w:w="1701"/>
        <w:gridCol w:w="1679"/>
        <w:gridCol w:w="2574"/>
        <w:gridCol w:w="268"/>
        <w:gridCol w:w="2844"/>
        <w:gridCol w:w="1516"/>
        <w:gridCol w:w="1123"/>
        <w:gridCol w:w="2437"/>
        <w:gridCol w:w="2602"/>
        <w:gridCol w:w="38"/>
      </w:tblGrid>
      <w:tr w:rsidR="00C93751" w:rsidRPr="00C93751" w14:paraId="658AEB3A" w14:textId="77777777" w:rsidTr="009B70AD">
        <w:trPr>
          <w:gridAfter w:val="1"/>
          <w:wAfter w:w="38" w:type="dxa"/>
          <w:trHeight w:val="313"/>
        </w:trPr>
        <w:tc>
          <w:tcPr>
            <w:tcW w:w="1843" w:type="dxa"/>
            <w:gridSpan w:val="2"/>
            <w:tcBorders>
              <w:top w:val="single" w:sz="8" w:space="0" w:color="auto"/>
              <w:left w:val="single" w:sz="8" w:space="0" w:color="auto"/>
              <w:bottom w:val="single" w:sz="8" w:space="0" w:color="auto"/>
              <w:right w:val="single" w:sz="4" w:space="0" w:color="auto"/>
            </w:tcBorders>
            <w:shd w:val="clear" w:color="000000" w:fill="714896"/>
            <w:vAlign w:val="center"/>
            <w:hideMark/>
          </w:tcPr>
          <w:p w14:paraId="502DC22F" w14:textId="77777777" w:rsidR="00C93751" w:rsidRPr="00C93751" w:rsidRDefault="00C93751" w:rsidP="000674C2">
            <w:pPr>
              <w:spacing w:after="0"/>
              <w:jc w:val="both"/>
              <w:rPr>
                <w:rFonts w:eastAsia="Times New Roman" w:cs="Arial"/>
                <w:bCs/>
                <w:color w:val="FFFFFF"/>
                <w:sz w:val="18"/>
                <w:szCs w:val="18"/>
                <w:lang w:eastAsia="en-GB"/>
              </w:rPr>
            </w:pPr>
            <w:r w:rsidRPr="00C93751">
              <w:rPr>
                <w:rFonts w:eastAsia="Times New Roman" w:cs="Arial"/>
                <w:bCs/>
                <w:color w:val="FFFFFF"/>
                <w:sz w:val="18"/>
                <w:szCs w:val="18"/>
                <w:lang w:eastAsia="en-GB"/>
              </w:rPr>
              <w:t> </w:t>
            </w:r>
          </w:p>
        </w:tc>
        <w:tc>
          <w:tcPr>
            <w:tcW w:w="4384" w:type="dxa"/>
            <w:gridSpan w:val="2"/>
            <w:tcBorders>
              <w:top w:val="single" w:sz="8" w:space="0" w:color="auto"/>
              <w:left w:val="nil"/>
              <w:bottom w:val="single" w:sz="8" w:space="0" w:color="auto"/>
              <w:right w:val="single" w:sz="4" w:space="0" w:color="auto"/>
            </w:tcBorders>
            <w:shd w:val="clear" w:color="000000" w:fill="714896"/>
            <w:vAlign w:val="center"/>
            <w:hideMark/>
          </w:tcPr>
          <w:p w14:paraId="067F6A75" w14:textId="77777777" w:rsidR="00C93751" w:rsidRPr="00C93751" w:rsidRDefault="00C93751" w:rsidP="000674C2">
            <w:pPr>
              <w:spacing w:after="0"/>
              <w:jc w:val="both"/>
              <w:rPr>
                <w:rFonts w:eastAsia="Times New Roman" w:cs="Arial"/>
                <w:bCs/>
                <w:color w:val="FFFFFF"/>
                <w:sz w:val="18"/>
                <w:szCs w:val="18"/>
                <w:lang w:eastAsia="en-GB"/>
              </w:rPr>
            </w:pPr>
            <w:r w:rsidRPr="00C93751">
              <w:rPr>
                <w:rFonts w:eastAsia="Times New Roman" w:cs="Arial"/>
                <w:bCs/>
                <w:color w:val="FFFFFF"/>
                <w:sz w:val="18"/>
                <w:szCs w:val="18"/>
                <w:lang w:eastAsia="en-GB"/>
              </w:rPr>
              <w:t> </w:t>
            </w:r>
          </w:p>
        </w:tc>
        <w:tc>
          <w:tcPr>
            <w:tcW w:w="4253" w:type="dxa"/>
            <w:gridSpan w:val="2"/>
            <w:tcBorders>
              <w:top w:val="single" w:sz="8" w:space="0" w:color="auto"/>
              <w:left w:val="nil"/>
              <w:bottom w:val="single" w:sz="8" w:space="0" w:color="auto"/>
              <w:right w:val="single" w:sz="4" w:space="0" w:color="auto"/>
            </w:tcBorders>
            <w:shd w:val="clear" w:color="000000" w:fill="305496"/>
            <w:vAlign w:val="center"/>
            <w:hideMark/>
          </w:tcPr>
          <w:p w14:paraId="31DA87C4" w14:textId="77777777" w:rsidR="00C93751" w:rsidRPr="00A14219" w:rsidRDefault="00C93751"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P16</w:t>
            </w:r>
          </w:p>
        </w:tc>
        <w:tc>
          <w:tcPr>
            <w:tcW w:w="4628" w:type="dxa"/>
            <w:gridSpan w:val="3"/>
            <w:tcBorders>
              <w:top w:val="single" w:sz="8" w:space="0" w:color="auto"/>
              <w:left w:val="nil"/>
              <w:bottom w:val="single" w:sz="8" w:space="0" w:color="auto"/>
              <w:right w:val="single" w:sz="4" w:space="0" w:color="auto"/>
            </w:tcBorders>
            <w:shd w:val="clear" w:color="000000" w:fill="305496"/>
            <w:vAlign w:val="center"/>
            <w:hideMark/>
          </w:tcPr>
          <w:p w14:paraId="27972566" w14:textId="77777777" w:rsidR="00C93751" w:rsidRPr="00A14219" w:rsidRDefault="00C93751"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P26</w:t>
            </w:r>
          </w:p>
        </w:tc>
        <w:tc>
          <w:tcPr>
            <w:tcW w:w="6162" w:type="dxa"/>
            <w:gridSpan w:val="3"/>
            <w:tcBorders>
              <w:top w:val="single" w:sz="8" w:space="0" w:color="auto"/>
              <w:left w:val="nil"/>
              <w:bottom w:val="single" w:sz="8" w:space="0" w:color="auto"/>
              <w:right w:val="single" w:sz="4" w:space="0" w:color="auto"/>
            </w:tcBorders>
            <w:shd w:val="clear" w:color="000000" w:fill="305496"/>
            <w:vAlign w:val="center"/>
            <w:hideMark/>
          </w:tcPr>
          <w:p w14:paraId="6C82808F" w14:textId="77777777" w:rsidR="00C93751" w:rsidRPr="00A14219" w:rsidRDefault="00C93751"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P17</w:t>
            </w:r>
          </w:p>
        </w:tc>
      </w:tr>
      <w:tr w:rsidR="00C93751" w:rsidRPr="00A14219" w14:paraId="70F0679A" w14:textId="77777777" w:rsidTr="00A14219">
        <w:trPr>
          <w:gridAfter w:val="1"/>
          <w:wAfter w:w="38" w:type="dxa"/>
          <w:trHeight w:val="1137"/>
        </w:trPr>
        <w:tc>
          <w:tcPr>
            <w:tcW w:w="1843" w:type="dxa"/>
            <w:gridSpan w:val="2"/>
            <w:tcBorders>
              <w:top w:val="nil"/>
              <w:left w:val="single" w:sz="8" w:space="0" w:color="auto"/>
              <w:bottom w:val="single" w:sz="8" w:space="0" w:color="auto"/>
              <w:right w:val="single" w:sz="4" w:space="0" w:color="auto"/>
            </w:tcBorders>
            <w:shd w:val="clear" w:color="000000" w:fill="714896"/>
            <w:vAlign w:val="center"/>
            <w:hideMark/>
          </w:tcPr>
          <w:p w14:paraId="1D6F04E3" w14:textId="77777777" w:rsidR="00C93751" w:rsidRPr="00A14219" w:rsidRDefault="00C93751"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CRITICAL SUCCESS FACTORS</w:t>
            </w:r>
          </w:p>
        </w:tc>
        <w:tc>
          <w:tcPr>
            <w:tcW w:w="4384" w:type="dxa"/>
            <w:gridSpan w:val="2"/>
            <w:tcBorders>
              <w:top w:val="nil"/>
              <w:left w:val="nil"/>
              <w:bottom w:val="single" w:sz="8" w:space="0" w:color="auto"/>
              <w:right w:val="single" w:sz="4" w:space="0" w:color="auto"/>
            </w:tcBorders>
            <w:shd w:val="clear" w:color="000000" w:fill="714896"/>
            <w:vAlign w:val="center"/>
            <w:hideMark/>
          </w:tcPr>
          <w:p w14:paraId="471B32C2" w14:textId="77777777" w:rsidR="00C93751" w:rsidRPr="00A14219" w:rsidRDefault="00C93751"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CONSIDERATIONS</w:t>
            </w:r>
          </w:p>
        </w:tc>
        <w:tc>
          <w:tcPr>
            <w:tcW w:w="4253" w:type="dxa"/>
            <w:gridSpan w:val="2"/>
            <w:tcBorders>
              <w:top w:val="nil"/>
              <w:left w:val="nil"/>
              <w:bottom w:val="single" w:sz="8" w:space="0" w:color="auto"/>
              <w:right w:val="single" w:sz="4" w:space="0" w:color="auto"/>
            </w:tcBorders>
            <w:shd w:val="clear" w:color="000000" w:fill="305496"/>
            <w:hideMark/>
          </w:tcPr>
          <w:p w14:paraId="6A719E25" w14:textId="77777777" w:rsidR="00C93751" w:rsidRPr="00A14219" w:rsidRDefault="00C93751"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10 - Integrated online shopping delivery</w:t>
            </w:r>
            <w:r w:rsidRPr="00A14219">
              <w:rPr>
                <w:rFonts w:eastAsia="Times New Roman" w:cs="Arial"/>
                <w:bCs/>
                <w:color w:val="FFFFFF"/>
                <w:sz w:val="28"/>
                <w:szCs w:val="18"/>
                <w:lang w:eastAsia="en-GB"/>
              </w:rPr>
              <w:br/>
              <w:t>33 - Integrate and restrict the delivery of goods to business</w:t>
            </w:r>
          </w:p>
        </w:tc>
        <w:tc>
          <w:tcPr>
            <w:tcW w:w="4628" w:type="dxa"/>
            <w:gridSpan w:val="3"/>
            <w:tcBorders>
              <w:top w:val="nil"/>
              <w:left w:val="nil"/>
              <w:bottom w:val="single" w:sz="8" w:space="0" w:color="auto"/>
              <w:right w:val="single" w:sz="4" w:space="0" w:color="auto"/>
            </w:tcBorders>
            <w:shd w:val="clear" w:color="000000" w:fill="305496"/>
            <w:hideMark/>
          </w:tcPr>
          <w:p w14:paraId="23CCE1C3" w14:textId="77777777" w:rsidR="00C93751" w:rsidRPr="00A14219" w:rsidRDefault="00C93751"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49 - Low emission LGV vehicles for last mile delivery.</w:t>
            </w:r>
          </w:p>
        </w:tc>
        <w:tc>
          <w:tcPr>
            <w:tcW w:w="6162" w:type="dxa"/>
            <w:gridSpan w:val="3"/>
            <w:tcBorders>
              <w:top w:val="nil"/>
              <w:left w:val="nil"/>
              <w:bottom w:val="single" w:sz="8" w:space="0" w:color="auto"/>
              <w:right w:val="single" w:sz="4" w:space="0" w:color="auto"/>
            </w:tcBorders>
            <w:shd w:val="clear" w:color="000000" w:fill="305496"/>
            <w:hideMark/>
          </w:tcPr>
          <w:p w14:paraId="05FDB409" w14:textId="77777777" w:rsidR="00C93751" w:rsidRPr="00A14219" w:rsidRDefault="00C93751" w:rsidP="009B70AD">
            <w:pPr>
              <w:spacing w:after="0"/>
              <w:rPr>
                <w:rFonts w:eastAsia="Times New Roman" w:cs="Arial"/>
                <w:bCs/>
                <w:color w:val="FFFFFF"/>
                <w:sz w:val="28"/>
                <w:szCs w:val="18"/>
                <w:lang w:eastAsia="en-GB"/>
              </w:rPr>
            </w:pPr>
            <w:r w:rsidRPr="00A14219">
              <w:rPr>
                <w:rFonts w:eastAsia="Times New Roman" w:cs="Arial"/>
                <w:bCs/>
                <w:color w:val="FFFFFF"/>
                <w:sz w:val="28"/>
                <w:szCs w:val="18"/>
                <w:lang w:eastAsia="en-GB"/>
              </w:rPr>
              <w:t>30 - Incentivise large suppliers/retailers/manufacturers to transport more goods by rail.</w:t>
            </w:r>
            <w:r w:rsidRPr="00A14219">
              <w:rPr>
                <w:rFonts w:eastAsia="Times New Roman" w:cs="Arial"/>
                <w:bCs/>
                <w:color w:val="FFFFFF"/>
                <w:sz w:val="28"/>
                <w:szCs w:val="18"/>
                <w:lang w:eastAsia="en-GB"/>
              </w:rPr>
              <w:br/>
              <w:t>34 - Plan and develop freight consolidation centres</w:t>
            </w:r>
            <w:r w:rsidRPr="00A14219">
              <w:rPr>
                <w:rFonts w:eastAsia="Times New Roman" w:cs="Arial"/>
                <w:bCs/>
                <w:color w:val="FFFFFF"/>
                <w:sz w:val="28"/>
                <w:szCs w:val="18"/>
                <w:lang w:eastAsia="en-GB"/>
              </w:rPr>
              <w:br/>
              <w:t>33 - Integrate and restrict the delivery of goods to business</w:t>
            </w:r>
          </w:p>
        </w:tc>
      </w:tr>
      <w:tr w:rsidR="00C93751" w:rsidRPr="00A14219" w14:paraId="017BF576" w14:textId="77777777" w:rsidTr="009B70AD">
        <w:trPr>
          <w:gridAfter w:val="1"/>
          <w:wAfter w:w="38" w:type="dxa"/>
          <w:trHeight w:val="313"/>
        </w:trPr>
        <w:tc>
          <w:tcPr>
            <w:tcW w:w="1843" w:type="dxa"/>
            <w:gridSpan w:val="2"/>
            <w:tcBorders>
              <w:top w:val="nil"/>
              <w:left w:val="single" w:sz="8" w:space="0" w:color="auto"/>
              <w:bottom w:val="single" w:sz="8" w:space="0" w:color="auto"/>
              <w:right w:val="single" w:sz="4" w:space="0" w:color="auto"/>
            </w:tcBorders>
            <w:shd w:val="clear" w:color="000000" w:fill="714896"/>
            <w:vAlign w:val="center"/>
            <w:hideMark/>
          </w:tcPr>
          <w:p w14:paraId="51C370D6" w14:textId="77777777" w:rsidR="00C93751" w:rsidRPr="00A14219" w:rsidRDefault="00C93751"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 </w:t>
            </w:r>
          </w:p>
        </w:tc>
        <w:tc>
          <w:tcPr>
            <w:tcW w:w="4384" w:type="dxa"/>
            <w:gridSpan w:val="2"/>
            <w:tcBorders>
              <w:top w:val="nil"/>
              <w:left w:val="nil"/>
              <w:bottom w:val="single" w:sz="8" w:space="0" w:color="auto"/>
              <w:right w:val="single" w:sz="4" w:space="0" w:color="auto"/>
            </w:tcBorders>
            <w:shd w:val="clear" w:color="000000" w:fill="714896"/>
            <w:vAlign w:val="center"/>
            <w:hideMark/>
          </w:tcPr>
          <w:p w14:paraId="51CC9F2D" w14:textId="77777777" w:rsidR="00C93751" w:rsidRPr="00A14219" w:rsidRDefault="00C93751"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 </w:t>
            </w:r>
          </w:p>
        </w:tc>
        <w:tc>
          <w:tcPr>
            <w:tcW w:w="4253" w:type="dxa"/>
            <w:gridSpan w:val="2"/>
            <w:tcBorders>
              <w:top w:val="nil"/>
              <w:left w:val="nil"/>
              <w:bottom w:val="single" w:sz="8" w:space="0" w:color="auto"/>
              <w:right w:val="single" w:sz="4" w:space="0" w:color="auto"/>
            </w:tcBorders>
            <w:shd w:val="clear" w:color="000000" w:fill="305496"/>
            <w:hideMark/>
          </w:tcPr>
          <w:p w14:paraId="48B6909D" w14:textId="77777777" w:rsidR="00C93751" w:rsidRPr="00A14219" w:rsidRDefault="00C93751"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Targets LGV trips</w:t>
            </w:r>
          </w:p>
        </w:tc>
        <w:tc>
          <w:tcPr>
            <w:tcW w:w="4628" w:type="dxa"/>
            <w:gridSpan w:val="3"/>
            <w:tcBorders>
              <w:top w:val="nil"/>
              <w:left w:val="nil"/>
              <w:bottom w:val="single" w:sz="8" w:space="0" w:color="auto"/>
              <w:right w:val="single" w:sz="4" w:space="0" w:color="auto"/>
            </w:tcBorders>
            <w:shd w:val="clear" w:color="000000" w:fill="305496"/>
            <w:hideMark/>
          </w:tcPr>
          <w:p w14:paraId="1ED6B73F" w14:textId="77777777" w:rsidR="00C93751" w:rsidRPr="00A14219" w:rsidRDefault="00C93751"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Targets LGV trips</w:t>
            </w:r>
          </w:p>
        </w:tc>
        <w:tc>
          <w:tcPr>
            <w:tcW w:w="6162" w:type="dxa"/>
            <w:gridSpan w:val="3"/>
            <w:tcBorders>
              <w:top w:val="nil"/>
              <w:left w:val="nil"/>
              <w:bottom w:val="single" w:sz="8" w:space="0" w:color="auto"/>
              <w:right w:val="single" w:sz="4" w:space="0" w:color="auto"/>
            </w:tcBorders>
            <w:shd w:val="clear" w:color="000000" w:fill="305496"/>
            <w:hideMark/>
          </w:tcPr>
          <w:p w14:paraId="2E40A80E" w14:textId="77777777" w:rsidR="00C93751" w:rsidRPr="00A14219" w:rsidRDefault="00C93751"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Targets HGV trips</w:t>
            </w:r>
          </w:p>
        </w:tc>
      </w:tr>
      <w:tr w:rsidR="00C93751" w:rsidRPr="00C93751" w14:paraId="6D454F74" w14:textId="77777777" w:rsidTr="009B70AD">
        <w:trPr>
          <w:gridAfter w:val="1"/>
          <w:wAfter w:w="38" w:type="dxa"/>
          <w:trHeight w:val="714"/>
        </w:trPr>
        <w:tc>
          <w:tcPr>
            <w:tcW w:w="1843" w:type="dxa"/>
            <w:gridSpan w:val="2"/>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68E8454B" w14:textId="3378DEED" w:rsidR="00C93751" w:rsidRPr="00A14219" w:rsidRDefault="00C93751" w:rsidP="000674C2">
            <w:pPr>
              <w:spacing w:after="0"/>
              <w:jc w:val="both"/>
              <w:rPr>
                <w:rFonts w:eastAsia="Times New Roman" w:cs="Arial"/>
                <w:color w:val="000000"/>
                <w:sz w:val="24"/>
                <w:szCs w:val="18"/>
                <w:lang w:eastAsia="en-GB"/>
              </w:rPr>
            </w:pPr>
            <w:r w:rsidRPr="00A14219">
              <w:rPr>
                <w:rFonts w:eastAsia="Times New Roman" w:cs="Arial"/>
                <w:bCs/>
                <w:color w:val="000000"/>
                <w:sz w:val="24"/>
                <w:szCs w:val="18"/>
                <w:lang w:eastAsia="en-GB"/>
              </w:rPr>
              <w:t>PRIMARY)</w:t>
            </w:r>
            <w:r w:rsidRPr="00A14219">
              <w:rPr>
                <w:rFonts w:eastAsia="Times New Roman" w:cs="Arial"/>
                <w:bCs/>
                <w:color w:val="000000"/>
                <w:sz w:val="24"/>
                <w:szCs w:val="18"/>
                <w:lang w:eastAsia="en-GB"/>
              </w:rPr>
              <w:br/>
              <w:t>Compliance</w:t>
            </w:r>
            <w:r w:rsidRPr="00A14219">
              <w:rPr>
                <w:rFonts w:eastAsia="Times New Roman" w:cs="Arial"/>
                <w:color w:val="000000"/>
                <w:sz w:val="24"/>
                <w:szCs w:val="18"/>
                <w:lang w:eastAsia="en-GB"/>
              </w:rPr>
              <w:br/>
              <w:t>(Meeting the NO</w:t>
            </w:r>
            <w:r w:rsidRPr="00266B9A">
              <w:rPr>
                <w:rFonts w:eastAsia="Times New Roman" w:cs="Arial"/>
                <w:color w:val="000000"/>
                <w:sz w:val="24"/>
                <w:szCs w:val="18"/>
                <w:vertAlign w:val="subscript"/>
                <w:lang w:eastAsia="en-GB"/>
              </w:rPr>
              <w:t>2</w:t>
            </w:r>
            <w:r w:rsidRPr="00A14219">
              <w:rPr>
                <w:rFonts w:eastAsia="Times New Roman" w:cs="Arial"/>
                <w:color w:val="000000"/>
                <w:sz w:val="24"/>
                <w:szCs w:val="18"/>
                <w:lang w:eastAsia="en-GB"/>
              </w:rPr>
              <w:t xml:space="preserve"> Levels in the shortest possible time)</w:t>
            </w:r>
          </w:p>
        </w:tc>
        <w:tc>
          <w:tcPr>
            <w:tcW w:w="4384" w:type="dxa"/>
            <w:gridSpan w:val="2"/>
            <w:tcBorders>
              <w:top w:val="single" w:sz="8" w:space="0" w:color="auto"/>
              <w:left w:val="single" w:sz="4" w:space="0" w:color="auto"/>
              <w:bottom w:val="single" w:sz="4" w:space="0" w:color="auto"/>
              <w:right w:val="single" w:sz="4" w:space="0" w:color="auto"/>
            </w:tcBorders>
            <w:shd w:val="clear" w:color="auto" w:fill="auto"/>
            <w:hideMark/>
          </w:tcPr>
          <w:p w14:paraId="31B749A7"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Is this option likely to reduce the annual mean NO2 concentration levels below 40µg/m²?</w:t>
            </w:r>
          </w:p>
        </w:tc>
        <w:tc>
          <w:tcPr>
            <w:tcW w:w="4253" w:type="dxa"/>
            <w:gridSpan w:val="2"/>
            <w:tcBorders>
              <w:top w:val="single" w:sz="8" w:space="0" w:color="auto"/>
              <w:left w:val="nil"/>
              <w:bottom w:val="single" w:sz="4" w:space="0" w:color="auto"/>
              <w:right w:val="single" w:sz="4" w:space="0" w:color="auto"/>
            </w:tcBorders>
            <w:shd w:val="clear" w:color="auto" w:fill="auto"/>
            <w:hideMark/>
          </w:tcPr>
          <w:p w14:paraId="68DE932A"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Yes, it will reduce the NO2 emissions. However, the impact is likely to be small.</w:t>
            </w:r>
          </w:p>
        </w:tc>
        <w:tc>
          <w:tcPr>
            <w:tcW w:w="4628" w:type="dxa"/>
            <w:gridSpan w:val="3"/>
            <w:tcBorders>
              <w:top w:val="single" w:sz="8" w:space="0" w:color="auto"/>
              <w:left w:val="nil"/>
              <w:bottom w:val="single" w:sz="4" w:space="0" w:color="auto"/>
              <w:right w:val="single" w:sz="4" w:space="0" w:color="auto"/>
            </w:tcBorders>
            <w:shd w:val="clear" w:color="auto" w:fill="auto"/>
            <w:hideMark/>
          </w:tcPr>
          <w:p w14:paraId="3DC08EDF"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Yes, it will reduce the NO2 emissions and the impact is likely to be large as initial local modelling suggest that a large contributor of the NO2 emissions in Coventry is the diesel LGV.</w:t>
            </w:r>
          </w:p>
        </w:tc>
        <w:tc>
          <w:tcPr>
            <w:tcW w:w="6162" w:type="dxa"/>
            <w:gridSpan w:val="3"/>
            <w:tcBorders>
              <w:top w:val="single" w:sz="8" w:space="0" w:color="auto"/>
              <w:left w:val="nil"/>
              <w:bottom w:val="single" w:sz="4" w:space="0" w:color="auto"/>
              <w:right w:val="single" w:sz="4" w:space="0" w:color="auto"/>
            </w:tcBorders>
            <w:shd w:val="clear" w:color="auto" w:fill="auto"/>
            <w:hideMark/>
          </w:tcPr>
          <w:p w14:paraId="1F35C7F9"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Yes the impact is likely to be large as HGVs are large contributors to NO2 emissions in the Coventry area.</w:t>
            </w:r>
          </w:p>
        </w:tc>
      </w:tr>
      <w:tr w:rsidR="00C93751" w:rsidRPr="00C93751" w14:paraId="3695CF45" w14:textId="77777777" w:rsidTr="009B70AD">
        <w:trPr>
          <w:gridAfter w:val="1"/>
          <w:wAfter w:w="38" w:type="dxa"/>
          <w:trHeight w:val="545"/>
        </w:trPr>
        <w:tc>
          <w:tcPr>
            <w:tcW w:w="1843" w:type="dxa"/>
            <w:gridSpan w:val="2"/>
            <w:vMerge/>
            <w:tcBorders>
              <w:top w:val="single" w:sz="8" w:space="0" w:color="auto"/>
              <w:left w:val="single" w:sz="8" w:space="0" w:color="auto"/>
              <w:bottom w:val="single" w:sz="8" w:space="0" w:color="000000"/>
              <w:right w:val="single" w:sz="4" w:space="0" w:color="auto"/>
            </w:tcBorders>
            <w:vAlign w:val="center"/>
            <w:hideMark/>
          </w:tcPr>
          <w:p w14:paraId="17061798"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5FC3DED6"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In which year is compliance achieved?</w:t>
            </w:r>
          </w:p>
        </w:tc>
        <w:tc>
          <w:tcPr>
            <w:tcW w:w="4253" w:type="dxa"/>
            <w:gridSpan w:val="2"/>
            <w:tcBorders>
              <w:top w:val="nil"/>
              <w:left w:val="nil"/>
              <w:bottom w:val="single" w:sz="4" w:space="0" w:color="auto"/>
              <w:right w:val="single" w:sz="4" w:space="0" w:color="auto"/>
            </w:tcBorders>
            <w:shd w:val="clear" w:color="auto" w:fill="auto"/>
            <w:hideMark/>
          </w:tcPr>
          <w:p w14:paraId="12B8364C"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Minimal impact, hence it is unlikely to meet targets by the compliance year</w:t>
            </w:r>
          </w:p>
        </w:tc>
        <w:tc>
          <w:tcPr>
            <w:tcW w:w="4628" w:type="dxa"/>
            <w:gridSpan w:val="3"/>
            <w:tcBorders>
              <w:top w:val="nil"/>
              <w:left w:val="nil"/>
              <w:bottom w:val="single" w:sz="4" w:space="0" w:color="auto"/>
              <w:right w:val="single" w:sz="4" w:space="0" w:color="auto"/>
            </w:tcBorders>
            <w:shd w:val="clear" w:color="auto" w:fill="auto"/>
            <w:hideMark/>
          </w:tcPr>
          <w:p w14:paraId="4007B0E4"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This option is likely to meet targets by the compliance year as electric vehicles are fairly cheap (comparable to diesel LGVs) and re common.</w:t>
            </w:r>
          </w:p>
        </w:tc>
        <w:tc>
          <w:tcPr>
            <w:tcW w:w="6162" w:type="dxa"/>
            <w:gridSpan w:val="3"/>
            <w:tcBorders>
              <w:top w:val="nil"/>
              <w:left w:val="nil"/>
              <w:bottom w:val="single" w:sz="4" w:space="0" w:color="auto"/>
              <w:right w:val="single" w:sz="4" w:space="0" w:color="auto"/>
            </w:tcBorders>
            <w:shd w:val="clear" w:color="auto" w:fill="auto"/>
            <w:hideMark/>
          </w:tcPr>
          <w:p w14:paraId="0219E5E9"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It will be possible to deliver freight consolidation centres in the timeframe, if the land is available.</w:t>
            </w:r>
          </w:p>
        </w:tc>
      </w:tr>
      <w:tr w:rsidR="00C93751" w:rsidRPr="00C93751" w14:paraId="7E665212" w14:textId="77777777" w:rsidTr="009B70AD">
        <w:trPr>
          <w:gridAfter w:val="1"/>
          <w:wAfter w:w="38" w:type="dxa"/>
          <w:trHeight w:val="1120"/>
        </w:trPr>
        <w:tc>
          <w:tcPr>
            <w:tcW w:w="1843" w:type="dxa"/>
            <w:gridSpan w:val="2"/>
            <w:vMerge/>
            <w:tcBorders>
              <w:top w:val="single" w:sz="8" w:space="0" w:color="auto"/>
              <w:left w:val="single" w:sz="8" w:space="0" w:color="auto"/>
              <w:bottom w:val="single" w:sz="8" w:space="0" w:color="000000"/>
              <w:right w:val="single" w:sz="4" w:space="0" w:color="auto"/>
            </w:tcBorders>
            <w:vAlign w:val="center"/>
            <w:hideMark/>
          </w:tcPr>
          <w:p w14:paraId="2C3D69AE"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nil"/>
              <w:left w:val="single" w:sz="4" w:space="0" w:color="auto"/>
              <w:bottom w:val="nil"/>
              <w:right w:val="single" w:sz="4" w:space="0" w:color="auto"/>
            </w:tcBorders>
            <w:shd w:val="clear" w:color="auto" w:fill="auto"/>
            <w:hideMark/>
          </w:tcPr>
          <w:p w14:paraId="4B0BF9FF" w14:textId="43B5E940"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Is this option likely to reduce the annual mean NO2 concentration levels below 40µg/m</w:t>
            </w:r>
            <w:r w:rsidR="00AE5D31" w:rsidRPr="00AE5D31">
              <w:rPr>
                <w:rFonts w:eastAsia="Times New Roman" w:cs="Arial"/>
                <w:i/>
                <w:iCs/>
                <w:color w:val="000000"/>
                <w:sz w:val="18"/>
                <w:szCs w:val="18"/>
                <w:vertAlign w:val="superscript"/>
                <w:lang w:eastAsia="en-GB"/>
              </w:rPr>
              <w:t>3</w:t>
            </w:r>
            <w:r w:rsidRPr="00C93751">
              <w:rPr>
                <w:rFonts w:eastAsia="Times New Roman" w:cs="Arial"/>
                <w:i/>
                <w:iCs/>
                <w:color w:val="000000"/>
                <w:sz w:val="18"/>
                <w:szCs w:val="18"/>
                <w:lang w:eastAsia="en-GB"/>
              </w:rPr>
              <w:t xml:space="preserve">, if combined with another option? </w:t>
            </w:r>
            <w:r w:rsidRPr="00C93751">
              <w:rPr>
                <w:rFonts w:eastAsia="Times New Roman" w:cs="Arial"/>
                <w:bCs/>
                <w:i/>
                <w:iCs/>
                <w:color w:val="FF0000"/>
                <w:sz w:val="18"/>
                <w:szCs w:val="18"/>
                <w:lang w:eastAsia="en-GB"/>
              </w:rPr>
              <w:t>[Answer to this question should not be used for the pass/fail scoring]</w:t>
            </w:r>
          </w:p>
        </w:tc>
        <w:tc>
          <w:tcPr>
            <w:tcW w:w="4253" w:type="dxa"/>
            <w:gridSpan w:val="2"/>
            <w:tcBorders>
              <w:top w:val="nil"/>
              <w:left w:val="nil"/>
              <w:bottom w:val="nil"/>
              <w:right w:val="single" w:sz="4" w:space="0" w:color="auto"/>
            </w:tcBorders>
            <w:shd w:val="clear" w:color="auto" w:fill="auto"/>
            <w:hideMark/>
          </w:tcPr>
          <w:p w14:paraId="1E0A8B2E" w14:textId="77777777" w:rsidR="00C93751" w:rsidRPr="00C93751" w:rsidRDefault="00C93751" w:rsidP="000674C2">
            <w:pPr>
              <w:spacing w:after="0"/>
              <w:jc w:val="both"/>
              <w:rPr>
                <w:rFonts w:eastAsia="Times New Roman" w:cs="Arial"/>
                <w:bCs/>
                <w:color w:val="FF0000"/>
                <w:sz w:val="18"/>
                <w:szCs w:val="18"/>
                <w:lang w:eastAsia="en-GB"/>
              </w:rPr>
            </w:pPr>
            <w:r w:rsidRPr="00C93751">
              <w:rPr>
                <w:rFonts w:eastAsia="Times New Roman" w:cs="Arial"/>
                <w:bCs/>
                <w:color w:val="FF0000"/>
                <w:sz w:val="18"/>
                <w:szCs w:val="18"/>
                <w:lang w:eastAsia="en-GB"/>
              </w:rPr>
              <w:t> </w:t>
            </w:r>
          </w:p>
        </w:tc>
        <w:tc>
          <w:tcPr>
            <w:tcW w:w="4628" w:type="dxa"/>
            <w:gridSpan w:val="3"/>
            <w:tcBorders>
              <w:top w:val="nil"/>
              <w:left w:val="nil"/>
              <w:bottom w:val="nil"/>
              <w:right w:val="single" w:sz="4" w:space="0" w:color="auto"/>
            </w:tcBorders>
            <w:shd w:val="clear" w:color="auto" w:fill="auto"/>
            <w:hideMark/>
          </w:tcPr>
          <w:p w14:paraId="158A2CC5" w14:textId="77777777" w:rsidR="00C93751" w:rsidRPr="00C93751" w:rsidRDefault="00C93751" w:rsidP="000674C2">
            <w:pPr>
              <w:spacing w:after="0"/>
              <w:jc w:val="both"/>
              <w:rPr>
                <w:rFonts w:eastAsia="Times New Roman" w:cs="Arial"/>
                <w:bCs/>
                <w:color w:val="FF0000"/>
                <w:sz w:val="18"/>
                <w:szCs w:val="18"/>
                <w:lang w:eastAsia="en-GB"/>
              </w:rPr>
            </w:pPr>
            <w:r w:rsidRPr="00C93751">
              <w:rPr>
                <w:rFonts w:eastAsia="Times New Roman" w:cs="Arial"/>
                <w:bCs/>
                <w:color w:val="FF0000"/>
                <w:sz w:val="18"/>
                <w:szCs w:val="18"/>
                <w:lang w:eastAsia="en-GB"/>
              </w:rPr>
              <w:t> </w:t>
            </w:r>
          </w:p>
        </w:tc>
        <w:tc>
          <w:tcPr>
            <w:tcW w:w="6162" w:type="dxa"/>
            <w:gridSpan w:val="3"/>
            <w:tcBorders>
              <w:top w:val="nil"/>
              <w:left w:val="nil"/>
              <w:bottom w:val="nil"/>
              <w:right w:val="single" w:sz="4" w:space="0" w:color="auto"/>
            </w:tcBorders>
            <w:shd w:val="clear" w:color="auto" w:fill="auto"/>
            <w:hideMark/>
          </w:tcPr>
          <w:p w14:paraId="70E438DC" w14:textId="77777777" w:rsidR="00C93751" w:rsidRPr="00C93751" w:rsidRDefault="00C93751" w:rsidP="000674C2">
            <w:pPr>
              <w:spacing w:after="0"/>
              <w:jc w:val="both"/>
              <w:rPr>
                <w:rFonts w:eastAsia="Times New Roman" w:cs="Arial"/>
                <w:bCs/>
                <w:color w:val="FF0000"/>
                <w:sz w:val="18"/>
                <w:szCs w:val="18"/>
                <w:lang w:eastAsia="en-GB"/>
              </w:rPr>
            </w:pPr>
            <w:r w:rsidRPr="00C93751">
              <w:rPr>
                <w:rFonts w:eastAsia="Times New Roman" w:cs="Arial"/>
                <w:bCs/>
                <w:color w:val="FF0000"/>
                <w:sz w:val="18"/>
                <w:szCs w:val="18"/>
                <w:lang w:eastAsia="en-GB"/>
              </w:rPr>
              <w:t> </w:t>
            </w:r>
          </w:p>
        </w:tc>
      </w:tr>
      <w:tr w:rsidR="00C93751" w:rsidRPr="00C93751" w14:paraId="5E21332A" w14:textId="77777777" w:rsidTr="009B70AD">
        <w:trPr>
          <w:gridAfter w:val="1"/>
          <w:wAfter w:w="38" w:type="dxa"/>
          <w:trHeight w:val="313"/>
        </w:trPr>
        <w:tc>
          <w:tcPr>
            <w:tcW w:w="1843" w:type="dxa"/>
            <w:gridSpan w:val="2"/>
            <w:vMerge/>
            <w:tcBorders>
              <w:top w:val="single" w:sz="8" w:space="0" w:color="auto"/>
              <w:left w:val="single" w:sz="8" w:space="0" w:color="auto"/>
              <w:bottom w:val="single" w:sz="8" w:space="0" w:color="000000"/>
              <w:right w:val="single" w:sz="4" w:space="0" w:color="auto"/>
            </w:tcBorders>
            <w:vAlign w:val="center"/>
            <w:hideMark/>
          </w:tcPr>
          <w:p w14:paraId="36676A03"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single" w:sz="8" w:space="0" w:color="auto"/>
              <w:left w:val="single" w:sz="8" w:space="0" w:color="auto"/>
              <w:bottom w:val="single" w:sz="8" w:space="0" w:color="auto"/>
              <w:right w:val="single" w:sz="4" w:space="0" w:color="auto"/>
            </w:tcBorders>
            <w:shd w:val="clear" w:color="000000" w:fill="FFF2CC"/>
            <w:hideMark/>
          </w:tcPr>
          <w:p w14:paraId="385AB71A"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Is the option compliant?</w:t>
            </w:r>
          </w:p>
        </w:tc>
        <w:tc>
          <w:tcPr>
            <w:tcW w:w="4253" w:type="dxa"/>
            <w:gridSpan w:val="2"/>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2E013283"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FAIL</w:t>
            </w:r>
          </w:p>
        </w:tc>
        <w:tc>
          <w:tcPr>
            <w:tcW w:w="4628" w:type="dxa"/>
            <w:gridSpan w:val="3"/>
            <w:tcBorders>
              <w:top w:val="single" w:sz="8" w:space="0" w:color="auto"/>
              <w:left w:val="single" w:sz="4" w:space="0" w:color="auto"/>
              <w:bottom w:val="single" w:sz="8" w:space="0" w:color="auto"/>
              <w:right w:val="single" w:sz="4" w:space="0" w:color="auto"/>
            </w:tcBorders>
            <w:shd w:val="clear" w:color="000000" w:fill="00B050"/>
            <w:noWrap/>
            <w:vAlign w:val="center"/>
            <w:hideMark/>
          </w:tcPr>
          <w:p w14:paraId="7EFB95C4"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PASS</w:t>
            </w:r>
          </w:p>
        </w:tc>
        <w:tc>
          <w:tcPr>
            <w:tcW w:w="6162" w:type="dxa"/>
            <w:gridSpan w:val="3"/>
            <w:tcBorders>
              <w:top w:val="single" w:sz="8" w:space="0" w:color="auto"/>
              <w:left w:val="single" w:sz="4" w:space="0" w:color="auto"/>
              <w:bottom w:val="single" w:sz="8" w:space="0" w:color="auto"/>
              <w:right w:val="single" w:sz="4" w:space="0" w:color="auto"/>
            </w:tcBorders>
            <w:shd w:val="clear" w:color="000000" w:fill="00B050"/>
            <w:noWrap/>
            <w:vAlign w:val="center"/>
            <w:hideMark/>
          </w:tcPr>
          <w:p w14:paraId="14AD79AA"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PASS</w:t>
            </w:r>
          </w:p>
        </w:tc>
      </w:tr>
      <w:tr w:rsidR="00C93751" w:rsidRPr="00C93751" w14:paraId="4C37101E" w14:textId="77777777" w:rsidTr="009B70AD">
        <w:trPr>
          <w:gridAfter w:val="1"/>
          <w:wAfter w:w="38" w:type="dxa"/>
          <w:trHeight w:val="481"/>
        </w:trPr>
        <w:tc>
          <w:tcPr>
            <w:tcW w:w="1843" w:type="dxa"/>
            <w:gridSpan w:val="2"/>
            <w:vMerge w:val="restart"/>
            <w:tcBorders>
              <w:top w:val="nil"/>
              <w:left w:val="single" w:sz="8" w:space="0" w:color="auto"/>
              <w:bottom w:val="single" w:sz="8" w:space="0" w:color="000000"/>
              <w:right w:val="single" w:sz="4" w:space="0" w:color="auto"/>
            </w:tcBorders>
            <w:shd w:val="clear" w:color="auto" w:fill="auto"/>
            <w:vAlign w:val="center"/>
            <w:hideMark/>
          </w:tcPr>
          <w:p w14:paraId="3AB4CC3E" w14:textId="77777777" w:rsidR="00C93751" w:rsidRPr="00A14219" w:rsidRDefault="00C93751" w:rsidP="000674C2">
            <w:pPr>
              <w:spacing w:after="0"/>
              <w:jc w:val="both"/>
              <w:rPr>
                <w:rFonts w:eastAsia="Times New Roman" w:cs="Arial"/>
                <w:color w:val="000000"/>
                <w:sz w:val="24"/>
                <w:szCs w:val="18"/>
                <w:lang w:eastAsia="en-GB"/>
              </w:rPr>
            </w:pPr>
            <w:r w:rsidRPr="00A14219">
              <w:rPr>
                <w:rFonts w:eastAsia="Times New Roman" w:cs="Arial"/>
                <w:bCs/>
                <w:color w:val="000000"/>
                <w:sz w:val="24"/>
                <w:szCs w:val="18"/>
                <w:lang w:eastAsia="en-GB"/>
              </w:rPr>
              <w:t>(A)</w:t>
            </w:r>
            <w:r w:rsidRPr="00A14219">
              <w:rPr>
                <w:rFonts w:eastAsia="Times New Roman" w:cs="Arial"/>
                <w:color w:val="000000"/>
                <w:sz w:val="24"/>
                <w:szCs w:val="18"/>
                <w:lang w:eastAsia="en-GB"/>
              </w:rPr>
              <w:br/>
              <w:t xml:space="preserve">Does this option improve the overall </w:t>
            </w:r>
            <w:r w:rsidRPr="00A14219">
              <w:rPr>
                <w:rFonts w:eastAsia="Times New Roman" w:cs="Arial"/>
                <w:bCs/>
                <w:color w:val="000000"/>
                <w:sz w:val="24"/>
                <w:szCs w:val="18"/>
                <w:lang w:eastAsia="en-GB"/>
              </w:rPr>
              <w:t xml:space="preserve">economy </w:t>
            </w:r>
            <w:r w:rsidRPr="00A14219">
              <w:rPr>
                <w:rFonts w:eastAsia="Times New Roman" w:cs="Arial"/>
                <w:color w:val="000000"/>
                <w:sz w:val="24"/>
                <w:szCs w:val="18"/>
                <w:lang w:eastAsia="en-GB"/>
              </w:rPr>
              <w:t>and job prospects, within Coventry?</w:t>
            </w: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450C3546"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Does this option improve the overall economy within Coventry?</w:t>
            </w:r>
          </w:p>
        </w:tc>
        <w:tc>
          <w:tcPr>
            <w:tcW w:w="4253" w:type="dxa"/>
            <w:gridSpan w:val="2"/>
            <w:tcBorders>
              <w:top w:val="nil"/>
              <w:left w:val="nil"/>
              <w:bottom w:val="single" w:sz="4" w:space="0" w:color="auto"/>
              <w:right w:val="single" w:sz="4" w:space="0" w:color="auto"/>
            </w:tcBorders>
            <w:shd w:val="clear" w:color="auto" w:fill="auto"/>
            <w:hideMark/>
          </w:tcPr>
          <w:p w14:paraId="2DA58714"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This is likely to impact negatively on businesses, which rely on timely delivery of goods including retailers.</w:t>
            </w:r>
          </w:p>
        </w:tc>
        <w:tc>
          <w:tcPr>
            <w:tcW w:w="4628" w:type="dxa"/>
            <w:gridSpan w:val="3"/>
            <w:tcBorders>
              <w:top w:val="nil"/>
              <w:left w:val="nil"/>
              <w:bottom w:val="single" w:sz="4" w:space="0" w:color="auto"/>
              <w:right w:val="single" w:sz="4" w:space="0" w:color="auto"/>
            </w:tcBorders>
            <w:shd w:val="clear" w:color="auto" w:fill="auto"/>
            <w:hideMark/>
          </w:tcPr>
          <w:p w14:paraId="423BC769"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c>
          <w:tcPr>
            <w:tcW w:w="6162" w:type="dxa"/>
            <w:gridSpan w:val="3"/>
            <w:tcBorders>
              <w:top w:val="nil"/>
              <w:left w:val="nil"/>
              <w:bottom w:val="single" w:sz="4" w:space="0" w:color="auto"/>
              <w:right w:val="single" w:sz="4" w:space="0" w:color="auto"/>
            </w:tcBorders>
            <w:shd w:val="clear" w:color="auto" w:fill="auto"/>
            <w:hideMark/>
          </w:tcPr>
          <w:p w14:paraId="0A5DD167"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This is likely to impact negatively on businesses, which rely on timely delivery of goods including retailers.</w:t>
            </w:r>
          </w:p>
        </w:tc>
      </w:tr>
      <w:tr w:rsidR="00C93751" w:rsidRPr="00C93751" w14:paraId="1C5D3CE8" w14:textId="77777777" w:rsidTr="009B70AD">
        <w:trPr>
          <w:gridAfter w:val="1"/>
          <w:wAfter w:w="38" w:type="dxa"/>
          <w:trHeight w:val="791"/>
        </w:trPr>
        <w:tc>
          <w:tcPr>
            <w:tcW w:w="1843" w:type="dxa"/>
            <w:gridSpan w:val="2"/>
            <w:vMerge/>
            <w:tcBorders>
              <w:top w:val="nil"/>
              <w:left w:val="single" w:sz="8" w:space="0" w:color="auto"/>
              <w:bottom w:val="single" w:sz="8" w:space="0" w:color="000000"/>
              <w:right w:val="single" w:sz="4" w:space="0" w:color="auto"/>
            </w:tcBorders>
            <w:vAlign w:val="center"/>
            <w:hideMark/>
          </w:tcPr>
          <w:p w14:paraId="77723579"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737A5658"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Does this option improve job prospects and create jobs within Coventry?</w:t>
            </w:r>
          </w:p>
        </w:tc>
        <w:tc>
          <w:tcPr>
            <w:tcW w:w="4253" w:type="dxa"/>
            <w:gridSpan w:val="2"/>
            <w:tcBorders>
              <w:top w:val="nil"/>
              <w:left w:val="nil"/>
              <w:bottom w:val="single" w:sz="4" w:space="0" w:color="auto"/>
              <w:right w:val="single" w:sz="4" w:space="0" w:color="auto"/>
            </w:tcBorders>
            <w:shd w:val="clear" w:color="auto" w:fill="auto"/>
            <w:hideMark/>
          </w:tcPr>
          <w:p w14:paraId="7BAFF1D5"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Integrating deliveries may mean fewer delivery jobs available. Furthermore, restricting delivery times may mean fewer delivery drivers willing to work.</w:t>
            </w:r>
          </w:p>
        </w:tc>
        <w:tc>
          <w:tcPr>
            <w:tcW w:w="4628" w:type="dxa"/>
            <w:gridSpan w:val="3"/>
            <w:tcBorders>
              <w:top w:val="nil"/>
              <w:left w:val="nil"/>
              <w:bottom w:val="single" w:sz="4" w:space="0" w:color="auto"/>
              <w:right w:val="single" w:sz="4" w:space="0" w:color="auto"/>
            </w:tcBorders>
            <w:shd w:val="clear" w:color="auto" w:fill="auto"/>
            <w:hideMark/>
          </w:tcPr>
          <w:p w14:paraId="27DD809A"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A new £80 million electric vehicle battery development facility will be built in Coventry, Warwickshire, aiming to make the UK “a world leader” in electric vehicle battery technology.</w:t>
            </w:r>
          </w:p>
        </w:tc>
        <w:tc>
          <w:tcPr>
            <w:tcW w:w="6162" w:type="dxa"/>
            <w:gridSpan w:val="3"/>
            <w:tcBorders>
              <w:top w:val="nil"/>
              <w:left w:val="nil"/>
              <w:bottom w:val="single" w:sz="4" w:space="0" w:color="auto"/>
              <w:right w:val="single" w:sz="4" w:space="0" w:color="auto"/>
            </w:tcBorders>
            <w:shd w:val="clear" w:color="auto" w:fill="auto"/>
            <w:hideMark/>
          </w:tcPr>
          <w:p w14:paraId="779B501C"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Can create jobs in the rail freight delivery sector and within the consolidation centres. However, fewer HGV drivers may be required.</w:t>
            </w:r>
          </w:p>
        </w:tc>
      </w:tr>
      <w:tr w:rsidR="00C93751" w:rsidRPr="00C93751" w14:paraId="13C65014" w14:textId="77777777" w:rsidTr="009B70AD">
        <w:trPr>
          <w:gridAfter w:val="1"/>
          <w:wAfter w:w="38" w:type="dxa"/>
          <w:trHeight w:val="313"/>
        </w:trPr>
        <w:tc>
          <w:tcPr>
            <w:tcW w:w="1843" w:type="dxa"/>
            <w:gridSpan w:val="2"/>
            <w:vMerge/>
            <w:tcBorders>
              <w:top w:val="nil"/>
              <w:left w:val="single" w:sz="8" w:space="0" w:color="auto"/>
              <w:bottom w:val="single" w:sz="8" w:space="0" w:color="000000"/>
              <w:right w:val="single" w:sz="4" w:space="0" w:color="auto"/>
            </w:tcBorders>
            <w:vAlign w:val="center"/>
            <w:hideMark/>
          </w:tcPr>
          <w:p w14:paraId="3FF65823"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68A017F8"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Overall economy</w:t>
            </w:r>
          </w:p>
        </w:tc>
        <w:tc>
          <w:tcPr>
            <w:tcW w:w="4253" w:type="dxa"/>
            <w:gridSpan w:val="2"/>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6CE7558A"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-2</w:t>
            </w:r>
          </w:p>
        </w:tc>
        <w:tc>
          <w:tcPr>
            <w:tcW w:w="4628" w:type="dxa"/>
            <w:gridSpan w:val="3"/>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1C98274"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c>
          <w:tcPr>
            <w:tcW w:w="6162" w:type="dxa"/>
            <w:gridSpan w:val="3"/>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2A9E3E3C"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r>
      <w:tr w:rsidR="00C93751" w:rsidRPr="00C93751" w14:paraId="12AEBF02" w14:textId="77777777" w:rsidTr="009B70AD">
        <w:trPr>
          <w:gridAfter w:val="1"/>
          <w:wAfter w:w="38" w:type="dxa"/>
          <w:trHeight w:val="1052"/>
        </w:trPr>
        <w:tc>
          <w:tcPr>
            <w:tcW w:w="1843" w:type="dxa"/>
            <w:gridSpan w:val="2"/>
            <w:vMerge w:val="restart"/>
            <w:tcBorders>
              <w:top w:val="nil"/>
              <w:left w:val="single" w:sz="8" w:space="0" w:color="auto"/>
              <w:bottom w:val="single" w:sz="8" w:space="0" w:color="000000"/>
              <w:right w:val="single" w:sz="4" w:space="0" w:color="auto"/>
            </w:tcBorders>
            <w:shd w:val="clear" w:color="auto" w:fill="auto"/>
            <w:vAlign w:val="center"/>
            <w:hideMark/>
          </w:tcPr>
          <w:p w14:paraId="39FAD64C" w14:textId="77777777" w:rsidR="00C93751" w:rsidRPr="00A14219" w:rsidRDefault="00C93751" w:rsidP="000674C2">
            <w:pPr>
              <w:spacing w:after="0"/>
              <w:jc w:val="both"/>
              <w:rPr>
                <w:rFonts w:eastAsia="Times New Roman" w:cs="Arial"/>
                <w:bCs/>
                <w:color w:val="000000"/>
                <w:sz w:val="24"/>
                <w:szCs w:val="18"/>
                <w:lang w:eastAsia="en-GB"/>
              </w:rPr>
            </w:pPr>
            <w:r w:rsidRPr="00A14219">
              <w:rPr>
                <w:rFonts w:eastAsia="Times New Roman" w:cs="Arial"/>
                <w:bCs/>
                <w:color w:val="000000"/>
                <w:sz w:val="24"/>
                <w:szCs w:val="18"/>
                <w:lang w:eastAsia="en-GB"/>
              </w:rPr>
              <w:t>(B)</w:t>
            </w:r>
            <w:r w:rsidRPr="00A14219">
              <w:rPr>
                <w:rFonts w:eastAsia="Times New Roman" w:cs="Arial"/>
                <w:bCs/>
                <w:color w:val="000000"/>
                <w:sz w:val="24"/>
                <w:szCs w:val="18"/>
                <w:lang w:eastAsia="en-GB"/>
              </w:rPr>
              <w:br/>
            </w:r>
            <w:r w:rsidRPr="00A14219">
              <w:rPr>
                <w:rFonts w:eastAsia="Times New Roman" w:cs="Arial"/>
                <w:color w:val="000000"/>
                <w:sz w:val="24"/>
                <w:szCs w:val="18"/>
                <w:lang w:eastAsia="en-GB"/>
              </w:rPr>
              <w:t>How does this option align with and support the</w:t>
            </w:r>
            <w:r w:rsidRPr="00A14219">
              <w:rPr>
                <w:rFonts w:eastAsia="Times New Roman" w:cs="Arial"/>
                <w:bCs/>
                <w:color w:val="000000"/>
                <w:sz w:val="24"/>
                <w:szCs w:val="18"/>
                <w:lang w:eastAsia="en-GB"/>
              </w:rPr>
              <w:t xml:space="preserve"> strategic and wider air quality fit?</w:t>
            </w: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66FC02F0"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Does this option fit and or compliment other existing, Council wide, planned policies, particularly within the Local Plan? Including:</w:t>
            </w:r>
            <w:r w:rsidRPr="00C93751">
              <w:rPr>
                <w:rFonts w:eastAsia="Times New Roman" w:cs="Arial"/>
                <w:i/>
                <w:iCs/>
                <w:color w:val="000000"/>
                <w:sz w:val="18"/>
                <w:szCs w:val="18"/>
                <w:lang w:eastAsia="en-GB"/>
              </w:rPr>
              <w:br/>
              <w:t xml:space="preserve"> - public realm, accessibility, culture, innovation and safer community</w:t>
            </w:r>
          </w:p>
        </w:tc>
        <w:tc>
          <w:tcPr>
            <w:tcW w:w="4253" w:type="dxa"/>
            <w:gridSpan w:val="2"/>
            <w:tcBorders>
              <w:top w:val="nil"/>
              <w:left w:val="nil"/>
              <w:bottom w:val="single" w:sz="4" w:space="0" w:color="auto"/>
              <w:right w:val="single" w:sz="4" w:space="0" w:color="auto"/>
            </w:tcBorders>
            <w:shd w:val="clear" w:color="auto" w:fill="auto"/>
            <w:hideMark/>
          </w:tcPr>
          <w:p w14:paraId="279F3E3C"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Integrating online delivery will require an innovative approach.</w:t>
            </w:r>
          </w:p>
        </w:tc>
        <w:tc>
          <w:tcPr>
            <w:tcW w:w="4628" w:type="dxa"/>
            <w:gridSpan w:val="3"/>
            <w:tcBorders>
              <w:top w:val="nil"/>
              <w:left w:val="nil"/>
              <w:bottom w:val="single" w:sz="4" w:space="0" w:color="auto"/>
              <w:right w:val="single" w:sz="4" w:space="0" w:color="auto"/>
            </w:tcBorders>
            <w:shd w:val="clear" w:color="auto" w:fill="auto"/>
            <w:hideMark/>
          </w:tcPr>
          <w:p w14:paraId="23235133"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Using low emission LGVs throughout Coventry, will portray Coventry as an innovative city and give a clean and green image of the city</w:t>
            </w:r>
          </w:p>
        </w:tc>
        <w:tc>
          <w:tcPr>
            <w:tcW w:w="6162" w:type="dxa"/>
            <w:gridSpan w:val="3"/>
            <w:tcBorders>
              <w:top w:val="nil"/>
              <w:left w:val="nil"/>
              <w:bottom w:val="single" w:sz="4" w:space="0" w:color="auto"/>
              <w:right w:val="single" w:sz="4" w:space="0" w:color="auto"/>
            </w:tcBorders>
            <w:shd w:val="clear" w:color="auto" w:fill="auto"/>
            <w:hideMark/>
          </w:tcPr>
          <w:p w14:paraId="1CEEDD5B"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Fewer HGVs will result in a safer community as HGVs are contributors towards road accidents.</w:t>
            </w:r>
            <w:r w:rsidRPr="00C93751">
              <w:rPr>
                <w:rFonts w:eastAsia="Times New Roman" w:cs="Arial"/>
                <w:color w:val="000000"/>
                <w:sz w:val="18"/>
                <w:szCs w:val="18"/>
                <w:lang w:eastAsia="en-GB"/>
              </w:rPr>
              <w:br/>
            </w:r>
            <w:r w:rsidRPr="00C93751">
              <w:rPr>
                <w:rFonts w:eastAsia="Times New Roman" w:cs="Arial"/>
                <w:color w:val="000000"/>
                <w:sz w:val="18"/>
                <w:szCs w:val="18"/>
                <w:lang w:eastAsia="en-GB"/>
              </w:rPr>
              <w:br/>
              <w:t>Fewer HGVs will improve the image of Coventry.</w:t>
            </w:r>
          </w:p>
        </w:tc>
      </w:tr>
      <w:tr w:rsidR="00C93751" w:rsidRPr="00C93751" w14:paraId="0EFCA83E" w14:textId="77777777" w:rsidTr="009B70AD">
        <w:trPr>
          <w:gridAfter w:val="1"/>
          <w:wAfter w:w="38" w:type="dxa"/>
          <w:trHeight w:val="475"/>
        </w:trPr>
        <w:tc>
          <w:tcPr>
            <w:tcW w:w="1843" w:type="dxa"/>
            <w:gridSpan w:val="2"/>
            <w:vMerge/>
            <w:tcBorders>
              <w:top w:val="nil"/>
              <w:left w:val="single" w:sz="8" w:space="0" w:color="auto"/>
              <w:bottom w:val="single" w:sz="8" w:space="0" w:color="000000"/>
              <w:right w:val="single" w:sz="4" w:space="0" w:color="auto"/>
            </w:tcBorders>
            <w:vAlign w:val="center"/>
            <w:hideMark/>
          </w:tcPr>
          <w:p w14:paraId="54E26620" w14:textId="77777777" w:rsidR="00C93751" w:rsidRPr="00A14219" w:rsidRDefault="00C93751" w:rsidP="00C93751">
            <w:pPr>
              <w:spacing w:after="0"/>
              <w:rPr>
                <w:rFonts w:eastAsia="Times New Roman" w:cs="Arial"/>
                <w:bCs/>
                <w:color w:val="000000"/>
                <w:sz w:val="24"/>
                <w:szCs w:val="18"/>
                <w:lang w:eastAsia="en-GB"/>
              </w:rPr>
            </w:pP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0C74AE86"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How does this option affect overall exposure and to what extent does it reduce overall exposure?</w:t>
            </w:r>
          </w:p>
        </w:tc>
        <w:tc>
          <w:tcPr>
            <w:tcW w:w="4253" w:type="dxa"/>
            <w:gridSpan w:val="2"/>
            <w:tcBorders>
              <w:top w:val="nil"/>
              <w:left w:val="nil"/>
              <w:bottom w:val="single" w:sz="4" w:space="0" w:color="auto"/>
              <w:right w:val="single" w:sz="4" w:space="0" w:color="auto"/>
            </w:tcBorders>
            <w:shd w:val="clear" w:color="auto" w:fill="auto"/>
            <w:hideMark/>
          </w:tcPr>
          <w:p w14:paraId="10960387"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It will reduce exposure, although it is likely to be minimal.</w:t>
            </w:r>
          </w:p>
        </w:tc>
        <w:tc>
          <w:tcPr>
            <w:tcW w:w="4628" w:type="dxa"/>
            <w:gridSpan w:val="3"/>
            <w:tcBorders>
              <w:top w:val="nil"/>
              <w:left w:val="nil"/>
              <w:bottom w:val="single" w:sz="4" w:space="0" w:color="auto"/>
              <w:right w:val="single" w:sz="4" w:space="0" w:color="auto"/>
            </w:tcBorders>
            <w:shd w:val="clear" w:color="auto" w:fill="auto"/>
            <w:hideMark/>
          </w:tcPr>
          <w:p w14:paraId="6612079D"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This option will reduce overall exposure along busy routes, which are hotspots in the Coventry urban area.</w:t>
            </w:r>
          </w:p>
        </w:tc>
        <w:tc>
          <w:tcPr>
            <w:tcW w:w="6162" w:type="dxa"/>
            <w:gridSpan w:val="3"/>
            <w:tcBorders>
              <w:top w:val="nil"/>
              <w:left w:val="nil"/>
              <w:bottom w:val="single" w:sz="4" w:space="0" w:color="auto"/>
              <w:right w:val="single" w:sz="4" w:space="0" w:color="auto"/>
            </w:tcBorders>
            <w:shd w:val="clear" w:color="auto" w:fill="auto"/>
            <w:hideMark/>
          </w:tcPr>
          <w:p w14:paraId="5CBB0D5E"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It will reduce exposure significantly, although it will be in the long run.</w:t>
            </w:r>
          </w:p>
        </w:tc>
      </w:tr>
      <w:tr w:rsidR="00C93751" w:rsidRPr="00C93751" w14:paraId="21B35BEE" w14:textId="77777777" w:rsidTr="009B70AD">
        <w:trPr>
          <w:gridAfter w:val="1"/>
          <w:wAfter w:w="38" w:type="dxa"/>
          <w:trHeight w:val="429"/>
        </w:trPr>
        <w:tc>
          <w:tcPr>
            <w:tcW w:w="1843" w:type="dxa"/>
            <w:gridSpan w:val="2"/>
            <w:vMerge/>
            <w:tcBorders>
              <w:top w:val="nil"/>
              <w:left w:val="single" w:sz="8" w:space="0" w:color="auto"/>
              <w:bottom w:val="single" w:sz="8" w:space="0" w:color="000000"/>
              <w:right w:val="single" w:sz="4" w:space="0" w:color="auto"/>
            </w:tcBorders>
            <w:vAlign w:val="center"/>
            <w:hideMark/>
          </w:tcPr>
          <w:p w14:paraId="0DCF04E1" w14:textId="77777777" w:rsidR="00C93751" w:rsidRPr="00A14219" w:rsidRDefault="00C93751" w:rsidP="00C93751">
            <w:pPr>
              <w:spacing w:after="0"/>
              <w:rPr>
                <w:rFonts w:eastAsia="Times New Roman" w:cs="Arial"/>
                <w:bCs/>
                <w:color w:val="000000"/>
                <w:sz w:val="24"/>
                <w:szCs w:val="18"/>
                <w:lang w:eastAsia="en-GB"/>
              </w:rPr>
            </w:pPr>
          </w:p>
        </w:tc>
        <w:tc>
          <w:tcPr>
            <w:tcW w:w="4384" w:type="dxa"/>
            <w:gridSpan w:val="2"/>
            <w:tcBorders>
              <w:top w:val="nil"/>
              <w:left w:val="single" w:sz="4" w:space="0" w:color="auto"/>
              <w:bottom w:val="nil"/>
              <w:right w:val="single" w:sz="4" w:space="0" w:color="auto"/>
            </w:tcBorders>
            <w:shd w:val="clear" w:color="auto" w:fill="auto"/>
            <w:hideMark/>
          </w:tcPr>
          <w:p w14:paraId="59FAE19C"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Does it improve health and wellbeing of residents and visitors, by reducing NO2 emissions?</w:t>
            </w:r>
          </w:p>
        </w:tc>
        <w:tc>
          <w:tcPr>
            <w:tcW w:w="4253" w:type="dxa"/>
            <w:gridSpan w:val="2"/>
            <w:tcBorders>
              <w:top w:val="nil"/>
              <w:left w:val="nil"/>
              <w:bottom w:val="single" w:sz="4" w:space="0" w:color="auto"/>
              <w:right w:val="single" w:sz="4" w:space="0" w:color="auto"/>
            </w:tcBorders>
            <w:shd w:val="clear" w:color="auto" w:fill="auto"/>
            <w:hideMark/>
          </w:tcPr>
          <w:p w14:paraId="186FA690"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Yes, but impact is likely to be minimal.</w:t>
            </w:r>
          </w:p>
        </w:tc>
        <w:tc>
          <w:tcPr>
            <w:tcW w:w="4628" w:type="dxa"/>
            <w:gridSpan w:val="3"/>
            <w:tcBorders>
              <w:top w:val="nil"/>
              <w:left w:val="nil"/>
              <w:bottom w:val="single" w:sz="4" w:space="0" w:color="auto"/>
              <w:right w:val="single" w:sz="4" w:space="0" w:color="auto"/>
            </w:tcBorders>
            <w:shd w:val="clear" w:color="auto" w:fill="auto"/>
            <w:hideMark/>
          </w:tcPr>
          <w:p w14:paraId="0E55962B"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Yes, it is likely to reduce NO2 emissions, significantly</w:t>
            </w:r>
          </w:p>
        </w:tc>
        <w:tc>
          <w:tcPr>
            <w:tcW w:w="6162" w:type="dxa"/>
            <w:gridSpan w:val="3"/>
            <w:tcBorders>
              <w:top w:val="nil"/>
              <w:left w:val="nil"/>
              <w:bottom w:val="single" w:sz="4" w:space="0" w:color="auto"/>
              <w:right w:val="single" w:sz="4" w:space="0" w:color="auto"/>
            </w:tcBorders>
            <w:shd w:val="clear" w:color="auto" w:fill="auto"/>
            <w:hideMark/>
          </w:tcPr>
          <w:p w14:paraId="046E9769"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Yes, in the long run.</w:t>
            </w:r>
          </w:p>
        </w:tc>
      </w:tr>
      <w:tr w:rsidR="00C93751" w:rsidRPr="00C93751" w14:paraId="64E420C7" w14:textId="77777777" w:rsidTr="009B70AD">
        <w:trPr>
          <w:gridAfter w:val="1"/>
          <w:wAfter w:w="38" w:type="dxa"/>
          <w:trHeight w:val="313"/>
        </w:trPr>
        <w:tc>
          <w:tcPr>
            <w:tcW w:w="1843" w:type="dxa"/>
            <w:gridSpan w:val="2"/>
            <w:vMerge/>
            <w:tcBorders>
              <w:top w:val="nil"/>
              <w:left w:val="single" w:sz="8" w:space="0" w:color="auto"/>
              <w:bottom w:val="single" w:sz="8" w:space="0" w:color="000000"/>
              <w:right w:val="single" w:sz="4" w:space="0" w:color="auto"/>
            </w:tcBorders>
            <w:vAlign w:val="center"/>
            <w:hideMark/>
          </w:tcPr>
          <w:p w14:paraId="78DA898E" w14:textId="77777777" w:rsidR="00C93751" w:rsidRPr="00A14219" w:rsidRDefault="00C93751" w:rsidP="00C93751">
            <w:pPr>
              <w:spacing w:after="0"/>
              <w:rPr>
                <w:rFonts w:eastAsia="Times New Roman" w:cs="Arial"/>
                <w:bCs/>
                <w:color w:val="000000"/>
                <w:sz w:val="24"/>
                <w:szCs w:val="18"/>
                <w:lang w:eastAsia="en-GB"/>
              </w:rPr>
            </w:pPr>
          </w:p>
        </w:tc>
        <w:tc>
          <w:tcPr>
            <w:tcW w:w="4384"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72DC1374"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Overall strategic and wider air quality fit</w:t>
            </w:r>
          </w:p>
        </w:tc>
        <w:tc>
          <w:tcPr>
            <w:tcW w:w="4253"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D3C89D2"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c>
          <w:tcPr>
            <w:tcW w:w="4628" w:type="dxa"/>
            <w:gridSpan w:val="3"/>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26800D8A"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2</w:t>
            </w:r>
          </w:p>
        </w:tc>
        <w:tc>
          <w:tcPr>
            <w:tcW w:w="6162" w:type="dxa"/>
            <w:gridSpan w:val="3"/>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9942F37"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r>
      <w:tr w:rsidR="00C93751" w:rsidRPr="00C93751" w14:paraId="38F064D4" w14:textId="77777777" w:rsidTr="009B70AD">
        <w:trPr>
          <w:gridAfter w:val="1"/>
          <w:wAfter w:w="38" w:type="dxa"/>
          <w:trHeight w:val="324"/>
        </w:trPr>
        <w:tc>
          <w:tcPr>
            <w:tcW w:w="1843" w:type="dxa"/>
            <w:gridSpan w:val="2"/>
            <w:vMerge w:val="restart"/>
            <w:tcBorders>
              <w:top w:val="nil"/>
              <w:left w:val="single" w:sz="8" w:space="0" w:color="auto"/>
              <w:bottom w:val="single" w:sz="8" w:space="0" w:color="000000"/>
              <w:right w:val="single" w:sz="4" w:space="0" w:color="auto"/>
            </w:tcBorders>
            <w:shd w:val="clear" w:color="auto" w:fill="auto"/>
            <w:vAlign w:val="center"/>
            <w:hideMark/>
          </w:tcPr>
          <w:p w14:paraId="1ECA5D4B" w14:textId="77777777" w:rsidR="00C93751" w:rsidRPr="00A14219" w:rsidRDefault="00C93751" w:rsidP="000674C2">
            <w:pPr>
              <w:spacing w:after="0"/>
              <w:jc w:val="both"/>
              <w:rPr>
                <w:rFonts w:eastAsia="Times New Roman" w:cs="Arial"/>
                <w:color w:val="000000"/>
                <w:sz w:val="24"/>
                <w:szCs w:val="18"/>
                <w:lang w:eastAsia="en-GB"/>
              </w:rPr>
            </w:pPr>
            <w:r w:rsidRPr="00A14219">
              <w:rPr>
                <w:rFonts w:eastAsia="Times New Roman" w:cs="Arial"/>
                <w:bCs/>
                <w:color w:val="000000"/>
                <w:sz w:val="24"/>
                <w:szCs w:val="18"/>
                <w:lang w:eastAsia="en-GB"/>
              </w:rPr>
              <w:t>(C)</w:t>
            </w:r>
            <w:r w:rsidRPr="00A14219">
              <w:rPr>
                <w:rFonts w:eastAsia="Times New Roman" w:cs="Arial"/>
                <w:color w:val="000000"/>
                <w:sz w:val="24"/>
                <w:szCs w:val="18"/>
                <w:lang w:eastAsia="en-GB"/>
              </w:rPr>
              <w:br/>
              <w:t>Is there a well developed</w:t>
            </w:r>
            <w:r w:rsidRPr="00A14219">
              <w:rPr>
                <w:rFonts w:eastAsia="Times New Roman" w:cs="Arial"/>
                <w:bCs/>
                <w:color w:val="000000"/>
                <w:sz w:val="24"/>
                <w:szCs w:val="18"/>
                <w:lang w:eastAsia="en-GB"/>
              </w:rPr>
              <w:t xml:space="preserve"> supply side, who have the capacity and capability </w:t>
            </w:r>
            <w:r w:rsidRPr="00A14219">
              <w:rPr>
                <w:rFonts w:eastAsia="Times New Roman" w:cs="Arial"/>
                <w:color w:val="000000"/>
                <w:sz w:val="24"/>
                <w:szCs w:val="18"/>
                <w:lang w:eastAsia="en-GB"/>
              </w:rPr>
              <w:t xml:space="preserve">to </w:t>
            </w:r>
            <w:r w:rsidRPr="00A14219">
              <w:rPr>
                <w:rFonts w:eastAsia="Times New Roman" w:cs="Arial"/>
                <w:color w:val="000000"/>
                <w:sz w:val="24"/>
                <w:szCs w:val="18"/>
                <w:lang w:eastAsia="en-GB"/>
              </w:rPr>
              <w:lastRenderedPageBreak/>
              <w:t>deliver this option?</w:t>
            </w:r>
          </w:p>
        </w:tc>
        <w:tc>
          <w:tcPr>
            <w:tcW w:w="4384" w:type="dxa"/>
            <w:gridSpan w:val="2"/>
            <w:tcBorders>
              <w:top w:val="nil"/>
              <w:left w:val="single" w:sz="4" w:space="0" w:color="auto"/>
              <w:bottom w:val="single" w:sz="4" w:space="0" w:color="auto"/>
              <w:right w:val="single" w:sz="4" w:space="0" w:color="auto"/>
            </w:tcBorders>
            <w:shd w:val="clear" w:color="auto" w:fill="auto"/>
            <w:noWrap/>
            <w:hideMark/>
          </w:tcPr>
          <w:p w14:paraId="5469C868"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lastRenderedPageBreak/>
              <w:t>Who will deliver the solution (LA, external party or both)?</w:t>
            </w:r>
          </w:p>
        </w:tc>
        <w:tc>
          <w:tcPr>
            <w:tcW w:w="4253" w:type="dxa"/>
            <w:gridSpan w:val="2"/>
            <w:tcBorders>
              <w:top w:val="nil"/>
              <w:left w:val="nil"/>
              <w:bottom w:val="single" w:sz="4" w:space="0" w:color="auto"/>
              <w:right w:val="single" w:sz="4" w:space="0" w:color="auto"/>
            </w:tcBorders>
            <w:shd w:val="clear" w:color="auto" w:fill="auto"/>
            <w:hideMark/>
          </w:tcPr>
          <w:p w14:paraId="46E506B3"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This will need to delivered mainly by business (who rely on large volumes of delivery)</w:t>
            </w:r>
          </w:p>
        </w:tc>
        <w:tc>
          <w:tcPr>
            <w:tcW w:w="4628" w:type="dxa"/>
            <w:gridSpan w:val="3"/>
            <w:tcBorders>
              <w:top w:val="nil"/>
              <w:left w:val="nil"/>
              <w:bottom w:val="single" w:sz="4" w:space="0" w:color="auto"/>
              <w:right w:val="single" w:sz="4" w:space="0" w:color="auto"/>
            </w:tcBorders>
            <w:shd w:val="clear" w:color="auto" w:fill="auto"/>
            <w:hideMark/>
          </w:tcPr>
          <w:p w14:paraId="5B3ECC07"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This solution is likely to be delivered between both Coventry City Council and businesses.</w:t>
            </w:r>
          </w:p>
        </w:tc>
        <w:tc>
          <w:tcPr>
            <w:tcW w:w="6162" w:type="dxa"/>
            <w:gridSpan w:val="3"/>
            <w:tcBorders>
              <w:top w:val="nil"/>
              <w:left w:val="nil"/>
              <w:bottom w:val="single" w:sz="4" w:space="0" w:color="auto"/>
              <w:right w:val="single" w:sz="4" w:space="0" w:color="auto"/>
            </w:tcBorders>
            <w:shd w:val="clear" w:color="auto" w:fill="auto"/>
            <w:hideMark/>
          </w:tcPr>
          <w:p w14:paraId="132621EE"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Coventry City Council can act as programme manager. However, there will be reliance on Network Rail, Freight Operating Companies, road hauliers and technical consultants and contractors to design and deliver the consolidation centres.</w:t>
            </w:r>
          </w:p>
        </w:tc>
      </w:tr>
      <w:tr w:rsidR="00C93751" w:rsidRPr="00C93751" w14:paraId="546DB450" w14:textId="77777777" w:rsidTr="009B70AD">
        <w:trPr>
          <w:gridAfter w:val="1"/>
          <w:wAfter w:w="38" w:type="dxa"/>
          <w:trHeight w:val="642"/>
        </w:trPr>
        <w:tc>
          <w:tcPr>
            <w:tcW w:w="1843" w:type="dxa"/>
            <w:gridSpan w:val="2"/>
            <w:vMerge/>
            <w:tcBorders>
              <w:top w:val="nil"/>
              <w:left w:val="single" w:sz="8" w:space="0" w:color="auto"/>
              <w:bottom w:val="single" w:sz="8" w:space="0" w:color="000000"/>
              <w:right w:val="single" w:sz="4" w:space="0" w:color="auto"/>
            </w:tcBorders>
            <w:vAlign w:val="center"/>
            <w:hideMark/>
          </w:tcPr>
          <w:p w14:paraId="7958E9C9"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630DBCE1"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Who will be the lead organisation for the delivery of this option?</w:t>
            </w:r>
          </w:p>
        </w:tc>
        <w:tc>
          <w:tcPr>
            <w:tcW w:w="4253" w:type="dxa"/>
            <w:gridSpan w:val="2"/>
            <w:tcBorders>
              <w:top w:val="nil"/>
              <w:left w:val="nil"/>
              <w:bottom w:val="single" w:sz="4" w:space="0" w:color="auto"/>
              <w:right w:val="single" w:sz="4" w:space="0" w:color="auto"/>
            </w:tcBorders>
            <w:shd w:val="clear" w:color="auto" w:fill="auto"/>
            <w:hideMark/>
          </w:tcPr>
          <w:p w14:paraId="12170937"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Coventry City Council can act as programme manager and implement policy change.</w:t>
            </w:r>
          </w:p>
        </w:tc>
        <w:tc>
          <w:tcPr>
            <w:tcW w:w="4628" w:type="dxa"/>
            <w:gridSpan w:val="3"/>
            <w:tcBorders>
              <w:top w:val="nil"/>
              <w:left w:val="nil"/>
              <w:bottom w:val="single" w:sz="4" w:space="0" w:color="auto"/>
              <w:right w:val="single" w:sz="4" w:space="0" w:color="auto"/>
            </w:tcBorders>
            <w:shd w:val="clear" w:color="auto" w:fill="auto"/>
            <w:hideMark/>
          </w:tcPr>
          <w:p w14:paraId="18C94EBC"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Lead organisation is likely to be Coventry to co-ordinate and manage</w:t>
            </w:r>
          </w:p>
        </w:tc>
        <w:tc>
          <w:tcPr>
            <w:tcW w:w="6162" w:type="dxa"/>
            <w:gridSpan w:val="3"/>
            <w:tcBorders>
              <w:top w:val="nil"/>
              <w:left w:val="nil"/>
              <w:bottom w:val="single" w:sz="4" w:space="0" w:color="auto"/>
              <w:right w:val="single" w:sz="4" w:space="0" w:color="auto"/>
            </w:tcBorders>
            <w:shd w:val="clear" w:color="auto" w:fill="auto"/>
            <w:hideMark/>
          </w:tcPr>
          <w:p w14:paraId="7DDE4E45"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Coventry City Council can act as programme manager and implement policy change.</w:t>
            </w:r>
          </w:p>
        </w:tc>
      </w:tr>
      <w:tr w:rsidR="00C93751" w:rsidRPr="00C93751" w14:paraId="59BDEDFE" w14:textId="77777777" w:rsidTr="009B70AD">
        <w:trPr>
          <w:gridAfter w:val="1"/>
          <w:wAfter w:w="38" w:type="dxa"/>
          <w:trHeight w:val="891"/>
        </w:trPr>
        <w:tc>
          <w:tcPr>
            <w:tcW w:w="1843" w:type="dxa"/>
            <w:gridSpan w:val="2"/>
            <w:vMerge/>
            <w:tcBorders>
              <w:top w:val="nil"/>
              <w:left w:val="single" w:sz="8" w:space="0" w:color="auto"/>
              <w:bottom w:val="single" w:sz="8" w:space="0" w:color="000000"/>
              <w:right w:val="single" w:sz="4" w:space="0" w:color="auto"/>
            </w:tcBorders>
            <w:vAlign w:val="center"/>
            <w:hideMark/>
          </w:tcPr>
          <w:p w14:paraId="0FAB35A9"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36364AA5"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Are there capable contractors available to deliver this option?</w:t>
            </w:r>
          </w:p>
        </w:tc>
        <w:tc>
          <w:tcPr>
            <w:tcW w:w="4253" w:type="dxa"/>
            <w:gridSpan w:val="2"/>
            <w:tcBorders>
              <w:top w:val="nil"/>
              <w:left w:val="nil"/>
              <w:bottom w:val="single" w:sz="4" w:space="0" w:color="auto"/>
              <w:right w:val="single" w:sz="4" w:space="0" w:color="auto"/>
            </w:tcBorders>
            <w:shd w:val="clear" w:color="auto" w:fill="auto"/>
            <w:hideMark/>
          </w:tcPr>
          <w:p w14:paraId="6410EBEB"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Yes, there are many delivery companies, hauliers and retailers who can work together to implement. However, co-operation will be difficult to implement.</w:t>
            </w:r>
          </w:p>
        </w:tc>
        <w:tc>
          <w:tcPr>
            <w:tcW w:w="4628" w:type="dxa"/>
            <w:gridSpan w:val="3"/>
            <w:tcBorders>
              <w:top w:val="nil"/>
              <w:left w:val="nil"/>
              <w:bottom w:val="single" w:sz="4" w:space="0" w:color="auto"/>
              <w:right w:val="single" w:sz="4" w:space="0" w:color="auto"/>
            </w:tcBorders>
            <w:shd w:val="clear" w:color="auto" w:fill="auto"/>
            <w:hideMark/>
          </w:tcPr>
          <w:p w14:paraId="78377274"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Yes there are already some businesses using low emission LGVs for delivery.</w:t>
            </w:r>
          </w:p>
        </w:tc>
        <w:tc>
          <w:tcPr>
            <w:tcW w:w="6162" w:type="dxa"/>
            <w:gridSpan w:val="3"/>
            <w:tcBorders>
              <w:top w:val="nil"/>
              <w:left w:val="nil"/>
              <w:bottom w:val="single" w:sz="4" w:space="0" w:color="auto"/>
              <w:right w:val="single" w:sz="4" w:space="0" w:color="auto"/>
            </w:tcBorders>
            <w:shd w:val="clear" w:color="auto" w:fill="auto"/>
            <w:hideMark/>
          </w:tcPr>
          <w:p w14:paraId="022ED56A"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xml:space="preserve">Yes, there are many delivery companies, hauliers and retailers who can work together to implement. </w:t>
            </w:r>
            <w:r w:rsidRPr="00C93751">
              <w:rPr>
                <w:rFonts w:eastAsia="Times New Roman" w:cs="Arial"/>
                <w:color w:val="000000"/>
                <w:sz w:val="18"/>
                <w:szCs w:val="18"/>
                <w:lang w:eastAsia="en-GB"/>
              </w:rPr>
              <w:br/>
            </w:r>
            <w:r w:rsidRPr="00C93751">
              <w:rPr>
                <w:rFonts w:eastAsia="Times New Roman" w:cs="Arial"/>
                <w:color w:val="000000"/>
                <w:sz w:val="18"/>
                <w:szCs w:val="18"/>
                <w:lang w:eastAsia="en-GB"/>
              </w:rPr>
              <w:br/>
              <w:t>The transport of freight by rail is well developed in the UK.</w:t>
            </w:r>
          </w:p>
        </w:tc>
      </w:tr>
      <w:tr w:rsidR="00C93751" w:rsidRPr="00C93751" w14:paraId="53094174" w14:textId="77777777" w:rsidTr="009B70AD">
        <w:trPr>
          <w:gridAfter w:val="1"/>
          <w:wAfter w:w="38" w:type="dxa"/>
          <w:trHeight w:val="920"/>
        </w:trPr>
        <w:tc>
          <w:tcPr>
            <w:tcW w:w="1843" w:type="dxa"/>
            <w:gridSpan w:val="2"/>
            <w:vMerge/>
            <w:tcBorders>
              <w:top w:val="nil"/>
              <w:left w:val="single" w:sz="8" w:space="0" w:color="auto"/>
              <w:bottom w:val="single" w:sz="8" w:space="0" w:color="000000"/>
              <w:right w:val="single" w:sz="4" w:space="0" w:color="auto"/>
            </w:tcBorders>
            <w:vAlign w:val="center"/>
            <w:hideMark/>
          </w:tcPr>
          <w:p w14:paraId="666002BD"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nil"/>
              <w:left w:val="single" w:sz="4" w:space="0" w:color="auto"/>
              <w:bottom w:val="nil"/>
              <w:right w:val="single" w:sz="4" w:space="0" w:color="auto"/>
            </w:tcBorders>
            <w:shd w:val="clear" w:color="auto" w:fill="auto"/>
            <w:hideMark/>
          </w:tcPr>
          <w:p w14:paraId="0C55F8DC" w14:textId="3223D192" w:rsidR="00C93751" w:rsidRPr="00C93751" w:rsidRDefault="00AE5D31" w:rsidP="000674C2">
            <w:pPr>
              <w:spacing w:after="0"/>
              <w:jc w:val="both"/>
              <w:rPr>
                <w:rFonts w:eastAsia="Times New Roman" w:cs="Arial"/>
                <w:i/>
                <w:iCs/>
                <w:color w:val="000000"/>
                <w:sz w:val="18"/>
                <w:szCs w:val="18"/>
                <w:lang w:eastAsia="en-GB"/>
              </w:rPr>
            </w:pPr>
            <w:r>
              <w:rPr>
                <w:rFonts w:eastAsia="Times New Roman" w:cs="Arial"/>
                <w:i/>
                <w:iCs/>
                <w:color w:val="000000"/>
                <w:sz w:val="18"/>
                <w:szCs w:val="18"/>
                <w:lang w:eastAsia="en-GB"/>
              </w:rPr>
              <w:t>Is there a sufficiently well-</w:t>
            </w:r>
            <w:r w:rsidR="00C93751" w:rsidRPr="00C93751">
              <w:rPr>
                <w:rFonts w:eastAsia="Times New Roman" w:cs="Arial"/>
                <w:i/>
                <w:iCs/>
                <w:color w:val="000000"/>
                <w:sz w:val="18"/>
                <w:szCs w:val="18"/>
                <w:lang w:eastAsia="en-GB"/>
              </w:rPr>
              <w:t>developed market to support the efficient delivery of this option?</w:t>
            </w:r>
          </w:p>
        </w:tc>
        <w:tc>
          <w:tcPr>
            <w:tcW w:w="4253" w:type="dxa"/>
            <w:gridSpan w:val="2"/>
            <w:tcBorders>
              <w:top w:val="nil"/>
              <w:left w:val="nil"/>
              <w:bottom w:val="nil"/>
              <w:right w:val="single" w:sz="4" w:space="0" w:color="auto"/>
            </w:tcBorders>
            <w:shd w:val="clear" w:color="auto" w:fill="auto"/>
            <w:hideMark/>
          </w:tcPr>
          <w:p w14:paraId="73565E95"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Yes, there are many delivery companies, hauliers and retailers who can work together to implement. However, co-operation will be difficult to implement.</w:t>
            </w:r>
          </w:p>
        </w:tc>
        <w:tc>
          <w:tcPr>
            <w:tcW w:w="4628" w:type="dxa"/>
            <w:gridSpan w:val="3"/>
            <w:tcBorders>
              <w:top w:val="nil"/>
              <w:left w:val="nil"/>
              <w:bottom w:val="nil"/>
              <w:right w:val="single" w:sz="4" w:space="0" w:color="auto"/>
            </w:tcBorders>
            <w:shd w:val="clear" w:color="auto" w:fill="auto"/>
            <w:hideMark/>
          </w:tcPr>
          <w:p w14:paraId="53777DC7"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Low emission LGVs are already in use in Coventry.</w:t>
            </w:r>
          </w:p>
        </w:tc>
        <w:tc>
          <w:tcPr>
            <w:tcW w:w="6162" w:type="dxa"/>
            <w:gridSpan w:val="3"/>
            <w:tcBorders>
              <w:top w:val="nil"/>
              <w:left w:val="nil"/>
              <w:bottom w:val="nil"/>
              <w:right w:val="single" w:sz="4" w:space="0" w:color="auto"/>
            </w:tcBorders>
            <w:shd w:val="clear" w:color="auto" w:fill="auto"/>
            <w:hideMark/>
          </w:tcPr>
          <w:p w14:paraId="2A211AAE"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xml:space="preserve">Yes, there are many delivery companies, hauliers and retailers who can work together to implement. </w:t>
            </w:r>
            <w:r w:rsidRPr="00C93751">
              <w:rPr>
                <w:rFonts w:eastAsia="Times New Roman" w:cs="Arial"/>
                <w:color w:val="000000"/>
                <w:sz w:val="18"/>
                <w:szCs w:val="18"/>
                <w:lang w:eastAsia="en-GB"/>
              </w:rPr>
              <w:br/>
            </w:r>
            <w:r w:rsidRPr="00C93751">
              <w:rPr>
                <w:rFonts w:eastAsia="Times New Roman" w:cs="Arial"/>
                <w:color w:val="000000"/>
                <w:sz w:val="18"/>
                <w:szCs w:val="18"/>
                <w:lang w:eastAsia="en-GB"/>
              </w:rPr>
              <w:br/>
              <w:t>The transport of freight by rail is well developed in the UK.</w:t>
            </w:r>
          </w:p>
        </w:tc>
      </w:tr>
      <w:tr w:rsidR="00C93751" w:rsidRPr="00C93751" w14:paraId="5BA67C0C" w14:textId="77777777" w:rsidTr="009B70AD">
        <w:trPr>
          <w:gridAfter w:val="1"/>
          <w:wAfter w:w="38" w:type="dxa"/>
          <w:trHeight w:val="313"/>
        </w:trPr>
        <w:tc>
          <w:tcPr>
            <w:tcW w:w="1843" w:type="dxa"/>
            <w:gridSpan w:val="2"/>
            <w:vMerge/>
            <w:tcBorders>
              <w:top w:val="nil"/>
              <w:left w:val="single" w:sz="8" w:space="0" w:color="auto"/>
              <w:bottom w:val="single" w:sz="8" w:space="0" w:color="000000"/>
              <w:right w:val="single" w:sz="4" w:space="0" w:color="auto"/>
            </w:tcBorders>
            <w:vAlign w:val="center"/>
            <w:hideMark/>
          </w:tcPr>
          <w:p w14:paraId="2520DA7B"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786A6444"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Overall supply side and capability score</w:t>
            </w:r>
          </w:p>
        </w:tc>
        <w:tc>
          <w:tcPr>
            <w:tcW w:w="4253" w:type="dxa"/>
            <w:gridSpan w:val="2"/>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162CD4A3"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0</w:t>
            </w:r>
          </w:p>
        </w:tc>
        <w:tc>
          <w:tcPr>
            <w:tcW w:w="4628" w:type="dxa"/>
            <w:gridSpan w:val="3"/>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50E623DE"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2</w:t>
            </w:r>
          </w:p>
        </w:tc>
        <w:tc>
          <w:tcPr>
            <w:tcW w:w="6162" w:type="dxa"/>
            <w:gridSpan w:val="3"/>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27FACD66"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r>
      <w:tr w:rsidR="00C93751" w:rsidRPr="00C93751" w14:paraId="7BD7A930" w14:textId="77777777" w:rsidTr="009B70AD">
        <w:trPr>
          <w:gridAfter w:val="1"/>
          <w:wAfter w:w="38" w:type="dxa"/>
          <w:trHeight w:val="1016"/>
        </w:trPr>
        <w:tc>
          <w:tcPr>
            <w:tcW w:w="1843" w:type="dxa"/>
            <w:gridSpan w:val="2"/>
            <w:vMerge w:val="restart"/>
            <w:tcBorders>
              <w:top w:val="nil"/>
              <w:left w:val="single" w:sz="8" w:space="0" w:color="auto"/>
              <w:bottom w:val="single" w:sz="8" w:space="0" w:color="000000"/>
              <w:right w:val="single" w:sz="4" w:space="0" w:color="auto"/>
            </w:tcBorders>
            <w:shd w:val="clear" w:color="auto" w:fill="auto"/>
            <w:vAlign w:val="center"/>
            <w:hideMark/>
          </w:tcPr>
          <w:p w14:paraId="1CF1C8D4" w14:textId="77777777" w:rsidR="00C93751" w:rsidRPr="00A14219" w:rsidRDefault="00C93751" w:rsidP="000674C2">
            <w:pPr>
              <w:spacing w:after="0"/>
              <w:jc w:val="both"/>
              <w:rPr>
                <w:rFonts w:eastAsia="Times New Roman" w:cs="Arial"/>
                <w:color w:val="000000"/>
                <w:sz w:val="24"/>
                <w:szCs w:val="18"/>
                <w:lang w:eastAsia="en-GB"/>
              </w:rPr>
            </w:pPr>
            <w:r w:rsidRPr="00A14219">
              <w:rPr>
                <w:rFonts w:eastAsia="Times New Roman" w:cs="Arial"/>
                <w:bCs/>
                <w:color w:val="000000"/>
                <w:sz w:val="24"/>
                <w:szCs w:val="18"/>
                <w:lang w:eastAsia="en-GB"/>
              </w:rPr>
              <w:t>(D)</w:t>
            </w:r>
            <w:r w:rsidRPr="00A14219">
              <w:rPr>
                <w:rFonts w:eastAsia="Times New Roman" w:cs="Arial"/>
                <w:color w:val="000000"/>
                <w:sz w:val="24"/>
                <w:szCs w:val="18"/>
                <w:lang w:eastAsia="en-GB"/>
              </w:rPr>
              <w:br/>
              <w:t xml:space="preserve">Is this option </w:t>
            </w:r>
            <w:r w:rsidRPr="00A14219">
              <w:rPr>
                <w:rFonts w:eastAsia="Times New Roman" w:cs="Arial"/>
                <w:bCs/>
                <w:color w:val="000000"/>
                <w:sz w:val="24"/>
                <w:szCs w:val="18"/>
                <w:lang w:eastAsia="en-GB"/>
              </w:rPr>
              <w:t xml:space="preserve">affordable </w:t>
            </w:r>
            <w:r w:rsidRPr="00A14219">
              <w:rPr>
                <w:rFonts w:eastAsia="Times New Roman" w:cs="Arial"/>
                <w:color w:val="000000"/>
                <w:sz w:val="24"/>
                <w:szCs w:val="18"/>
                <w:lang w:eastAsia="en-GB"/>
              </w:rPr>
              <w:t>both in the short and long run?</w:t>
            </w: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02B23926"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How affordable is this option in the short run taking account of capital costs? I.e. JAQU would prefer cheaper options over more expensive solutions.</w:t>
            </w:r>
          </w:p>
        </w:tc>
        <w:tc>
          <w:tcPr>
            <w:tcW w:w="4253" w:type="dxa"/>
            <w:gridSpan w:val="2"/>
            <w:tcBorders>
              <w:top w:val="nil"/>
              <w:left w:val="nil"/>
              <w:bottom w:val="single" w:sz="4" w:space="0" w:color="auto"/>
              <w:right w:val="single" w:sz="4" w:space="0" w:color="auto"/>
            </w:tcBorders>
            <w:shd w:val="clear" w:color="auto" w:fill="auto"/>
            <w:hideMark/>
          </w:tcPr>
          <w:p w14:paraId="622D2BD5"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It is relatively cheap option to implement in the short run, however, there may be large negative impacts on business in the long run.</w:t>
            </w:r>
          </w:p>
        </w:tc>
        <w:tc>
          <w:tcPr>
            <w:tcW w:w="4628" w:type="dxa"/>
            <w:gridSpan w:val="3"/>
            <w:tcBorders>
              <w:top w:val="nil"/>
              <w:left w:val="nil"/>
              <w:bottom w:val="single" w:sz="4" w:space="0" w:color="auto"/>
              <w:right w:val="single" w:sz="4" w:space="0" w:color="auto"/>
            </w:tcBorders>
            <w:shd w:val="clear" w:color="auto" w:fill="auto"/>
            <w:hideMark/>
          </w:tcPr>
          <w:p w14:paraId="79F777C3"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This is a relatively cheap option as the initial cost of LGVs can be outweighed against lower operating costs during the operating life of the bus.</w:t>
            </w:r>
          </w:p>
        </w:tc>
        <w:tc>
          <w:tcPr>
            <w:tcW w:w="6162" w:type="dxa"/>
            <w:gridSpan w:val="3"/>
            <w:tcBorders>
              <w:top w:val="nil"/>
              <w:left w:val="nil"/>
              <w:bottom w:val="single" w:sz="4" w:space="0" w:color="auto"/>
              <w:right w:val="single" w:sz="4" w:space="0" w:color="auto"/>
            </w:tcBorders>
            <w:shd w:val="clear" w:color="auto" w:fill="auto"/>
            <w:hideMark/>
          </w:tcPr>
          <w:p w14:paraId="25BA6C40"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Freight consolidation centres will be expensive to implement and restricting delivery times may impact on business in the long run.</w:t>
            </w:r>
            <w:r w:rsidRPr="00C93751">
              <w:rPr>
                <w:rFonts w:eastAsia="Times New Roman" w:cs="Arial"/>
                <w:color w:val="000000"/>
                <w:sz w:val="18"/>
                <w:szCs w:val="18"/>
                <w:lang w:eastAsia="en-GB"/>
              </w:rPr>
              <w:br/>
            </w:r>
            <w:r w:rsidRPr="00C93751">
              <w:rPr>
                <w:rFonts w:eastAsia="Times New Roman" w:cs="Arial"/>
                <w:color w:val="000000"/>
                <w:sz w:val="18"/>
                <w:szCs w:val="18"/>
                <w:lang w:eastAsia="en-GB"/>
              </w:rPr>
              <w:br/>
              <w:t>However, transporting bulk freight by rail is cheaper in the long run.</w:t>
            </w:r>
          </w:p>
        </w:tc>
      </w:tr>
      <w:tr w:rsidR="00C93751" w:rsidRPr="00C93751" w14:paraId="23C17F83" w14:textId="77777777" w:rsidTr="009B70AD">
        <w:trPr>
          <w:gridAfter w:val="1"/>
          <w:wAfter w:w="38" w:type="dxa"/>
          <w:trHeight w:val="882"/>
        </w:trPr>
        <w:tc>
          <w:tcPr>
            <w:tcW w:w="1843" w:type="dxa"/>
            <w:gridSpan w:val="2"/>
            <w:vMerge/>
            <w:tcBorders>
              <w:top w:val="nil"/>
              <w:left w:val="single" w:sz="8" w:space="0" w:color="auto"/>
              <w:bottom w:val="single" w:sz="8" w:space="0" w:color="000000"/>
              <w:right w:val="single" w:sz="4" w:space="0" w:color="auto"/>
            </w:tcBorders>
            <w:vAlign w:val="center"/>
            <w:hideMark/>
          </w:tcPr>
          <w:p w14:paraId="1B82A3C1"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7DD0ECC4"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What is the affordability of this option in the long run taking account of operating and maintenance costs?</w:t>
            </w:r>
          </w:p>
        </w:tc>
        <w:tc>
          <w:tcPr>
            <w:tcW w:w="4253" w:type="dxa"/>
            <w:gridSpan w:val="2"/>
            <w:tcBorders>
              <w:top w:val="nil"/>
              <w:left w:val="nil"/>
              <w:bottom w:val="single" w:sz="4" w:space="0" w:color="auto"/>
              <w:right w:val="single" w:sz="4" w:space="0" w:color="auto"/>
            </w:tcBorders>
            <w:shd w:val="clear" w:color="auto" w:fill="auto"/>
            <w:hideMark/>
          </w:tcPr>
          <w:p w14:paraId="5C4DF438"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There may be large negative impacts on business in the long run due to lower business as customers may not get products as early as planned.</w:t>
            </w:r>
          </w:p>
        </w:tc>
        <w:tc>
          <w:tcPr>
            <w:tcW w:w="4628" w:type="dxa"/>
            <w:gridSpan w:val="3"/>
            <w:tcBorders>
              <w:top w:val="nil"/>
              <w:left w:val="nil"/>
              <w:bottom w:val="single" w:sz="4" w:space="0" w:color="auto"/>
              <w:right w:val="single" w:sz="4" w:space="0" w:color="auto"/>
            </w:tcBorders>
            <w:shd w:val="clear" w:color="auto" w:fill="auto"/>
            <w:hideMark/>
          </w:tcPr>
          <w:p w14:paraId="359EE04F"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Lower operating and maintenance costs as low emission LGVs do not require as much petrol/diesel.</w:t>
            </w:r>
          </w:p>
        </w:tc>
        <w:tc>
          <w:tcPr>
            <w:tcW w:w="6162" w:type="dxa"/>
            <w:gridSpan w:val="3"/>
            <w:tcBorders>
              <w:top w:val="nil"/>
              <w:left w:val="nil"/>
              <w:bottom w:val="single" w:sz="4" w:space="0" w:color="auto"/>
              <w:right w:val="single" w:sz="4" w:space="0" w:color="auto"/>
            </w:tcBorders>
            <w:shd w:val="clear" w:color="auto" w:fill="auto"/>
            <w:hideMark/>
          </w:tcPr>
          <w:p w14:paraId="2B1019FB"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Restricting delivery times may impact on business in the long run.</w:t>
            </w:r>
            <w:r w:rsidRPr="00C93751">
              <w:rPr>
                <w:rFonts w:eastAsia="Times New Roman" w:cs="Arial"/>
                <w:color w:val="000000"/>
                <w:sz w:val="18"/>
                <w:szCs w:val="18"/>
                <w:lang w:eastAsia="en-GB"/>
              </w:rPr>
              <w:br/>
            </w:r>
            <w:r w:rsidRPr="00C93751">
              <w:rPr>
                <w:rFonts w:eastAsia="Times New Roman" w:cs="Arial"/>
                <w:color w:val="000000"/>
                <w:sz w:val="18"/>
                <w:szCs w:val="18"/>
                <w:lang w:eastAsia="en-GB"/>
              </w:rPr>
              <w:br/>
              <w:t>Transporting bulk freight by rail is cheaper in the long run.</w:t>
            </w:r>
          </w:p>
        </w:tc>
      </w:tr>
      <w:tr w:rsidR="00C93751" w:rsidRPr="00C93751" w14:paraId="081905F2" w14:textId="77777777" w:rsidTr="009B70AD">
        <w:trPr>
          <w:gridAfter w:val="1"/>
          <w:wAfter w:w="38" w:type="dxa"/>
          <w:trHeight w:val="657"/>
        </w:trPr>
        <w:tc>
          <w:tcPr>
            <w:tcW w:w="1843" w:type="dxa"/>
            <w:gridSpan w:val="2"/>
            <w:vMerge/>
            <w:tcBorders>
              <w:top w:val="nil"/>
              <w:left w:val="single" w:sz="8" w:space="0" w:color="auto"/>
              <w:bottom w:val="single" w:sz="8" w:space="0" w:color="000000"/>
              <w:right w:val="single" w:sz="4" w:space="0" w:color="auto"/>
            </w:tcBorders>
            <w:vAlign w:val="center"/>
            <w:hideMark/>
          </w:tcPr>
          <w:p w14:paraId="51458973"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73B6D7D7"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How will this option be funded (public, private or a mix of funding sources)?</w:t>
            </w:r>
          </w:p>
        </w:tc>
        <w:tc>
          <w:tcPr>
            <w:tcW w:w="4253" w:type="dxa"/>
            <w:gridSpan w:val="2"/>
            <w:tcBorders>
              <w:top w:val="nil"/>
              <w:left w:val="nil"/>
              <w:bottom w:val="single" w:sz="4" w:space="0" w:color="auto"/>
              <w:right w:val="single" w:sz="4" w:space="0" w:color="auto"/>
            </w:tcBorders>
            <w:shd w:val="clear" w:color="auto" w:fill="auto"/>
            <w:hideMark/>
          </w:tcPr>
          <w:p w14:paraId="71818B0C"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There could be some funding for business to co-operate, however, private business are likely to foot the bill.</w:t>
            </w:r>
          </w:p>
        </w:tc>
        <w:tc>
          <w:tcPr>
            <w:tcW w:w="4628" w:type="dxa"/>
            <w:gridSpan w:val="3"/>
            <w:tcBorders>
              <w:top w:val="nil"/>
              <w:left w:val="nil"/>
              <w:bottom w:val="single" w:sz="4" w:space="0" w:color="auto"/>
              <w:right w:val="single" w:sz="4" w:space="0" w:color="auto"/>
            </w:tcBorders>
            <w:shd w:val="clear" w:color="auto" w:fill="auto"/>
            <w:hideMark/>
          </w:tcPr>
          <w:p w14:paraId="11C0390F"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This option is likely to be funded by some public sector funding with private funding from businesses.</w:t>
            </w:r>
          </w:p>
        </w:tc>
        <w:tc>
          <w:tcPr>
            <w:tcW w:w="6162" w:type="dxa"/>
            <w:gridSpan w:val="3"/>
            <w:tcBorders>
              <w:top w:val="nil"/>
              <w:left w:val="nil"/>
              <w:bottom w:val="single" w:sz="4" w:space="0" w:color="auto"/>
              <w:right w:val="single" w:sz="4" w:space="0" w:color="auto"/>
            </w:tcBorders>
            <w:shd w:val="clear" w:color="auto" w:fill="auto"/>
            <w:hideMark/>
          </w:tcPr>
          <w:p w14:paraId="1659A4EE"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Both public and private funding will be required as it is an expensive option.</w:t>
            </w:r>
          </w:p>
        </w:tc>
      </w:tr>
      <w:tr w:rsidR="00C93751" w:rsidRPr="00C93751" w14:paraId="67FE708F" w14:textId="77777777" w:rsidTr="009B70AD">
        <w:trPr>
          <w:gridAfter w:val="1"/>
          <w:wAfter w:w="38" w:type="dxa"/>
          <w:trHeight w:val="657"/>
        </w:trPr>
        <w:tc>
          <w:tcPr>
            <w:tcW w:w="1843" w:type="dxa"/>
            <w:gridSpan w:val="2"/>
            <w:vMerge/>
            <w:tcBorders>
              <w:top w:val="nil"/>
              <w:left w:val="single" w:sz="8" w:space="0" w:color="auto"/>
              <w:bottom w:val="single" w:sz="8" w:space="0" w:color="000000"/>
              <w:right w:val="single" w:sz="4" w:space="0" w:color="auto"/>
            </w:tcBorders>
            <w:vAlign w:val="center"/>
            <w:hideMark/>
          </w:tcPr>
          <w:p w14:paraId="4305D354"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nil"/>
              <w:left w:val="single" w:sz="4" w:space="0" w:color="auto"/>
              <w:bottom w:val="nil"/>
              <w:right w:val="single" w:sz="4" w:space="0" w:color="auto"/>
            </w:tcBorders>
            <w:shd w:val="clear" w:color="auto" w:fill="auto"/>
            <w:hideMark/>
          </w:tcPr>
          <w:p w14:paraId="5189231E"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Are there any other potential funding sources, for this option?</w:t>
            </w:r>
          </w:p>
        </w:tc>
        <w:tc>
          <w:tcPr>
            <w:tcW w:w="4253" w:type="dxa"/>
            <w:gridSpan w:val="2"/>
            <w:tcBorders>
              <w:top w:val="nil"/>
              <w:left w:val="nil"/>
              <w:bottom w:val="nil"/>
              <w:right w:val="single" w:sz="4" w:space="0" w:color="auto"/>
            </w:tcBorders>
            <w:shd w:val="clear" w:color="auto" w:fill="auto"/>
            <w:hideMark/>
          </w:tcPr>
          <w:p w14:paraId="65CA0328"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c>
          <w:tcPr>
            <w:tcW w:w="4628" w:type="dxa"/>
            <w:gridSpan w:val="3"/>
            <w:tcBorders>
              <w:top w:val="nil"/>
              <w:left w:val="nil"/>
              <w:bottom w:val="nil"/>
              <w:right w:val="single" w:sz="4" w:space="0" w:color="auto"/>
            </w:tcBorders>
            <w:shd w:val="clear" w:color="auto" w:fill="auto"/>
            <w:hideMark/>
          </w:tcPr>
          <w:p w14:paraId="11E7F837"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Businesses funding the LGVs</w:t>
            </w:r>
          </w:p>
        </w:tc>
        <w:tc>
          <w:tcPr>
            <w:tcW w:w="6162" w:type="dxa"/>
            <w:gridSpan w:val="3"/>
            <w:tcBorders>
              <w:top w:val="nil"/>
              <w:left w:val="nil"/>
              <w:bottom w:val="nil"/>
              <w:right w:val="single" w:sz="4" w:space="0" w:color="auto"/>
            </w:tcBorders>
            <w:shd w:val="clear" w:color="auto" w:fill="auto"/>
            <w:hideMark/>
          </w:tcPr>
          <w:p w14:paraId="0B2A11ED"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r>
      <w:tr w:rsidR="00C93751" w:rsidRPr="00C93751" w14:paraId="0F6A480E" w14:textId="77777777" w:rsidTr="009B70AD">
        <w:trPr>
          <w:gridAfter w:val="1"/>
          <w:wAfter w:w="38" w:type="dxa"/>
          <w:trHeight w:val="313"/>
        </w:trPr>
        <w:tc>
          <w:tcPr>
            <w:tcW w:w="1843" w:type="dxa"/>
            <w:gridSpan w:val="2"/>
            <w:vMerge/>
            <w:tcBorders>
              <w:top w:val="nil"/>
              <w:left w:val="single" w:sz="8" w:space="0" w:color="auto"/>
              <w:bottom w:val="single" w:sz="8" w:space="0" w:color="000000"/>
              <w:right w:val="single" w:sz="4" w:space="0" w:color="auto"/>
            </w:tcBorders>
            <w:vAlign w:val="center"/>
            <w:hideMark/>
          </w:tcPr>
          <w:p w14:paraId="27311862"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218139CD"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Overall affordability score</w:t>
            </w:r>
          </w:p>
        </w:tc>
        <w:tc>
          <w:tcPr>
            <w:tcW w:w="4253"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29E22AC0"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c>
          <w:tcPr>
            <w:tcW w:w="4628" w:type="dxa"/>
            <w:gridSpan w:val="3"/>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648ED633"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2</w:t>
            </w:r>
          </w:p>
        </w:tc>
        <w:tc>
          <w:tcPr>
            <w:tcW w:w="6162" w:type="dxa"/>
            <w:gridSpan w:val="3"/>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56BC432F"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r>
      <w:tr w:rsidR="00C93751" w:rsidRPr="00C93751" w14:paraId="5EFCE2B7" w14:textId="77777777" w:rsidTr="009B70AD">
        <w:trPr>
          <w:gridAfter w:val="1"/>
          <w:wAfter w:w="38" w:type="dxa"/>
          <w:trHeight w:val="1040"/>
        </w:trPr>
        <w:tc>
          <w:tcPr>
            <w:tcW w:w="1843" w:type="dxa"/>
            <w:gridSpan w:val="2"/>
            <w:vMerge w:val="restart"/>
            <w:tcBorders>
              <w:top w:val="nil"/>
              <w:left w:val="single" w:sz="8" w:space="0" w:color="auto"/>
              <w:bottom w:val="single" w:sz="8" w:space="0" w:color="000000"/>
              <w:right w:val="single" w:sz="4" w:space="0" w:color="auto"/>
            </w:tcBorders>
            <w:shd w:val="clear" w:color="auto" w:fill="auto"/>
            <w:vAlign w:val="center"/>
            <w:hideMark/>
          </w:tcPr>
          <w:p w14:paraId="7B5AFCBA" w14:textId="77777777" w:rsidR="00C93751" w:rsidRPr="00A14219" w:rsidRDefault="00C93751" w:rsidP="000674C2">
            <w:pPr>
              <w:spacing w:after="0"/>
              <w:jc w:val="both"/>
              <w:rPr>
                <w:rFonts w:eastAsia="Times New Roman" w:cs="Arial"/>
                <w:color w:val="000000"/>
                <w:sz w:val="24"/>
                <w:szCs w:val="18"/>
                <w:lang w:eastAsia="en-GB"/>
              </w:rPr>
            </w:pPr>
            <w:r w:rsidRPr="00A14219">
              <w:rPr>
                <w:rFonts w:eastAsia="Times New Roman" w:cs="Arial"/>
                <w:bCs/>
                <w:color w:val="000000"/>
                <w:sz w:val="24"/>
                <w:szCs w:val="18"/>
                <w:lang w:eastAsia="en-GB"/>
              </w:rPr>
              <w:t>(E)</w:t>
            </w:r>
            <w:r w:rsidRPr="00A14219">
              <w:rPr>
                <w:rFonts w:eastAsia="Times New Roman" w:cs="Arial"/>
                <w:color w:val="000000"/>
                <w:sz w:val="24"/>
                <w:szCs w:val="18"/>
                <w:lang w:eastAsia="en-GB"/>
              </w:rPr>
              <w:br/>
              <w:t xml:space="preserve">How </w:t>
            </w:r>
            <w:r w:rsidRPr="00A14219">
              <w:rPr>
                <w:rFonts w:eastAsia="Times New Roman" w:cs="Arial"/>
                <w:bCs/>
                <w:color w:val="000000"/>
                <w:sz w:val="24"/>
                <w:szCs w:val="18"/>
                <w:lang w:eastAsia="en-GB"/>
              </w:rPr>
              <w:t xml:space="preserve">achievable </w:t>
            </w:r>
            <w:r w:rsidRPr="00A14219">
              <w:rPr>
                <w:rFonts w:eastAsia="Times New Roman" w:cs="Arial"/>
                <w:color w:val="000000"/>
                <w:sz w:val="24"/>
                <w:szCs w:val="18"/>
                <w:lang w:eastAsia="en-GB"/>
              </w:rPr>
              <w:t>is this option given the existing market limitations and constraints?</w:t>
            </w: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6C9E5BE3"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Can this option be delivered at a local scale?</w:t>
            </w:r>
          </w:p>
        </w:tc>
        <w:tc>
          <w:tcPr>
            <w:tcW w:w="4253" w:type="dxa"/>
            <w:gridSpan w:val="2"/>
            <w:tcBorders>
              <w:top w:val="nil"/>
              <w:left w:val="nil"/>
              <w:bottom w:val="single" w:sz="4" w:space="0" w:color="auto"/>
              <w:right w:val="single" w:sz="4" w:space="0" w:color="auto"/>
            </w:tcBorders>
            <w:shd w:val="clear" w:color="auto" w:fill="auto"/>
            <w:hideMark/>
          </w:tcPr>
          <w:p w14:paraId="08358877"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Co-operation between business may be difficult to obtain as they are in the business of making a profit by providing a good service/product.</w:t>
            </w:r>
          </w:p>
        </w:tc>
        <w:tc>
          <w:tcPr>
            <w:tcW w:w="4628" w:type="dxa"/>
            <w:gridSpan w:val="3"/>
            <w:tcBorders>
              <w:top w:val="nil"/>
              <w:left w:val="nil"/>
              <w:bottom w:val="single" w:sz="4" w:space="0" w:color="auto"/>
              <w:right w:val="single" w:sz="4" w:space="0" w:color="auto"/>
            </w:tcBorders>
            <w:shd w:val="clear" w:color="auto" w:fill="auto"/>
            <w:hideMark/>
          </w:tcPr>
          <w:p w14:paraId="08C0E53F"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Yes, this is already underway in Coventry</w:t>
            </w:r>
          </w:p>
        </w:tc>
        <w:tc>
          <w:tcPr>
            <w:tcW w:w="6162" w:type="dxa"/>
            <w:gridSpan w:val="3"/>
            <w:tcBorders>
              <w:top w:val="nil"/>
              <w:left w:val="nil"/>
              <w:bottom w:val="single" w:sz="4" w:space="0" w:color="auto"/>
              <w:right w:val="single" w:sz="4" w:space="0" w:color="auto"/>
            </w:tcBorders>
            <w:shd w:val="clear" w:color="auto" w:fill="auto"/>
            <w:hideMark/>
          </w:tcPr>
          <w:p w14:paraId="6B275536"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Co-operation between business may be difficult to obtain as they are in the business of making a profit by providing a good service/product.</w:t>
            </w:r>
            <w:r w:rsidRPr="00C93751">
              <w:rPr>
                <w:rFonts w:eastAsia="Times New Roman" w:cs="Arial"/>
                <w:color w:val="000000"/>
                <w:sz w:val="18"/>
                <w:szCs w:val="18"/>
                <w:lang w:eastAsia="en-GB"/>
              </w:rPr>
              <w:br/>
            </w:r>
            <w:r w:rsidRPr="00C93751">
              <w:rPr>
                <w:rFonts w:eastAsia="Times New Roman" w:cs="Arial"/>
                <w:color w:val="000000"/>
                <w:sz w:val="18"/>
                <w:szCs w:val="18"/>
                <w:lang w:eastAsia="en-GB"/>
              </w:rPr>
              <w:br/>
              <w:t>Getting delivery slots by rail from exact origin to destination points are difficult due to fixed rail infrastructure.</w:t>
            </w:r>
          </w:p>
        </w:tc>
      </w:tr>
      <w:tr w:rsidR="00C93751" w:rsidRPr="00C93751" w14:paraId="41692051" w14:textId="77777777" w:rsidTr="009B70AD">
        <w:trPr>
          <w:gridAfter w:val="1"/>
          <w:wAfter w:w="38" w:type="dxa"/>
          <w:trHeight w:val="881"/>
        </w:trPr>
        <w:tc>
          <w:tcPr>
            <w:tcW w:w="1843" w:type="dxa"/>
            <w:gridSpan w:val="2"/>
            <w:vMerge/>
            <w:tcBorders>
              <w:top w:val="nil"/>
              <w:left w:val="single" w:sz="8" w:space="0" w:color="auto"/>
              <w:bottom w:val="single" w:sz="8" w:space="0" w:color="000000"/>
              <w:right w:val="single" w:sz="4" w:space="0" w:color="auto"/>
            </w:tcBorders>
            <w:vAlign w:val="center"/>
            <w:hideMark/>
          </w:tcPr>
          <w:p w14:paraId="2692681D"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59B0EE03"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Given the market limitations, are there adequate resources available to manage and implement such a solution successfully?</w:t>
            </w:r>
          </w:p>
        </w:tc>
        <w:tc>
          <w:tcPr>
            <w:tcW w:w="4253" w:type="dxa"/>
            <w:gridSpan w:val="2"/>
            <w:tcBorders>
              <w:top w:val="nil"/>
              <w:left w:val="nil"/>
              <w:bottom w:val="single" w:sz="4" w:space="0" w:color="auto"/>
              <w:right w:val="single" w:sz="4" w:space="0" w:color="auto"/>
            </w:tcBorders>
            <w:shd w:val="clear" w:color="auto" w:fill="auto"/>
            <w:hideMark/>
          </w:tcPr>
          <w:p w14:paraId="04DFC24B"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c>
          <w:tcPr>
            <w:tcW w:w="4628" w:type="dxa"/>
            <w:gridSpan w:val="3"/>
            <w:tcBorders>
              <w:top w:val="nil"/>
              <w:left w:val="nil"/>
              <w:bottom w:val="single" w:sz="4" w:space="0" w:color="auto"/>
              <w:right w:val="single" w:sz="4" w:space="0" w:color="auto"/>
            </w:tcBorders>
            <w:shd w:val="clear" w:color="auto" w:fill="auto"/>
            <w:hideMark/>
          </w:tcPr>
          <w:p w14:paraId="172D6E06"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Potential that there are not enough resources in the market place if there are a significant number of orders around the rest of the UK</w:t>
            </w:r>
          </w:p>
        </w:tc>
        <w:tc>
          <w:tcPr>
            <w:tcW w:w="6162" w:type="dxa"/>
            <w:gridSpan w:val="3"/>
            <w:tcBorders>
              <w:top w:val="nil"/>
              <w:left w:val="nil"/>
              <w:bottom w:val="single" w:sz="4" w:space="0" w:color="auto"/>
              <w:right w:val="single" w:sz="4" w:space="0" w:color="auto"/>
            </w:tcBorders>
            <w:shd w:val="clear" w:color="auto" w:fill="auto"/>
            <w:hideMark/>
          </w:tcPr>
          <w:p w14:paraId="44E28730"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r>
      <w:tr w:rsidR="00C93751" w:rsidRPr="00C93751" w14:paraId="17FE3373" w14:textId="77777777" w:rsidTr="009B70AD">
        <w:trPr>
          <w:gridAfter w:val="1"/>
          <w:wAfter w:w="38" w:type="dxa"/>
          <w:trHeight w:val="583"/>
        </w:trPr>
        <w:tc>
          <w:tcPr>
            <w:tcW w:w="1843" w:type="dxa"/>
            <w:gridSpan w:val="2"/>
            <w:vMerge/>
            <w:tcBorders>
              <w:top w:val="nil"/>
              <w:left w:val="single" w:sz="8" w:space="0" w:color="auto"/>
              <w:bottom w:val="single" w:sz="8" w:space="0" w:color="000000"/>
              <w:right w:val="single" w:sz="4" w:space="0" w:color="auto"/>
            </w:tcBorders>
            <w:vAlign w:val="center"/>
            <w:hideMark/>
          </w:tcPr>
          <w:p w14:paraId="7909A222"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nil"/>
              <w:left w:val="single" w:sz="4" w:space="0" w:color="auto"/>
              <w:bottom w:val="nil"/>
              <w:right w:val="single" w:sz="4" w:space="0" w:color="auto"/>
            </w:tcBorders>
            <w:shd w:val="clear" w:color="auto" w:fill="auto"/>
            <w:hideMark/>
          </w:tcPr>
          <w:p w14:paraId="019DE2F9"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Is this option based on proven/existing technology?</w:t>
            </w:r>
          </w:p>
        </w:tc>
        <w:tc>
          <w:tcPr>
            <w:tcW w:w="4253" w:type="dxa"/>
            <w:gridSpan w:val="2"/>
            <w:tcBorders>
              <w:top w:val="nil"/>
              <w:left w:val="nil"/>
              <w:bottom w:val="nil"/>
              <w:right w:val="single" w:sz="4" w:space="0" w:color="auto"/>
            </w:tcBorders>
            <w:shd w:val="clear" w:color="auto" w:fill="auto"/>
            <w:hideMark/>
          </w:tcPr>
          <w:p w14:paraId="5BA9AAFB"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Certain places around the world do take a more integrated approach, however, a lot of co-operation and government intervention is required.</w:t>
            </w:r>
          </w:p>
        </w:tc>
        <w:tc>
          <w:tcPr>
            <w:tcW w:w="4628" w:type="dxa"/>
            <w:gridSpan w:val="3"/>
            <w:tcBorders>
              <w:top w:val="nil"/>
              <w:left w:val="nil"/>
              <w:bottom w:val="nil"/>
              <w:right w:val="single" w:sz="4" w:space="0" w:color="auto"/>
            </w:tcBorders>
            <w:shd w:val="clear" w:color="auto" w:fill="auto"/>
            <w:hideMark/>
          </w:tcPr>
          <w:p w14:paraId="17113398"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Yes, this is proven technology and in use throughout the UK</w:t>
            </w:r>
          </w:p>
        </w:tc>
        <w:tc>
          <w:tcPr>
            <w:tcW w:w="6162" w:type="dxa"/>
            <w:gridSpan w:val="3"/>
            <w:tcBorders>
              <w:top w:val="nil"/>
              <w:left w:val="nil"/>
              <w:bottom w:val="nil"/>
              <w:right w:val="single" w:sz="4" w:space="0" w:color="auto"/>
            </w:tcBorders>
            <w:shd w:val="clear" w:color="auto" w:fill="auto"/>
            <w:hideMark/>
          </w:tcPr>
          <w:p w14:paraId="09F50645"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Certain places around the world do take a more integrated approach, however, a lot of co-operation and government intervention is required.</w:t>
            </w:r>
          </w:p>
        </w:tc>
      </w:tr>
      <w:tr w:rsidR="00C93751" w:rsidRPr="00C93751" w14:paraId="5D93C709" w14:textId="77777777" w:rsidTr="009B70AD">
        <w:trPr>
          <w:gridAfter w:val="1"/>
          <w:wAfter w:w="38" w:type="dxa"/>
          <w:trHeight w:val="313"/>
        </w:trPr>
        <w:tc>
          <w:tcPr>
            <w:tcW w:w="1843" w:type="dxa"/>
            <w:gridSpan w:val="2"/>
            <w:vMerge/>
            <w:tcBorders>
              <w:top w:val="nil"/>
              <w:left w:val="single" w:sz="8" w:space="0" w:color="auto"/>
              <w:bottom w:val="single" w:sz="8" w:space="0" w:color="000000"/>
              <w:right w:val="single" w:sz="4" w:space="0" w:color="auto"/>
            </w:tcBorders>
            <w:vAlign w:val="center"/>
            <w:hideMark/>
          </w:tcPr>
          <w:p w14:paraId="0E0886F7" w14:textId="77777777" w:rsidR="00C93751" w:rsidRPr="00A14219" w:rsidRDefault="00C93751" w:rsidP="00C93751">
            <w:pPr>
              <w:spacing w:after="0"/>
              <w:rPr>
                <w:rFonts w:eastAsia="Times New Roman" w:cs="Arial"/>
                <w:color w:val="000000"/>
                <w:sz w:val="24"/>
                <w:szCs w:val="18"/>
                <w:lang w:eastAsia="en-GB"/>
              </w:rPr>
            </w:pPr>
          </w:p>
        </w:tc>
        <w:tc>
          <w:tcPr>
            <w:tcW w:w="4384"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782E7071"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Overall achievability score</w:t>
            </w:r>
          </w:p>
        </w:tc>
        <w:tc>
          <w:tcPr>
            <w:tcW w:w="4253" w:type="dxa"/>
            <w:gridSpan w:val="2"/>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1BC73017"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c>
          <w:tcPr>
            <w:tcW w:w="4628" w:type="dxa"/>
            <w:gridSpan w:val="3"/>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38C9C0D"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c>
          <w:tcPr>
            <w:tcW w:w="6162" w:type="dxa"/>
            <w:gridSpan w:val="3"/>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044B7352"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r>
      <w:tr w:rsidR="00C93751" w:rsidRPr="00C93751" w14:paraId="7FE72102" w14:textId="77777777" w:rsidTr="009B70AD">
        <w:trPr>
          <w:gridAfter w:val="1"/>
          <w:wAfter w:w="38" w:type="dxa"/>
          <w:trHeight w:val="970"/>
        </w:trPr>
        <w:tc>
          <w:tcPr>
            <w:tcW w:w="1843" w:type="dxa"/>
            <w:gridSpan w:val="2"/>
            <w:vMerge w:val="restart"/>
            <w:tcBorders>
              <w:top w:val="nil"/>
              <w:left w:val="single" w:sz="8" w:space="0" w:color="auto"/>
              <w:bottom w:val="single" w:sz="8" w:space="0" w:color="000000"/>
              <w:right w:val="single" w:sz="4" w:space="0" w:color="auto"/>
            </w:tcBorders>
            <w:shd w:val="clear" w:color="auto" w:fill="auto"/>
            <w:vAlign w:val="center"/>
            <w:hideMark/>
          </w:tcPr>
          <w:p w14:paraId="09479198" w14:textId="77777777" w:rsidR="00C93751" w:rsidRPr="00A14219" w:rsidRDefault="00C93751" w:rsidP="000674C2">
            <w:pPr>
              <w:spacing w:after="0"/>
              <w:jc w:val="both"/>
              <w:rPr>
                <w:rFonts w:eastAsia="Times New Roman" w:cs="Arial"/>
                <w:bCs/>
                <w:color w:val="000000"/>
                <w:sz w:val="24"/>
                <w:szCs w:val="18"/>
                <w:lang w:eastAsia="en-GB"/>
              </w:rPr>
            </w:pPr>
            <w:r w:rsidRPr="00A14219">
              <w:rPr>
                <w:rFonts w:eastAsia="Times New Roman" w:cs="Arial"/>
                <w:bCs/>
                <w:color w:val="000000"/>
                <w:sz w:val="24"/>
                <w:szCs w:val="18"/>
                <w:lang w:eastAsia="en-GB"/>
              </w:rPr>
              <w:t xml:space="preserve">(F) </w:t>
            </w:r>
            <w:r w:rsidRPr="00A14219">
              <w:rPr>
                <w:rFonts w:eastAsia="Times New Roman" w:cs="Arial"/>
                <w:color w:val="000000"/>
                <w:sz w:val="24"/>
                <w:szCs w:val="18"/>
                <w:lang w:eastAsia="en-GB"/>
              </w:rPr>
              <w:br/>
              <w:t>What is the overall</w:t>
            </w:r>
            <w:r w:rsidRPr="00A14219">
              <w:rPr>
                <w:rFonts w:eastAsia="Times New Roman" w:cs="Arial"/>
                <w:bCs/>
                <w:color w:val="000000"/>
                <w:sz w:val="24"/>
                <w:szCs w:val="18"/>
                <w:lang w:eastAsia="en-GB"/>
              </w:rPr>
              <w:t xml:space="preserve"> distributional Impact </w:t>
            </w:r>
            <w:r w:rsidRPr="00A14219">
              <w:rPr>
                <w:rFonts w:eastAsia="Times New Roman" w:cs="Arial"/>
                <w:color w:val="000000"/>
                <w:sz w:val="24"/>
                <w:szCs w:val="18"/>
                <w:lang w:eastAsia="en-GB"/>
              </w:rPr>
              <w:t>of this option?</w:t>
            </w: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19A92839"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Does this option significantly affect one or more of particular groups of stakeholders, particularly vulnerable groups?</w:t>
            </w:r>
          </w:p>
        </w:tc>
        <w:tc>
          <w:tcPr>
            <w:tcW w:w="4253" w:type="dxa"/>
            <w:gridSpan w:val="2"/>
            <w:tcBorders>
              <w:top w:val="nil"/>
              <w:left w:val="nil"/>
              <w:bottom w:val="single" w:sz="4" w:space="0" w:color="auto"/>
              <w:right w:val="single" w:sz="4" w:space="0" w:color="auto"/>
            </w:tcBorders>
            <w:shd w:val="clear" w:color="auto" w:fill="auto"/>
            <w:noWrap/>
            <w:hideMark/>
          </w:tcPr>
          <w:p w14:paraId="79AE06DD"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c>
          <w:tcPr>
            <w:tcW w:w="4628" w:type="dxa"/>
            <w:gridSpan w:val="3"/>
            <w:tcBorders>
              <w:top w:val="nil"/>
              <w:left w:val="nil"/>
              <w:bottom w:val="single" w:sz="4" w:space="0" w:color="auto"/>
              <w:right w:val="single" w:sz="4" w:space="0" w:color="auto"/>
            </w:tcBorders>
            <w:shd w:val="clear" w:color="auto" w:fill="auto"/>
            <w:noWrap/>
            <w:hideMark/>
          </w:tcPr>
          <w:p w14:paraId="244A4380"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Neutral</w:t>
            </w:r>
          </w:p>
        </w:tc>
        <w:tc>
          <w:tcPr>
            <w:tcW w:w="6162" w:type="dxa"/>
            <w:gridSpan w:val="3"/>
            <w:tcBorders>
              <w:top w:val="nil"/>
              <w:left w:val="nil"/>
              <w:bottom w:val="single" w:sz="4" w:space="0" w:color="auto"/>
              <w:right w:val="single" w:sz="4" w:space="0" w:color="auto"/>
            </w:tcBorders>
            <w:shd w:val="clear" w:color="auto" w:fill="auto"/>
            <w:noWrap/>
            <w:hideMark/>
          </w:tcPr>
          <w:p w14:paraId="500C38AD"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r>
      <w:tr w:rsidR="00C93751" w:rsidRPr="00C93751" w14:paraId="11AFF51C" w14:textId="77777777" w:rsidTr="009B70AD">
        <w:trPr>
          <w:gridAfter w:val="1"/>
          <w:wAfter w:w="38" w:type="dxa"/>
          <w:trHeight w:val="905"/>
        </w:trPr>
        <w:tc>
          <w:tcPr>
            <w:tcW w:w="1843" w:type="dxa"/>
            <w:gridSpan w:val="2"/>
            <w:vMerge/>
            <w:tcBorders>
              <w:top w:val="nil"/>
              <w:left w:val="single" w:sz="8" w:space="0" w:color="auto"/>
              <w:bottom w:val="single" w:sz="8" w:space="0" w:color="000000"/>
              <w:right w:val="single" w:sz="4" w:space="0" w:color="auto"/>
            </w:tcBorders>
            <w:vAlign w:val="center"/>
            <w:hideMark/>
          </w:tcPr>
          <w:p w14:paraId="60EA3399" w14:textId="77777777" w:rsidR="00C93751" w:rsidRPr="00A14219" w:rsidRDefault="00C93751" w:rsidP="00C93751">
            <w:pPr>
              <w:spacing w:after="0"/>
              <w:rPr>
                <w:rFonts w:eastAsia="Times New Roman" w:cs="Arial"/>
                <w:bCs/>
                <w:color w:val="000000"/>
                <w:sz w:val="24"/>
                <w:szCs w:val="18"/>
                <w:lang w:eastAsia="en-GB"/>
              </w:rPr>
            </w:pP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13CA67C0"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Does the option displace the air quality issues elsewhere, and particularly impact deprived areas and communities?</w:t>
            </w:r>
          </w:p>
        </w:tc>
        <w:tc>
          <w:tcPr>
            <w:tcW w:w="4253" w:type="dxa"/>
            <w:gridSpan w:val="2"/>
            <w:tcBorders>
              <w:top w:val="nil"/>
              <w:left w:val="nil"/>
              <w:bottom w:val="single" w:sz="4" w:space="0" w:color="auto"/>
              <w:right w:val="single" w:sz="4" w:space="0" w:color="auto"/>
            </w:tcBorders>
            <w:shd w:val="clear" w:color="auto" w:fill="auto"/>
            <w:hideMark/>
          </w:tcPr>
          <w:p w14:paraId="731DAAB6"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Restriction of delivery times may displace the air quality issue during another time of the day.</w:t>
            </w:r>
          </w:p>
        </w:tc>
        <w:tc>
          <w:tcPr>
            <w:tcW w:w="4628" w:type="dxa"/>
            <w:gridSpan w:val="3"/>
            <w:tcBorders>
              <w:top w:val="nil"/>
              <w:left w:val="nil"/>
              <w:bottom w:val="single" w:sz="4" w:space="0" w:color="auto"/>
              <w:right w:val="single" w:sz="4" w:space="0" w:color="auto"/>
            </w:tcBorders>
            <w:shd w:val="clear" w:color="auto" w:fill="auto"/>
            <w:hideMark/>
          </w:tcPr>
          <w:p w14:paraId="542B083E"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No, as it reduces the amount of emissions from buses.</w:t>
            </w:r>
          </w:p>
        </w:tc>
        <w:tc>
          <w:tcPr>
            <w:tcW w:w="6162" w:type="dxa"/>
            <w:gridSpan w:val="3"/>
            <w:tcBorders>
              <w:top w:val="nil"/>
              <w:left w:val="nil"/>
              <w:bottom w:val="single" w:sz="4" w:space="0" w:color="auto"/>
              <w:right w:val="single" w:sz="4" w:space="0" w:color="auto"/>
            </w:tcBorders>
            <w:shd w:val="clear" w:color="auto" w:fill="auto"/>
            <w:hideMark/>
          </w:tcPr>
          <w:p w14:paraId="11E823BE" w14:textId="77777777" w:rsidR="00C93751" w:rsidRPr="00C93751" w:rsidRDefault="00C93751" w:rsidP="009B70AD">
            <w:pPr>
              <w:spacing w:after="0"/>
              <w:rPr>
                <w:rFonts w:eastAsia="Times New Roman" w:cs="Arial"/>
                <w:color w:val="000000"/>
                <w:sz w:val="18"/>
                <w:szCs w:val="18"/>
                <w:lang w:eastAsia="en-GB"/>
              </w:rPr>
            </w:pPr>
            <w:r w:rsidRPr="00C93751">
              <w:rPr>
                <w:rFonts w:eastAsia="Times New Roman" w:cs="Arial"/>
                <w:color w:val="000000"/>
                <w:sz w:val="18"/>
                <w:szCs w:val="18"/>
                <w:lang w:eastAsia="en-GB"/>
              </w:rPr>
              <w:t>Restriction of delivery times may displace the air quality issue during another time of the day.</w:t>
            </w:r>
            <w:r w:rsidRPr="00C93751">
              <w:rPr>
                <w:rFonts w:eastAsia="Times New Roman" w:cs="Arial"/>
                <w:color w:val="000000"/>
                <w:sz w:val="18"/>
                <w:szCs w:val="18"/>
                <w:lang w:eastAsia="en-GB"/>
              </w:rPr>
              <w:br/>
            </w:r>
            <w:r w:rsidRPr="00C93751">
              <w:rPr>
                <w:rFonts w:eastAsia="Times New Roman" w:cs="Arial"/>
                <w:color w:val="000000"/>
                <w:sz w:val="18"/>
                <w:szCs w:val="18"/>
                <w:lang w:eastAsia="en-GB"/>
              </w:rPr>
              <w:br/>
              <w:t>However, using rail freight will help reduce overall NO2 emissions.</w:t>
            </w:r>
          </w:p>
        </w:tc>
      </w:tr>
      <w:tr w:rsidR="00C93751" w:rsidRPr="00C93751" w14:paraId="3BF613D6" w14:textId="77777777" w:rsidTr="009B70AD">
        <w:trPr>
          <w:gridAfter w:val="1"/>
          <w:wAfter w:w="38" w:type="dxa"/>
          <w:trHeight w:val="611"/>
        </w:trPr>
        <w:tc>
          <w:tcPr>
            <w:tcW w:w="1843" w:type="dxa"/>
            <w:gridSpan w:val="2"/>
            <w:vMerge/>
            <w:tcBorders>
              <w:top w:val="nil"/>
              <w:left w:val="single" w:sz="8" w:space="0" w:color="auto"/>
              <w:bottom w:val="single" w:sz="8" w:space="0" w:color="000000"/>
              <w:right w:val="single" w:sz="4" w:space="0" w:color="auto"/>
            </w:tcBorders>
            <w:vAlign w:val="center"/>
            <w:hideMark/>
          </w:tcPr>
          <w:p w14:paraId="265AF8C8" w14:textId="77777777" w:rsidR="00C93751" w:rsidRPr="00A14219" w:rsidRDefault="00C93751" w:rsidP="00C93751">
            <w:pPr>
              <w:spacing w:after="0"/>
              <w:rPr>
                <w:rFonts w:eastAsia="Times New Roman" w:cs="Arial"/>
                <w:bCs/>
                <w:color w:val="000000"/>
                <w:sz w:val="24"/>
                <w:szCs w:val="18"/>
                <w:lang w:eastAsia="en-GB"/>
              </w:rPr>
            </w:pP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0B06E0AF"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Is there a potential to insure some groups against the detrimental impacts of the option?</w:t>
            </w:r>
          </w:p>
        </w:tc>
        <w:tc>
          <w:tcPr>
            <w:tcW w:w="4253" w:type="dxa"/>
            <w:gridSpan w:val="2"/>
            <w:tcBorders>
              <w:top w:val="nil"/>
              <w:left w:val="nil"/>
              <w:bottom w:val="single" w:sz="4" w:space="0" w:color="auto"/>
              <w:right w:val="single" w:sz="4" w:space="0" w:color="auto"/>
            </w:tcBorders>
            <w:shd w:val="clear" w:color="auto" w:fill="auto"/>
            <w:hideMark/>
          </w:tcPr>
          <w:p w14:paraId="1B1B3DEA"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c>
          <w:tcPr>
            <w:tcW w:w="4628" w:type="dxa"/>
            <w:gridSpan w:val="3"/>
            <w:tcBorders>
              <w:top w:val="nil"/>
              <w:left w:val="nil"/>
              <w:bottom w:val="single" w:sz="4" w:space="0" w:color="auto"/>
              <w:right w:val="single" w:sz="4" w:space="0" w:color="auto"/>
            </w:tcBorders>
            <w:shd w:val="clear" w:color="auto" w:fill="auto"/>
            <w:hideMark/>
          </w:tcPr>
          <w:p w14:paraId="7F22FD84"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N/A</w:t>
            </w:r>
          </w:p>
        </w:tc>
        <w:tc>
          <w:tcPr>
            <w:tcW w:w="6162" w:type="dxa"/>
            <w:gridSpan w:val="3"/>
            <w:tcBorders>
              <w:top w:val="nil"/>
              <w:left w:val="nil"/>
              <w:bottom w:val="single" w:sz="4" w:space="0" w:color="auto"/>
              <w:right w:val="single" w:sz="4" w:space="0" w:color="auto"/>
            </w:tcBorders>
            <w:shd w:val="clear" w:color="auto" w:fill="auto"/>
            <w:hideMark/>
          </w:tcPr>
          <w:p w14:paraId="7C64A40A"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r>
      <w:tr w:rsidR="00C93751" w:rsidRPr="00C93751" w14:paraId="61539843" w14:textId="77777777" w:rsidTr="009B70AD">
        <w:trPr>
          <w:gridAfter w:val="1"/>
          <w:wAfter w:w="38" w:type="dxa"/>
          <w:trHeight w:val="818"/>
        </w:trPr>
        <w:tc>
          <w:tcPr>
            <w:tcW w:w="1843" w:type="dxa"/>
            <w:gridSpan w:val="2"/>
            <w:vMerge/>
            <w:tcBorders>
              <w:top w:val="nil"/>
              <w:left w:val="single" w:sz="8" w:space="0" w:color="auto"/>
              <w:bottom w:val="single" w:sz="8" w:space="0" w:color="000000"/>
              <w:right w:val="single" w:sz="4" w:space="0" w:color="auto"/>
            </w:tcBorders>
            <w:vAlign w:val="center"/>
            <w:hideMark/>
          </w:tcPr>
          <w:p w14:paraId="6A63CA7D" w14:textId="77777777" w:rsidR="00C93751" w:rsidRPr="00A14219" w:rsidRDefault="00C93751" w:rsidP="00C93751">
            <w:pPr>
              <w:spacing w:after="0"/>
              <w:rPr>
                <w:rFonts w:eastAsia="Times New Roman" w:cs="Arial"/>
                <w:bCs/>
                <w:color w:val="000000"/>
                <w:sz w:val="24"/>
                <w:szCs w:val="18"/>
                <w:lang w:eastAsia="en-GB"/>
              </w:rPr>
            </w:pPr>
          </w:p>
        </w:tc>
        <w:tc>
          <w:tcPr>
            <w:tcW w:w="4384" w:type="dxa"/>
            <w:gridSpan w:val="2"/>
            <w:tcBorders>
              <w:top w:val="nil"/>
              <w:left w:val="single" w:sz="4" w:space="0" w:color="auto"/>
              <w:bottom w:val="nil"/>
              <w:right w:val="single" w:sz="4" w:space="0" w:color="auto"/>
            </w:tcBorders>
            <w:shd w:val="clear" w:color="auto" w:fill="auto"/>
            <w:hideMark/>
          </w:tcPr>
          <w:p w14:paraId="115BFDC5"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Does this option have an impact on health inequalities?</w:t>
            </w:r>
          </w:p>
        </w:tc>
        <w:tc>
          <w:tcPr>
            <w:tcW w:w="4253" w:type="dxa"/>
            <w:gridSpan w:val="2"/>
            <w:tcBorders>
              <w:top w:val="nil"/>
              <w:left w:val="nil"/>
              <w:bottom w:val="single" w:sz="4" w:space="0" w:color="auto"/>
              <w:right w:val="single" w:sz="4" w:space="0" w:color="auto"/>
            </w:tcBorders>
            <w:shd w:val="clear" w:color="auto" w:fill="auto"/>
            <w:hideMark/>
          </w:tcPr>
          <w:p w14:paraId="0F41EA9D"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c>
          <w:tcPr>
            <w:tcW w:w="4628" w:type="dxa"/>
            <w:gridSpan w:val="3"/>
            <w:tcBorders>
              <w:top w:val="nil"/>
              <w:left w:val="nil"/>
              <w:bottom w:val="single" w:sz="4" w:space="0" w:color="auto"/>
              <w:right w:val="single" w:sz="4" w:space="0" w:color="auto"/>
            </w:tcBorders>
            <w:shd w:val="clear" w:color="auto" w:fill="auto"/>
            <w:hideMark/>
          </w:tcPr>
          <w:p w14:paraId="6ED2517D"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Yes, many of the diesel LGVs operate in more deprived parts of Coventry. Hence, low emission buses are likely to improve health inequalities in these parts of Coventry.</w:t>
            </w:r>
          </w:p>
        </w:tc>
        <w:tc>
          <w:tcPr>
            <w:tcW w:w="6162" w:type="dxa"/>
            <w:gridSpan w:val="3"/>
            <w:tcBorders>
              <w:top w:val="nil"/>
              <w:left w:val="nil"/>
              <w:bottom w:val="single" w:sz="4" w:space="0" w:color="auto"/>
              <w:right w:val="single" w:sz="4" w:space="0" w:color="auto"/>
            </w:tcBorders>
            <w:shd w:val="clear" w:color="auto" w:fill="auto"/>
            <w:hideMark/>
          </w:tcPr>
          <w:p w14:paraId="158D1B0E"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r>
      <w:tr w:rsidR="00C93751" w:rsidRPr="00C93751" w14:paraId="0262117F" w14:textId="77777777" w:rsidTr="009B70AD">
        <w:trPr>
          <w:gridAfter w:val="1"/>
          <w:wAfter w:w="38" w:type="dxa"/>
          <w:trHeight w:val="268"/>
        </w:trPr>
        <w:tc>
          <w:tcPr>
            <w:tcW w:w="1843" w:type="dxa"/>
            <w:gridSpan w:val="2"/>
            <w:vMerge/>
            <w:tcBorders>
              <w:top w:val="nil"/>
              <w:left w:val="single" w:sz="8" w:space="0" w:color="auto"/>
              <w:bottom w:val="single" w:sz="8" w:space="0" w:color="000000"/>
              <w:right w:val="single" w:sz="4" w:space="0" w:color="auto"/>
            </w:tcBorders>
            <w:vAlign w:val="center"/>
            <w:hideMark/>
          </w:tcPr>
          <w:p w14:paraId="5F053AAC" w14:textId="77777777" w:rsidR="00C93751" w:rsidRPr="00A14219" w:rsidRDefault="00C93751" w:rsidP="00C93751">
            <w:pPr>
              <w:spacing w:after="0"/>
              <w:rPr>
                <w:rFonts w:eastAsia="Times New Roman" w:cs="Arial"/>
                <w:bCs/>
                <w:color w:val="000000"/>
                <w:sz w:val="24"/>
                <w:szCs w:val="18"/>
                <w:lang w:eastAsia="en-GB"/>
              </w:rPr>
            </w:pPr>
          </w:p>
        </w:tc>
        <w:tc>
          <w:tcPr>
            <w:tcW w:w="4384"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66A8CDBF"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Overall distributional impact score</w:t>
            </w:r>
          </w:p>
        </w:tc>
        <w:tc>
          <w:tcPr>
            <w:tcW w:w="4253" w:type="dxa"/>
            <w:gridSpan w:val="2"/>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4F883B06"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0</w:t>
            </w:r>
          </w:p>
        </w:tc>
        <w:tc>
          <w:tcPr>
            <w:tcW w:w="4628" w:type="dxa"/>
            <w:gridSpan w:val="3"/>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384D3982"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c>
          <w:tcPr>
            <w:tcW w:w="6162" w:type="dxa"/>
            <w:gridSpan w:val="3"/>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05A41263"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0</w:t>
            </w:r>
          </w:p>
        </w:tc>
      </w:tr>
      <w:tr w:rsidR="00C93751" w:rsidRPr="00C93751" w14:paraId="09C568E6" w14:textId="77777777" w:rsidTr="009B70AD">
        <w:trPr>
          <w:gridAfter w:val="1"/>
          <w:wAfter w:w="38" w:type="dxa"/>
          <w:trHeight w:val="1126"/>
        </w:trPr>
        <w:tc>
          <w:tcPr>
            <w:tcW w:w="1843" w:type="dxa"/>
            <w:gridSpan w:val="2"/>
            <w:vMerge w:val="restart"/>
            <w:tcBorders>
              <w:top w:val="nil"/>
              <w:left w:val="single" w:sz="8" w:space="0" w:color="auto"/>
              <w:bottom w:val="single" w:sz="8" w:space="0" w:color="000000"/>
              <w:right w:val="single" w:sz="4" w:space="0" w:color="auto"/>
            </w:tcBorders>
            <w:shd w:val="clear" w:color="auto" w:fill="auto"/>
            <w:vAlign w:val="center"/>
            <w:hideMark/>
          </w:tcPr>
          <w:p w14:paraId="0745EB17" w14:textId="77777777" w:rsidR="00C93751" w:rsidRPr="00A14219" w:rsidRDefault="00C93751" w:rsidP="000674C2">
            <w:pPr>
              <w:spacing w:after="0"/>
              <w:jc w:val="both"/>
              <w:rPr>
                <w:rFonts w:eastAsia="Times New Roman" w:cs="Arial"/>
                <w:color w:val="000000"/>
                <w:sz w:val="24"/>
                <w:szCs w:val="18"/>
                <w:lang w:eastAsia="en-GB"/>
              </w:rPr>
            </w:pPr>
            <w:r w:rsidRPr="00A14219">
              <w:rPr>
                <w:rFonts w:eastAsia="Times New Roman" w:cs="Arial"/>
                <w:bCs/>
                <w:color w:val="000000"/>
                <w:sz w:val="24"/>
                <w:szCs w:val="18"/>
                <w:lang w:eastAsia="en-GB"/>
              </w:rPr>
              <w:t>(G)</w:t>
            </w:r>
            <w:r w:rsidRPr="00A14219">
              <w:rPr>
                <w:rFonts w:eastAsia="Times New Roman" w:cs="Arial"/>
                <w:bCs/>
                <w:color w:val="000000"/>
                <w:sz w:val="24"/>
                <w:szCs w:val="18"/>
                <w:lang w:eastAsia="en-GB"/>
              </w:rPr>
              <w:br/>
            </w:r>
            <w:r w:rsidRPr="00A14219">
              <w:rPr>
                <w:rFonts w:eastAsia="Times New Roman" w:cs="Arial"/>
                <w:color w:val="000000"/>
                <w:sz w:val="24"/>
                <w:szCs w:val="18"/>
                <w:lang w:eastAsia="en-GB"/>
              </w:rPr>
              <w:t xml:space="preserve">Does this option provide </w:t>
            </w:r>
            <w:r w:rsidRPr="00A14219">
              <w:rPr>
                <w:rFonts w:eastAsia="Times New Roman" w:cs="Arial"/>
                <w:bCs/>
                <w:color w:val="000000"/>
                <w:sz w:val="24"/>
                <w:szCs w:val="18"/>
                <w:lang w:eastAsia="en-GB"/>
              </w:rPr>
              <w:t>value for money</w:t>
            </w:r>
          </w:p>
        </w:tc>
        <w:tc>
          <w:tcPr>
            <w:tcW w:w="4384" w:type="dxa"/>
            <w:gridSpan w:val="2"/>
            <w:tcBorders>
              <w:top w:val="nil"/>
              <w:left w:val="single" w:sz="4" w:space="0" w:color="auto"/>
              <w:bottom w:val="single" w:sz="4" w:space="0" w:color="auto"/>
              <w:right w:val="single" w:sz="4" w:space="0" w:color="auto"/>
            </w:tcBorders>
            <w:shd w:val="clear" w:color="auto" w:fill="auto"/>
            <w:hideMark/>
          </w:tcPr>
          <w:p w14:paraId="20587C72"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Do the likely benefits of this option exceed the costs?</w:t>
            </w:r>
          </w:p>
        </w:tc>
        <w:tc>
          <w:tcPr>
            <w:tcW w:w="4253" w:type="dxa"/>
            <w:gridSpan w:val="2"/>
            <w:tcBorders>
              <w:top w:val="nil"/>
              <w:left w:val="nil"/>
              <w:bottom w:val="single" w:sz="4" w:space="0" w:color="auto"/>
              <w:right w:val="single" w:sz="4" w:space="0" w:color="auto"/>
            </w:tcBorders>
            <w:shd w:val="clear" w:color="auto" w:fill="auto"/>
            <w:hideMark/>
          </w:tcPr>
          <w:p w14:paraId="1DF4E1AF"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Both benefits and costs in the short run are minimal. However, the impact business in the long run is likely to be negative.</w:t>
            </w:r>
          </w:p>
        </w:tc>
        <w:tc>
          <w:tcPr>
            <w:tcW w:w="4628" w:type="dxa"/>
            <w:gridSpan w:val="3"/>
            <w:tcBorders>
              <w:top w:val="nil"/>
              <w:left w:val="nil"/>
              <w:bottom w:val="single" w:sz="4" w:space="0" w:color="auto"/>
              <w:right w:val="single" w:sz="4" w:space="0" w:color="auto"/>
            </w:tcBorders>
            <w:shd w:val="clear" w:color="auto" w:fill="auto"/>
            <w:hideMark/>
          </w:tcPr>
          <w:p w14:paraId="5682B058"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The benefits of this option are likely to be extensive due to improved health and lower vehicle operating costs.</w:t>
            </w:r>
            <w:r w:rsidRPr="00C93751">
              <w:rPr>
                <w:rFonts w:eastAsia="Times New Roman" w:cs="Arial"/>
                <w:color w:val="000000"/>
                <w:sz w:val="18"/>
                <w:szCs w:val="18"/>
                <w:lang w:eastAsia="en-GB"/>
              </w:rPr>
              <w:br/>
            </w:r>
            <w:r w:rsidRPr="00C93751">
              <w:rPr>
                <w:rFonts w:eastAsia="Times New Roman" w:cs="Arial"/>
                <w:color w:val="000000"/>
                <w:sz w:val="18"/>
                <w:szCs w:val="18"/>
                <w:lang w:eastAsia="en-GB"/>
              </w:rPr>
              <w:br/>
              <w:t>The initial capital costs are like to be high, but can be funded by businesses</w:t>
            </w:r>
          </w:p>
        </w:tc>
        <w:tc>
          <w:tcPr>
            <w:tcW w:w="6162" w:type="dxa"/>
            <w:gridSpan w:val="3"/>
            <w:tcBorders>
              <w:top w:val="nil"/>
              <w:left w:val="nil"/>
              <w:bottom w:val="single" w:sz="4" w:space="0" w:color="auto"/>
              <w:right w:val="single" w:sz="4" w:space="0" w:color="auto"/>
            </w:tcBorders>
            <w:shd w:val="clear" w:color="auto" w:fill="auto"/>
            <w:hideMark/>
          </w:tcPr>
          <w:p w14:paraId="6EB3FB87"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The costs of developing consolidation centres are likely to large.</w:t>
            </w:r>
            <w:r w:rsidRPr="00C93751">
              <w:rPr>
                <w:rFonts w:eastAsia="Times New Roman" w:cs="Arial"/>
                <w:color w:val="000000"/>
                <w:sz w:val="18"/>
                <w:szCs w:val="18"/>
                <w:lang w:eastAsia="en-GB"/>
              </w:rPr>
              <w:br/>
              <w:t>However, the impact business in the long run is likely to be negative.</w:t>
            </w:r>
          </w:p>
        </w:tc>
      </w:tr>
      <w:tr w:rsidR="00C93751" w:rsidRPr="00C93751" w14:paraId="3235581F" w14:textId="77777777" w:rsidTr="009B70AD">
        <w:trPr>
          <w:gridAfter w:val="1"/>
          <w:wAfter w:w="38" w:type="dxa"/>
          <w:trHeight w:val="687"/>
        </w:trPr>
        <w:tc>
          <w:tcPr>
            <w:tcW w:w="1843" w:type="dxa"/>
            <w:gridSpan w:val="2"/>
            <w:vMerge/>
            <w:tcBorders>
              <w:top w:val="nil"/>
              <w:left w:val="single" w:sz="8" w:space="0" w:color="auto"/>
              <w:bottom w:val="single" w:sz="8" w:space="0" w:color="000000"/>
              <w:right w:val="single" w:sz="4" w:space="0" w:color="auto"/>
            </w:tcBorders>
            <w:vAlign w:val="center"/>
            <w:hideMark/>
          </w:tcPr>
          <w:p w14:paraId="755606F5" w14:textId="77777777" w:rsidR="00C93751" w:rsidRPr="00C93751" w:rsidRDefault="00C93751" w:rsidP="00C93751">
            <w:pPr>
              <w:spacing w:after="0"/>
              <w:rPr>
                <w:rFonts w:eastAsia="Times New Roman" w:cs="Arial"/>
                <w:color w:val="000000"/>
                <w:sz w:val="18"/>
                <w:szCs w:val="18"/>
                <w:lang w:eastAsia="en-GB"/>
              </w:rPr>
            </w:pPr>
          </w:p>
        </w:tc>
        <w:tc>
          <w:tcPr>
            <w:tcW w:w="4384" w:type="dxa"/>
            <w:gridSpan w:val="2"/>
            <w:tcBorders>
              <w:top w:val="nil"/>
              <w:left w:val="single" w:sz="4" w:space="0" w:color="auto"/>
              <w:bottom w:val="nil"/>
              <w:right w:val="single" w:sz="4" w:space="0" w:color="auto"/>
            </w:tcBorders>
            <w:shd w:val="clear" w:color="auto" w:fill="auto"/>
            <w:hideMark/>
          </w:tcPr>
          <w:p w14:paraId="0055E92E"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Has the option been designed effectively while maximising benefits?</w:t>
            </w:r>
          </w:p>
        </w:tc>
        <w:tc>
          <w:tcPr>
            <w:tcW w:w="4253" w:type="dxa"/>
            <w:gridSpan w:val="2"/>
            <w:tcBorders>
              <w:top w:val="nil"/>
              <w:left w:val="nil"/>
              <w:bottom w:val="single" w:sz="4" w:space="0" w:color="auto"/>
              <w:right w:val="single" w:sz="4" w:space="0" w:color="auto"/>
            </w:tcBorders>
            <w:shd w:val="clear" w:color="auto" w:fill="auto"/>
            <w:hideMark/>
          </w:tcPr>
          <w:p w14:paraId="639C90B1"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c>
          <w:tcPr>
            <w:tcW w:w="4628" w:type="dxa"/>
            <w:gridSpan w:val="3"/>
            <w:tcBorders>
              <w:top w:val="nil"/>
              <w:left w:val="nil"/>
              <w:bottom w:val="single" w:sz="4" w:space="0" w:color="auto"/>
              <w:right w:val="single" w:sz="4" w:space="0" w:color="auto"/>
            </w:tcBorders>
            <w:shd w:val="clear" w:color="auto" w:fill="auto"/>
            <w:hideMark/>
          </w:tcPr>
          <w:p w14:paraId="0867C6C6"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c>
          <w:tcPr>
            <w:tcW w:w="6162" w:type="dxa"/>
            <w:gridSpan w:val="3"/>
            <w:tcBorders>
              <w:top w:val="nil"/>
              <w:left w:val="nil"/>
              <w:bottom w:val="single" w:sz="4" w:space="0" w:color="auto"/>
              <w:right w:val="single" w:sz="4" w:space="0" w:color="auto"/>
            </w:tcBorders>
            <w:shd w:val="clear" w:color="auto" w:fill="auto"/>
            <w:hideMark/>
          </w:tcPr>
          <w:p w14:paraId="10413FB2" w14:textId="77777777" w:rsidR="00C93751" w:rsidRPr="00C93751" w:rsidRDefault="00C93751" w:rsidP="000674C2">
            <w:pPr>
              <w:spacing w:after="0"/>
              <w:jc w:val="both"/>
              <w:rPr>
                <w:rFonts w:eastAsia="Times New Roman" w:cs="Arial"/>
                <w:color w:val="000000"/>
                <w:sz w:val="18"/>
                <w:szCs w:val="18"/>
                <w:lang w:eastAsia="en-GB"/>
              </w:rPr>
            </w:pPr>
            <w:r w:rsidRPr="00C93751">
              <w:rPr>
                <w:rFonts w:eastAsia="Times New Roman" w:cs="Arial"/>
                <w:color w:val="000000"/>
                <w:sz w:val="18"/>
                <w:szCs w:val="18"/>
                <w:lang w:eastAsia="en-GB"/>
              </w:rPr>
              <w:t> </w:t>
            </w:r>
          </w:p>
        </w:tc>
      </w:tr>
      <w:tr w:rsidR="00C93751" w:rsidRPr="00C93751" w14:paraId="572BEDE7" w14:textId="77777777" w:rsidTr="009B70AD">
        <w:trPr>
          <w:gridAfter w:val="1"/>
          <w:wAfter w:w="38" w:type="dxa"/>
          <w:trHeight w:val="313"/>
        </w:trPr>
        <w:tc>
          <w:tcPr>
            <w:tcW w:w="1843" w:type="dxa"/>
            <w:gridSpan w:val="2"/>
            <w:vMerge/>
            <w:tcBorders>
              <w:top w:val="nil"/>
              <w:left w:val="single" w:sz="8" w:space="0" w:color="auto"/>
              <w:bottom w:val="single" w:sz="8" w:space="0" w:color="000000"/>
              <w:right w:val="single" w:sz="4" w:space="0" w:color="auto"/>
            </w:tcBorders>
            <w:vAlign w:val="center"/>
            <w:hideMark/>
          </w:tcPr>
          <w:p w14:paraId="4382698A" w14:textId="77777777" w:rsidR="00C93751" w:rsidRPr="00C93751" w:rsidRDefault="00C93751" w:rsidP="00C93751">
            <w:pPr>
              <w:spacing w:after="0"/>
              <w:rPr>
                <w:rFonts w:eastAsia="Times New Roman" w:cs="Arial"/>
                <w:color w:val="000000"/>
                <w:sz w:val="18"/>
                <w:szCs w:val="18"/>
                <w:lang w:eastAsia="en-GB"/>
              </w:rPr>
            </w:pPr>
          </w:p>
        </w:tc>
        <w:tc>
          <w:tcPr>
            <w:tcW w:w="4384"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7D17A986" w14:textId="77777777" w:rsidR="00C93751" w:rsidRPr="00C93751" w:rsidRDefault="00C93751" w:rsidP="000674C2">
            <w:pPr>
              <w:spacing w:after="0"/>
              <w:jc w:val="both"/>
              <w:rPr>
                <w:rFonts w:eastAsia="Times New Roman" w:cs="Arial"/>
                <w:i/>
                <w:iCs/>
                <w:color w:val="000000"/>
                <w:sz w:val="18"/>
                <w:szCs w:val="18"/>
                <w:lang w:eastAsia="en-GB"/>
              </w:rPr>
            </w:pPr>
            <w:r w:rsidRPr="00C93751">
              <w:rPr>
                <w:rFonts w:eastAsia="Times New Roman" w:cs="Arial"/>
                <w:i/>
                <w:iCs/>
                <w:color w:val="000000"/>
                <w:sz w:val="18"/>
                <w:szCs w:val="18"/>
                <w:lang w:eastAsia="en-GB"/>
              </w:rPr>
              <w:t>Overall value for money score</w:t>
            </w:r>
          </w:p>
        </w:tc>
        <w:tc>
          <w:tcPr>
            <w:tcW w:w="4253" w:type="dxa"/>
            <w:gridSpan w:val="2"/>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223F2A69"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c>
          <w:tcPr>
            <w:tcW w:w="4628" w:type="dxa"/>
            <w:gridSpan w:val="3"/>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C4ABB22"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c>
          <w:tcPr>
            <w:tcW w:w="6162" w:type="dxa"/>
            <w:gridSpan w:val="3"/>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09FA0203"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w:t>
            </w:r>
          </w:p>
        </w:tc>
      </w:tr>
      <w:tr w:rsidR="00C93751" w:rsidRPr="00C93751" w14:paraId="3F48698B" w14:textId="77777777" w:rsidTr="00A14219">
        <w:trPr>
          <w:gridAfter w:val="1"/>
          <w:wAfter w:w="38" w:type="dxa"/>
          <w:trHeight w:val="313"/>
        </w:trPr>
        <w:tc>
          <w:tcPr>
            <w:tcW w:w="1843" w:type="dxa"/>
            <w:gridSpan w:val="2"/>
            <w:tcBorders>
              <w:top w:val="nil"/>
              <w:left w:val="nil"/>
              <w:bottom w:val="nil"/>
              <w:right w:val="nil"/>
            </w:tcBorders>
            <w:shd w:val="clear" w:color="auto" w:fill="auto"/>
            <w:noWrap/>
            <w:vAlign w:val="bottom"/>
            <w:hideMark/>
          </w:tcPr>
          <w:p w14:paraId="4B529554" w14:textId="77777777" w:rsidR="00C93751" w:rsidRPr="00C93751" w:rsidRDefault="00C93751" w:rsidP="00C93751">
            <w:pPr>
              <w:spacing w:after="0"/>
              <w:jc w:val="center"/>
              <w:rPr>
                <w:rFonts w:eastAsia="Times New Roman" w:cs="Arial"/>
                <w:bCs/>
                <w:color w:val="000000"/>
                <w:sz w:val="18"/>
                <w:szCs w:val="18"/>
                <w:lang w:eastAsia="en-GB"/>
              </w:rPr>
            </w:pPr>
          </w:p>
        </w:tc>
        <w:tc>
          <w:tcPr>
            <w:tcW w:w="438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378C43"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Overall Score</w:t>
            </w:r>
          </w:p>
        </w:tc>
        <w:tc>
          <w:tcPr>
            <w:tcW w:w="4253" w:type="dxa"/>
            <w:gridSpan w:val="2"/>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00F6BBC3"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-2.00</w:t>
            </w:r>
          </w:p>
        </w:tc>
        <w:tc>
          <w:tcPr>
            <w:tcW w:w="4628" w:type="dxa"/>
            <w:gridSpan w:val="3"/>
            <w:tcBorders>
              <w:top w:val="single" w:sz="4" w:space="0" w:color="auto"/>
              <w:left w:val="single" w:sz="4" w:space="0" w:color="auto"/>
              <w:bottom w:val="single" w:sz="4" w:space="0" w:color="auto"/>
              <w:right w:val="single" w:sz="4" w:space="0" w:color="auto"/>
            </w:tcBorders>
            <w:shd w:val="clear" w:color="000000" w:fill="00CC00"/>
            <w:noWrap/>
            <w:vAlign w:val="bottom"/>
            <w:hideMark/>
          </w:tcPr>
          <w:p w14:paraId="148DDC98"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10.00</w:t>
            </w:r>
          </w:p>
        </w:tc>
        <w:tc>
          <w:tcPr>
            <w:tcW w:w="6162" w:type="dxa"/>
            <w:gridSpan w:val="3"/>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21546F8E" w14:textId="77777777" w:rsidR="00C93751" w:rsidRPr="00C93751" w:rsidRDefault="00C93751" w:rsidP="000674C2">
            <w:pPr>
              <w:spacing w:after="0"/>
              <w:jc w:val="both"/>
              <w:rPr>
                <w:rFonts w:eastAsia="Times New Roman" w:cs="Arial"/>
                <w:bCs/>
                <w:color w:val="000000"/>
                <w:sz w:val="18"/>
                <w:szCs w:val="18"/>
                <w:lang w:eastAsia="en-GB"/>
              </w:rPr>
            </w:pPr>
            <w:r w:rsidRPr="00C93751">
              <w:rPr>
                <w:rFonts w:eastAsia="Times New Roman" w:cs="Arial"/>
                <w:bCs/>
                <w:color w:val="000000"/>
                <w:sz w:val="18"/>
                <w:szCs w:val="18"/>
                <w:lang w:eastAsia="en-GB"/>
              </w:rPr>
              <w:t>-2.00</w:t>
            </w:r>
          </w:p>
        </w:tc>
      </w:tr>
      <w:tr w:rsidR="007F7FE3" w:rsidRPr="009B70AD" w14:paraId="7894977B" w14:textId="77777777" w:rsidTr="00A14219">
        <w:trPr>
          <w:trHeight w:val="484"/>
        </w:trPr>
        <w:tc>
          <w:tcPr>
            <w:tcW w:w="1759" w:type="dxa"/>
            <w:tcBorders>
              <w:top w:val="single" w:sz="8" w:space="0" w:color="auto"/>
              <w:left w:val="single" w:sz="8" w:space="0" w:color="auto"/>
              <w:bottom w:val="single" w:sz="8" w:space="0" w:color="auto"/>
              <w:right w:val="single" w:sz="4" w:space="0" w:color="auto"/>
            </w:tcBorders>
            <w:shd w:val="clear" w:color="000000" w:fill="714896"/>
            <w:vAlign w:val="center"/>
            <w:hideMark/>
          </w:tcPr>
          <w:p w14:paraId="65038060" w14:textId="77777777" w:rsidR="007F7FE3" w:rsidRPr="009B70AD" w:rsidRDefault="007F7FE3"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lastRenderedPageBreak/>
              <w:t> </w:t>
            </w:r>
          </w:p>
        </w:tc>
        <w:tc>
          <w:tcPr>
            <w:tcW w:w="2767" w:type="dxa"/>
            <w:gridSpan w:val="2"/>
            <w:tcBorders>
              <w:top w:val="single" w:sz="8" w:space="0" w:color="auto"/>
              <w:left w:val="nil"/>
              <w:bottom w:val="single" w:sz="8" w:space="0" w:color="auto"/>
              <w:right w:val="single" w:sz="4" w:space="0" w:color="auto"/>
            </w:tcBorders>
            <w:shd w:val="clear" w:color="000000" w:fill="714896"/>
            <w:vAlign w:val="center"/>
            <w:hideMark/>
          </w:tcPr>
          <w:p w14:paraId="5260CB8D" w14:textId="77777777" w:rsidR="007F7FE3" w:rsidRPr="009B70AD" w:rsidRDefault="007F7FE3"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 </w:t>
            </w:r>
          </w:p>
        </w:tc>
        <w:tc>
          <w:tcPr>
            <w:tcW w:w="3380" w:type="dxa"/>
            <w:gridSpan w:val="2"/>
            <w:tcBorders>
              <w:top w:val="single" w:sz="8" w:space="0" w:color="auto"/>
              <w:left w:val="nil"/>
              <w:bottom w:val="single" w:sz="8" w:space="0" w:color="auto"/>
              <w:right w:val="single" w:sz="4" w:space="0" w:color="auto"/>
            </w:tcBorders>
            <w:shd w:val="clear" w:color="000000" w:fill="305496"/>
            <w:vAlign w:val="center"/>
            <w:hideMark/>
          </w:tcPr>
          <w:p w14:paraId="191AB9E9" w14:textId="77777777" w:rsidR="007F7FE3" w:rsidRPr="009B70AD" w:rsidRDefault="007F7FE3"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P1</w:t>
            </w:r>
          </w:p>
        </w:tc>
        <w:tc>
          <w:tcPr>
            <w:tcW w:w="2842" w:type="dxa"/>
            <w:gridSpan w:val="2"/>
            <w:tcBorders>
              <w:top w:val="single" w:sz="8" w:space="0" w:color="auto"/>
              <w:left w:val="nil"/>
              <w:bottom w:val="single" w:sz="8" w:space="0" w:color="auto"/>
              <w:right w:val="single" w:sz="4" w:space="0" w:color="auto"/>
            </w:tcBorders>
            <w:shd w:val="clear" w:color="000000" w:fill="305496"/>
            <w:vAlign w:val="center"/>
            <w:hideMark/>
          </w:tcPr>
          <w:p w14:paraId="315AEB53" w14:textId="77777777" w:rsidR="007F7FE3" w:rsidRPr="009B70AD" w:rsidRDefault="007F7FE3"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P2</w:t>
            </w:r>
          </w:p>
        </w:tc>
        <w:tc>
          <w:tcPr>
            <w:tcW w:w="2844" w:type="dxa"/>
            <w:tcBorders>
              <w:top w:val="single" w:sz="8" w:space="0" w:color="auto"/>
              <w:left w:val="nil"/>
              <w:bottom w:val="single" w:sz="8" w:space="0" w:color="auto"/>
              <w:right w:val="single" w:sz="4" w:space="0" w:color="auto"/>
            </w:tcBorders>
            <w:shd w:val="clear" w:color="000000" w:fill="305496"/>
            <w:vAlign w:val="center"/>
            <w:hideMark/>
          </w:tcPr>
          <w:p w14:paraId="0802942A" w14:textId="77777777" w:rsidR="007F7FE3" w:rsidRPr="009B70AD" w:rsidRDefault="007F7FE3"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P3</w:t>
            </w:r>
          </w:p>
        </w:tc>
        <w:tc>
          <w:tcPr>
            <w:tcW w:w="2639" w:type="dxa"/>
            <w:gridSpan w:val="2"/>
            <w:tcBorders>
              <w:top w:val="single" w:sz="8" w:space="0" w:color="auto"/>
              <w:left w:val="nil"/>
              <w:bottom w:val="single" w:sz="8" w:space="0" w:color="auto"/>
              <w:right w:val="single" w:sz="4" w:space="0" w:color="auto"/>
            </w:tcBorders>
            <w:shd w:val="clear" w:color="000000" w:fill="305496"/>
            <w:vAlign w:val="center"/>
            <w:hideMark/>
          </w:tcPr>
          <w:p w14:paraId="65FACDE5" w14:textId="77777777" w:rsidR="007F7FE3" w:rsidRPr="009B70AD" w:rsidRDefault="007F7FE3"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P27</w:t>
            </w:r>
          </w:p>
        </w:tc>
        <w:tc>
          <w:tcPr>
            <w:tcW w:w="2437" w:type="dxa"/>
            <w:tcBorders>
              <w:top w:val="single" w:sz="8" w:space="0" w:color="auto"/>
              <w:left w:val="nil"/>
              <w:bottom w:val="single" w:sz="8" w:space="0" w:color="auto"/>
              <w:right w:val="single" w:sz="4" w:space="0" w:color="auto"/>
            </w:tcBorders>
            <w:shd w:val="clear" w:color="000000" w:fill="305496"/>
            <w:vAlign w:val="center"/>
            <w:hideMark/>
          </w:tcPr>
          <w:p w14:paraId="61B9C4B3" w14:textId="77777777" w:rsidR="007F7FE3" w:rsidRPr="009B70AD" w:rsidRDefault="007F7FE3"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P4</w:t>
            </w:r>
          </w:p>
        </w:tc>
        <w:tc>
          <w:tcPr>
            <w:tcW w:w="2640" w:type="dxa"/>
            <w:gridSpan w:val="2"/>
            <w:tcBorders>
              <w:top w:val="single" w:sz="8" w:space="0" w:color="auto"/>
              <w:left w:val="nil"/>
              <w:bottom w:val="single" w:sz="8" w:space="0" w:color="auto"/>
              <w:right w:val="single" w:sz="4" w:space="0" w:color="auto"/>
            </w:tcBorders>
            <w:shd w:val="clear" w:color="000000" w:fill="305496"/>
            <w:vAlign w:val="center"/>
            <w:hideMark/>
          </w:tcPr>
          <w:p w14:paraId="2EBBE032" w14:textId="77777777" w:rsidR="007F7FE3" w:rsidRPr="009B70AD" w:rsidRDefault="007F7FE3"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P5</w:t>
            </w:r>
          </w:p>
        </w:tc>
      </w:tr>
      <w:tr w:rsidR="007F7FE3" w:rsidRPr="007F7FE3" w14:paraId="5AB30451" w14:textId="77777777" w:rsidTr="00A14219">
        <w:trPr>
          <w:trHeight w:val="1948"/>
        </w:trPr>
        <w:tc>
          <w:tcPr>
            <w:tcW w:w="1759" w:type="dxa"/>
            <w:tcBorders>
              <w:top w:val="nil"/>
              <w:left w:val="single" w:sz="8" w:space="0" w:color="auto"/>
              <w:bottom w:val="single" w:sz="8" w:space="0" w:color="auto"/>
              <w:right w:val="single" w:sz="4" w:space="0" w:color="auto"/>
            </w:tcBorders>
            <w:shd w:val="clear" w:color="000000" w:fill="714896"/>
            <w:vAlign w:val="center"/>
            <w:hideMark/>
          </w:tcPr>
          <w:p w14:paraId="77844829" w14:textId="77777777" w:rsidR="007F7FE3" w:rsidRPr="009B70AD" w:rsidRDefault="007F7FE3"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CRITICAL SUCCESS FACTORS</w:t>
            </w:r>
          </w:p>
        </w:tc>
        <w:tc>
          <w:tcPr>
            <w:tcW w:w="2767" w:type="dxa"/>
            <w:gridSpan w:val="2"/>
            <w:tcBorders>
              <w:top w:val="nil"/>
              <w:left w:val="nil"/>
              <w:bottom w:val="single" w:sz="8" w:space="0" w:color="auto"/>
              <w:right w:val="single" w:sz="4" w:space="0" w:color="auto"/>
            </w:tcBorders>
            <w:shd w:val="clear" w:color="000000" w:fill="714896"/>
            <w:vAlign w:val="center"/>
            <w:hideMark/>
          </w:tcPr>
          <w:p w14:paraId="28D13E1D" w14:textId="77777777" w:rsidR="007F7FE3" w:rsidRPr="009B70AD" w:rsidRDefault="007F7FE3"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CONSIDERATIONS</w:t>
            </w:r>
          </w:p>
        </w:tc>
        <w:tc>
          <w:tcPr>
            <w:tcW w:w="3380" w:type="dxa"/>
            <w:gridSpan w:val="2"/>
            <w:tcBorders>
              <w:top w:val="nil"/>
              <w:left w:val="nil"/>
              <w:bottom w:val="single" w:sz="8" w:space="0" w:color="auto"/>
              <w:right w:val="single" w:sz="4" w:space="0" w:color="auto"/>
            </w:tcBorders>
            <w:shd w:val="clear" w:color="000000" w:fill="305496"/>
            <w:hideMark/>
          </w:tcPr>
          <w:p w14:paraId="43BCB03E" w14:textId="77777777" w:rsidR="007F7FE3" w:rsidRPr="00A14219" w:rsidRDefault="007F7FE3"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19 - Improve cycle security</w:t>
            </w:r>
          </w:p>
        </w:tc>
        <w:tc>
          <w:tcPr>
            <w:tcW w:w="2842" w:type="dxa"/>
            <w:gridSpan w:val="2"/>
            <w:tcBorders>
              <w:top w:val="nil"/>
              <w:left w:val="nil"/>
              <w:bottom w:val="single" w:sz="8" w:space="0" w:color="auto"/>
              <w:right w:val="single" w:sz="4" w:space="0" w:color="auto"/>
            </w:tcBorders>
            <w:shd w:val="clear" w:color="000000" w:fill="305496"/>
            <w:hideMark/>
          </w:tcPr>
          <w:p w14:paraId="38C20694" w14:textId="77777777" w:rsidR="007F7FE3" w:rsidRPr="00A14219" w:rsidRDefault="007F7FE3"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11 - Improve facilities along Coventry Canal to increase canal side walking and cycling activity.</w:t>
            </w:r>
            <w:r w:rsidRPr="00A14219">
              <w:rPr>
                <w:rFonts w:eastAsia="Times New Roman" w:cs="Arial"/>
                <w:bCs/>
                <w:color w:val="FFFFFF"/>
                <w:sz w:val="24"/>
                <w:szCs w:val="18"/>
                <w:lang w:eastAsia="en-GB"/>
              </w:rPr>
              <w:br/>
              <w:t>28 - Improve cycling and pedestrian facilities</w:t>
            </w:r>
            <w:r w:rsidRPr="00A14219">
              <w:rPr>
                <w:rFonts w:eastAsia="Times New Roman" w:cs="Arial"/>
                <w:bCs/>
                <w:color w:val="FFFFFF"/>
                <w:sz w:val="24"/>
                <w:szCs w:val="18"/>
                <w:lang w:eastAsia="en-GB"/>
              </w:rPr>
              <w:br/>
              <w:t>46 - Improve and increase green space</w:t>
            </w:r>
            <w:r w:rsidRPr="00A14219">
              <w:rPr>
                <w:rFonts w:eastAsia="Times New Roman" w:cs="Arial"/>
                <w:bCs/>
                <w:color w:val="FFFFFF"/>
                <w:sz w:val="24"/>
                <w:szCs w:val="18"/>
                <w:lang w:eastAsia="en-GB"/>
              </w:rPr>
              <w:br/>
              <w:t>48 - Improve wayfinding for walking</w:t>
            </w:r>
          </w:p>
        </w:tc>
        <w:tc>
          <w:tcPr>
            <w:tcW w:w="2844" w:type="dxa"/>
            <w:tcBorders>
              <w:top w:val="nil"/>
              <w:left w:val="nil"/>
              <w:bottom w:val="single" w:sz="8" w:space="0" w:color="auto"/>
              <w:right w:val="single" w:sz="4" w:space="0" w:color="auto"/>
            </w:tcBorders>
            <w:shd w:val="clear" w:color="000000" w:fill="305496"/>
            <w:hideMark/>
          </w:tcPr>
          <w:p w14:paraId="06831D42" w14:textId="77777777" w:rsidR="007F7FE3" w:rsidRPr="00A14219" w:rsidRDefault="007F7FE3"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42 - Develop a strategic cycle network</w:t>
            </w:r>
            <w:r w:rsidRPr="00A14219">
              <w:rPr>
                <w:rFonts w:eastAsia="Times New Roman" w:cs="Arial"/>
                <w:bCs/>
                <w:color w:val="FFFFFF"/>
                <w:sz w:val="24"/>
                <w:szCs w:val="18"/>
                <w:lang w:eastAsia="en-GB"/>
              </w:rPr>
              <w:br/>
              <w:t>43 - Implement cycle superhighways within Coventry</w:t>
            </w:r>
          </w:p>
        </w:tc>
        <w:tc>
          <w:tcPr>
            <w:tcW w:w="2639" w:type="dxa"/>
            <w:gridSpan w:val="2"/>
            <w:tcBorders>
              <w:top w:val="nil"/>
              <w:left w:val="nil"/>
              <w:bottom w:val="single" w:sz="8" w:space="0" w:color="auto"/>
              <w:right w:val="single" w:sz="4" w:space="0" w:color="auto"/>
            </w:tcBorders>
            <w:shd w:val="clear" w:color="000000" w:fill="305496"/>
            <w:hideMark/>
          </w:tcPr>
          <w:p w14:paraId="6F061702" w14:textId="77777777" w:rsidR="007F7FE3" w:rsidRPr="00A14219" w:rsidRDefault="007F7FE3"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28 - Improve cycling and pedestrian facilities</w:t>
            </w:r>
            <w:r w:rsidRPr="00A14219">
              <w:rPr>
                <w:rFonts w:eastAsia="Times New Roman" w:cs="Arial"/>
                <w:bCs/>
                <w:color w:val="FFFFFF"/>
                <w:sz w:val="24"/>
                <w:szCs w:val="18"/>
                <w:lang w:eastAsia="en-GB"/>
              </w:rPr>
              <w:br/>
              <w:t>42 - Develop a strategic cycle network</w:t>
            </w:r>
            <w:r w:rsidRPr="00A14219">
              <w:rPr>
                <w:rFonts w:eastAsia="Times New Roman" w:cs="Arial"/>
                <w:bCs/>
                <w:color w:val="FFFFFF"/>
                <w:sz w:val="24"/>
                <w:szCs w:val="18"/>
                <w:lang w:eastAsia="en-GB"/>
              </w:rPr>
              <w:br/>
              <w:t>19 - Improve cycle security</w:t>
            </w:r>
            <w:r w:rsidRPr="00A14219">
              <w:rPr>
                <w:rFonts w:eastAsia="Times New Roman" w:cs="Arial"/>
                <w:bCs/>
                <w:color w:val="FFFFFF"/>
                <w:sz w:val="24"/>
                <w:szCs w:val="18"/>
                <w:lang w:eastAsia="en-GB"/>
              </w:rPr>
              <w:br/>
              <w:t>20 - Increase cycle hire</w:t>
            </w:r>
          </w:p>
        </w:tc>
        <w:tc>
          <w:tcPr>
            <w:tcW w:w="2437" w:type="dxa"/>
            <w:tcBorders>
              <w:top w:val="nil"/>
              <w:left w:val="nil"/>
              <w:bottom w:val="single" w:sz="8" w:space="0" w:color="auto"/>
              <w:right w:val="single" w:sz="4" w:space="0" w:color="auto"/>
            </w:tcBorders>
            <w:shd w:val="clear" w:color="000000" w:fill="305496"/>
            <w:hideMark/>
          </w:tcPr>
          <w:p w14:paraId="57ADA41B" w14:textId="77777777" w:rsidR="007F7FE3" w:rsidRPr="00A14219" w:rsidRDefault="007F7FE3"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20 - Increase cycle hire</w:t>
            </w:r>
          </w:p>
        </w:tc>
        <w:tc>
          <w:tcPr>
            <w:tcW w:w="2640" w:type="dxa"/>
            <w:gridSpan w:val="2"/>
            <w:tcBorders>
              <w:top w:val="nil"/>
              <w:left w:val="nil"/>
              <w:bottom w:val="single" w:sz="8" w:space="0" w:color="auto"/>
              <w:right w:val="single" w:sz="4" w:space="0" w:color="auto"/>
            </w:tcBorders>
            <w:shd w:val="clear" w:color="000000" w:fill="305496"/>
            <w:hideMark/>
          </w:tcPr>
          <w:p w14:paraId="3B7D8DBB" w14:textId="77777777" w:rsidR="007F7FE3" w:rsidRPr="00A14219" w:rsidRDefault="007F7FE3"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6 - Promote and incentivise the use electric cycles for long distance commuting.</w:t>
            </w:r>
          </w:p>
        </w:tc>
      </w:tr>
      <w:tr w:rsidR="007F7FE3" w:rsidRPr="007F7FE3" w14:paraId="70B0E542" w14:textId="77777777" w:rsidTr="00A14219">
        <w:trPr>
          <w:trHeight w:val="923"/>
        </w:trPr>
        <w:tc>
          <w:tcPr>
            <w:tcW w:w="1759" w:type="dxa"/>
            <w:tcBorders>
              <w:top w:val="nil"/>
              <w:left w:val="single" w:sz="8" w:space="0" w:color="auto"/>
              <w:bottom w:val="single" w:sz="8" w:space="0" w:color="auto"/>
              <w:right w:val="single" w:sz="4" w:space="0" w:color="auto"/>
            </w:tcBorders>
            <w:shd w:val="clear" w:color="000000" w:fill="714896"/>
            <w:vAlign w:val="center"/>
            <w:hideMark/>
          </w:tcPr>
          <w:p w14:paraId="20B978E9" w14:textId="77777777" w:rsidR="007F7FE3" w:rsidRPr="007F7FE3" w:rsidRDefault="007F7FE3" w:rsidP="000674C2">
            <w:pPr>
              <w:spacing w:after="0"/>
              <w:jc w:val="both"/>
              <w:rPr>
                <w:rFonts w:eastAsia="Times New Roman" w:cs="Arial"/>
                <w:bCs/>
                <w:color w:val="FFFFFF"/>
                <w:sz w:val="18"/>
                <w:szCs w:val="18"/>
                <w:lang w:eastAsia="en-GB"/>
              </w:rPr>
            </w:pPr>
            <w:r w:rsidRPr="007F7FE3">
              <w:rPr>
                <w:rFonts w:eastAsia="Times New Roman" w:cs="Arial"/>
                <w:bCs/>
                <w:color w:val="FFFFFF"/>
                <w:sz w:val="18"/>
                <w:szCs w:val="18"/>
                <w:lang w:eastAsia="en-GB"/>
              </w:rPr>
              <w:t> </w:t>
            </w:r>
          </w:p>
        </w:tc>
        <w:tc>
          <w:tcPr>
            <w:tcW w:w="2767" w:type="dxa"/>
            <w:gridSpan w:val="2"/>
            <w:tcBorders>
              <w:top w:val="nil"/>
              <w:left w:val="nil"/>
              <w:bottom w:val="single" w:sz="8" w:space="0" w:color="auto"/>
              <w:right w:val="single" w:sz="4" w:space="0" w:color="auto"/>
            </w:tcBorders>
            <w:shd w:val="clear" w:color="000000" w:fill="714896"/>
            <w:vAlign w:val="center"/>
            <w:hideMark/>
          </w:tcPr>
          <w:p w14:paraId="06604230" w14:textId="77777777" w:rsidR="007F7FE3" w:rsidRPr="007F7FE3" w:rsidRDefault="007F7FE3" w:rsidP="000674C2">
            <w:pPr>
              <w:spacing w:after="0"/>
              <w:jc w:val="both"/>
              <w:rPr>
                <w:rFonts w:eastAsia="Times New Roman" w:cs="Arial"/>
                <w:bCs/>
                <w:color w:val="FFFFFF"/>
                <w:sz w:val="18"/>
                <w:szCs w:val="18"/>
                <w:lang w:eastAsia="en-GB"/>
              </w:rPr>
            </w:pPr>
            <w:r w:rsidRPr="007F7FE3">
              <w:rPr>
                <w:rFonts w:eastAsia="Times New Roman" w:cs="Arial"/>
                <w:bCs/>
                <w:color w:val="FFFFFF"/>
                <w:sz w:val="18"/>
                <w:szCs w:val="18"/>
                <w:lang w:eastAsia="en-GB"/>
              </w:rPr>
              <w:t> </w:t>
            </w:r>
          </w:p>
        </w:tc>
        <w:tc>
          <w:tcPr>
            <w:tcW w:w="3380" w:type="dxa"/>
            <w:gridSpan w:val="2"/>
            <w:tcBorders>
              <w:top w:val="nil"/>
              <w:left w:val="nil"/>
              <w:bottom w:val="single" w:sz="8" w:space="0" w:color="auto"/>
              <w:right w:val="single" w:sz="4" w:space="0" w:color="auto"/>
            </w:tcBorders>
            <w:shd w:val="clear" w:color="000000" w:fill="305496"/>
            <w:hideMark/>
          </w:tcPr>
          <w:p w14:paraId="35BD869D" w14:textId="77777777" w:rsidR="007F7FE3" w:rsidRPr="00A14219" w:rsidRDefault="007F7FE3"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Encourages walking and cycling mode share, hence, reducing vehicle trips</w:t>
            </w:r>
          </w:p>
        </w:tc>
        <w:tc>
          <w:tcPr>
            <w:tcW w:w="2842" w:type="dxa"/>
            <w:gridSpan w:val="2"/>
            <w:tcBorders>
              <w:top w:val="nil"/>
              <w:left w:val="nil"/>
              <w:bottom w:val="single" w:sz="8" w:space="0" w:color="auto"/>
              <w:right w:val="single" w:sz="4" w:space="0" w:color="auto"/>
            </w:tcBorders>
            <w:shd w:val="clear" w:color="000000" w:fill="305496"/>
            <w:hideMark/>
          </w:tcPr>
          <w:p w14:paraId="42E1F2DA" w14:textId="77777777" w:rsidR="007F7FE3" w:rsidRPr="00A14219" w:rsidRDefault="007F7FE3"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Encourages walking and cycling mode share, hence, reducing vehicle trips</w:t>
            </w:r>
          </w:p>
        </w:tc>
        <w:tc>
          <w:tcPr>
            <w:tcW w:w="2844" w:type="dxa"/>
            <w:tcBorders>
              <w:top w:val="nil"/>
              <w:left w:val="nil"/>
              <w:bottom w:val="single" w:sz="8" w:space="0" w:color="auto"/>
              <w:right w:val="single" w:sz="4" w:space="0" w:color="auto"/>
            </w:tcBorders>
            <w:shd w:val="clear" w:color="000000" w:fill="305496"/>
            <w:hideMark/>
          </w:tcPr>
          <w:p w14:paraId="712E6969" w14:textId="77777777" w:rsidR="007F7FE3" w:rsidRPr="00A14219" w:rsidRDefault="007F7FE3"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Encourages walking and cycling mode share, hence, reducing vehicle trips</w:t>
            </w:r>
          </w:p>
        </w:tc>
        <w:tc>
          <w:tcPr>
            <w:tcW w:w="2639" w:type="dxa"/>
            <w:gridSpan w:val="2"/>
            <w:tcBorders>
              <w:top w:val="nil"/>
              <w:left w:val="nil"/>
              <w:bottom w:val="single" w:sz="8" w:space="0" w:color="auto"/>
              <w:right w:val="single" w:sz="4" w:space="0" w:color="auto"/>
            </w:tcBorders>
            <w:shd w:val="clear" w:color="000000" w:fill="305496"/>
            <w:hideMark/>
          </w:tcPr>
          <w:p w14:paraId="1C8EE7A5" w14:textId="77777777" w:rsidR="007F7FE3" w:rsidRPr="00A14219" w:rsidRDefault="007F7FE3"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Encourages walking and cycling mode share, hence, reducing vehicle trips</w:t>
            </w:r>
          </w:p>
        </w:tc>
        <w:tc>
          <w:tcPr>
            <w:tcW w:w="2437" w:type="dxa"/>
            <w:tcBorders>
              <w:top w:val="nil"/>
              <w:left w:val="nil"/>
              <w:bottom w:val="single" w:sz="8" w:space="0" w:color="auto"/>
              <w:right w:val="single" w:sz="4" w:space="0" w:color="auto"/>
            </w:tcBorders>
            <w:shd w:val="clear" w:color="000000" w:fill="305496"/>
            <w:hideMark/>
          </w:tcPr>
          <w:p w14:paraId="31595A37" w14:textId="77777777" w:rsidR="007F7FE3" w:rsidRPr="00A14219" w:rsidRDefault="007F7FE3"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Increasing access to cycles, hence increasing mode share.</w:t>
            </w:r>
          </w:p>
        </w:tc>
        <w:tc>
          <w:tcPr>
            <w:tcW w:w="2640" w:type="dxa"/>
            <w:gridSpan w:val="2"/>
            <w:tcBorders>
              <w:top w:val="nil"/>
              <w:left w:val="nil"/>
              <w:bottom w:val="single" w:sz="8" w:space="0" w:color="auto"/>
              <w:right w:val="single" w:sz="4" w:space="0" w:color="auto"/>
            </w:tcBorders>
            <w:shd w:val="clear" w:color="000000" w:fill="305496"/>
            <w:hideMark/>
          </w:tcPr>
          <w:p w14:paraId="4BE6CF70" w14:textId="77777777" w:rsidR="007F7FE3" w:rsidRPr="00A14219" w:rsidRDefault="007F7FE3"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Encourages walking and cycling mode share, hence, reducing vehicle trips</w:t>
            </w:r>
          </w:p>
        </w:tc>
      </w:tr>
      <w:tr w:rsidR="007F7FE3" w:rsidRPr="007F7FE3" w14:paraId="6121077F" w14:textId="77777777" w:rsidTr="00A14219">
        <w:trPr>
          <w:trHeight w:val="3604"/>
        </w:trPr>
        <w:tc>
          <w:tcPr>
            <w:tcW w:w="1759" w:type="dxa"/>
            <w:vMerge w:val="restart"/>
            <w:tcBorders>
              <w:top w:val="nil"/>
              <w:left w:val="single" w:sz="8" w:space="0" w:color="auto"/>
              <w:bottom w:val="single" w:sz="8" w:space="0" w:color="000000"/>
              <w:right w:val="single" w:sz="4" w:space="0" w:color="auto"/>
            </w:tcBorders>
            <w:shd w:val="clear" w:color="auto" w:fill="auto"/>
            <w:vAlign w:val="center"/>
            <w:hideMark/>
          </w:tcPr>
          <w:p w14:paraId="4D58128E" w14:textId="77777777" w:rsidR="007F7FE3" w:rsidRPr="009B70AD" w:rsidRDefault="007F7FE3" w:rsidP="000674C2">
            <w:pPr>
              <w:spacing w:after="0"/>
              <w:jc w:val="both"/>
              <w:rPr>
                <w:rFonts w:eastAsia="Times New Roman" w:cs="Arial"/>
                <w:color w:val="000000"/>
                <w:sz w:val="24"/>
                <w:szCs w:val="18"/>
                <w:lang w:eastAsia="en-GB"/>
              </w:rPr>
            </w:pPr>
            <w:r w:rsidRPr="009B70AD">
              <w:rPr>
                <w:rFonts w:eastAsia="Times New Roman" w:cs="Arial"/>
                <w:bCs/>
                <w:color w:val="000000"/>
                <w:sz w:val="24"/>
                <w:szCs w:val="18"/>
                <w:lang w:eastAsia="en-GB"/>
              </w:rPr>
              <w:t>(PRIMARY)</w:t>
            </w:r>
            <w:r w:rsidRPr="009B70AD">
              <w:rPr>
                <w:rFonts w:eastAsia="Times New Roman" w:cs="Arial"/>
                <w:bCs/>
                <w:color w:val="000000"/>
                <w:sz w:val="24"/>
                <w:szCs w:val="18"/>
                <w:lang w:eastAsia="en-GB"/>
              </w:rPr>
              <w:br/>
              <w:t>Compliance</w:t>
            </w:r>
            <w:r w:rsidRPr="009B70AD">
              <w:rPr>
                <w:rFonts w:eastAsia="Times New Roman" w:cs="Arial"/>
                <w:color w:val="000000"/>
                <w:sz w:val="24"/>
                <w:szCs w:val="18"/>
                <w:lang w:eastAsia="en-GB"/>
              </w:rPr>
              <w:br/>
              <w:t>(Meeting the NO</w:t>
            </w:r>
            <w:r w:rsidRPr="00266B9A">
              <w:rPr>
                <w:rFonts w:eastAsia="Times New Roman" w:cs="Arial"/>
                <w:color w:val="000000"/>
                <w:sz w:val="24"/>
                <w:szCs w:val="18"/>
                <w:vertAlign w:val="subscript"/>
                <w:lang w:eastAsia="en-GB"/>
              </w:rPr>
              <w:t>2</w:t>
            </w:r>
            <w:r w:rsidRPr="009B70AD">
              <w:rPr>
                <w:rFonts w:eastAsia="Times New Roman" w:cs="Arial"/>
                <w:color w:val="000000"/>
                <w:sz w:val="24"/>
                <w:szCs w:val="18"/>
                <w:lang w:eastAsia="en-GB"/>
              </w:rPr>
              <w:t xml:space="preserve"> Levels in the shortest possible time)</w:t>
            </w: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46CCBBE9" w14:textId="6313BC08"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Is this option likely to reduce the annual mean NO2 co</w:t>
            </w:r>
            <w:r w:rsidR="00AE5D31">
              <w:rPr>
                <w:rFonts w:eastAsia="Times New Roman" w:cs="Arial"/>
                <w:i/>
                <w:iCs/>
                <w:color w:val="000000"/>
                <w:sz w:val="18"/>
                <w:szCs w:val="18"/>
                <w:lang w:eastAsia="en-GB"/>
              </w:rPr>
              <w:t>ncentration levels below 40µg/m</w:t>
            </w:r>
            <w:r w:rsidR="00AE5D31" w:rsidRPr="00AE5D31">
              <w:rPr>
                <w:rFonts w:eastAsia="Times New Roman" w:cs="Arial"/>
                <w:i/>
                <w:iCs/>
                <w:color w:val="000000"/>
                <w:sz w:val="18"/>
                <w:szCs w:val="18"/>
                <w:vertAlign w:val="superscript"/>
                <w:lang w:eastAsia="en-GB"/>
              </w:rPr>
              <w:t>3</w:t>
            </w:r>
            <w:r w:rsidRPr="007F7FE3">
              <w:rPr>
                <w:rFonts w:eastAsia="Times New Roman" w:cs="Arial"/>
                <w:i/>
                <w:iCs/>
                <w:color w:val="000000"/>
                <w:sz w:val="18"/>
                <w:szCs w:val="18"/>
                <w:lang w:eastAsia="en-GB"/>
              </w:rPr>
              <w:t>?</w:t>
            </w:r>
          </w:p>
        </w:tc>
        <w:tc>
          <w:tcPr>
            <w:tcW w:w="3380" w:type="dxa"/>
            <w:gridSpan w:val="2"/>
            <w:tcBorders>
              <w:top w:val="nil"/>
              <w:left w:val="nil"/>
              <w:bottom w:val="single" w:sz="4" w:space="0" w:color="auto"/>
              <w:right w:val="single" w:sz="4" w:space="0" w:color="auto"/>
            </w:tcBorders>
            <w:shd w:val="clear" w:color="auto" w:fill="auto"/>
            <w:hideMark/>
          </w:tcPr>
          <w:p w14:paraId="52EC9E67"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As a percentage of all the commuter movements in Coventry the cycling mode share in 2011 Census data is only 2.84%. This is a decline from the 1981 percentage of 4.63%. Hence, trying to increase the declining cycling culture via a minor intervention will be difficult. Hence, the positive impact on NO2 emissions will be minimal.</w:t>
            </w:r>
          </w:p>
        </w:tc>
        <w:tc>
          <w:tcPr>
            <w:tcW w:w="2842" w:type="dxa"/>
            <w:gridSpan w:val="2"/>
            <w:tcBorders>
              <w:top w:val="nil"/>
              <w:left w:val="nil"/>
              <w:bottom w:val="single" w:sz="4" w:space="0" w:color="auto"/>
              <w:right w:val="single" w:sz="4" w:space="0" w:color="auto"/>
            </w:tcBorders>
            <w:shd w:val="clear" w:color="auto" w:fill="auto"/>
            <w:hideMark/>
          </w:tcPr>
          <w:p w14:paraId="5A85A956"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As a percentage of all the commuter movements in Coventry the cycling mode share in 2011 Census data is only 2.84%. This is a decline from the 1981 percentage of 4.63%. Hence, trying to increase the declining cycling culture via a minor intervention will be difficult. Hence, the positive impact on NO2 emissions will be minimal.</w:t>
            </w:r>
          </w:p>
        </w:tc>
        <w:tc>
          <w:tcPr>
            <w:tcW w:w="2844" w:type="dxa"/>
            <w:tcBorders>
              <w:top w:val="nil"/>
              <w:left w:val="nil"/>
              <w:bottom w:val="single" w:sz="4" w:space="0" w:color="auto"/>
              <w:right w:val="single" w:sz="4" w:space="0" w:color="auto"/>
            </w:tcBorders>
            <w:shd w:val="clear" w:color="auto" w:fill="auto"/>
            <w:hideMark/>
          </w:tcPr>
          <w:p w14:paraId="54BE32DD"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xml:space="preserve">As a percentage of all the commuter movements in Coventry the cycling mode share in 2011 Census data is only 2.84%. This is a decline from the 1981 percentage of 4.63%. </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Trying to increase the declining cycling culture via this major intervention will be more likely than a minor intervention.</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Success of such schemes can be seen in London.</w:t>
            </w:r>
          </w:p>
        </w:tc>
        <w:tc>
          <w:tcPr>
            <w:tcW w:w="2639" w:type="dxa"/>
            <w:gridSpan w:val="2"/>
            <w:tcBorders>
              <w:top w:val="nil"/>
              <w:left w:val="nil"/>
              <w:bottom w:val="single" w:sz="4" w:space="0" w:color="auto"/>
              <w:right w:val="single" w:sz="4" w:space="0" w:color="auto"/>
            </w:tcBorders>
            <w:shd w:val="clear" w:color="auto" w:fill="auto"/>
            <w:hideMark/>
          </w:tcPr>
          <w:p w14:paraId="1FB23456" w14:textId="53E77F6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xml:space="preserve">As a percentage of all the commuter movements in Coventry the cycling mode share in 2011 Census data is only 2.84%. This is a decline from the 1981 percentage of 4.63%. </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 xml:space="preserve">Trying to increase </w:t>
            </w:r>
            <w:r w:rsidR="00D14EDA" w:rsidRPr="007F7FE3">
              <w:rPr>
                <w:rFonts w:eastAsia="Times New Roman" w:cs="Arial"/>
                <w:color w:val="000000"/>
                <w:sz w:val="18"/>
                <w:szCs w:val="18"/>
                <w:lang w:eastAsia="en-GB"/>
              </w:rPr>
              <w:t>the cycling</w:t>
            </w:r>
            <w:r w:rsidRPr="007F7FE3">
              <w:rPr>
                <w:rFonts w:eastAsia="Times New Roman" w:cs="Arial"/>
                <w:color w:val="000000"/>
                <w:sz w:val="18"/>
                <w:szCs w:val="18"/>
                <w:lang w:eastAsia="en-GB"/>
              </w:rPr>
              <w:t xml:space="preserve"> culture via this combined intervention is likely in the shortest possible time due to the broad range of cycling measures.</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Success of such schemes can be seen in London.</w:t>
            </w:r>
          </w:p>
        </w:tc>
        <w:tc>
          <w:tcPr>
            <w:tcW w:w="2437" w:type="dxa"/>
            <w:tcBorders>
              <w:top w:val="nil"/>
              <w:left w:val="nil"/>
              <w:bottom w:val="single" w:sz="4" w:space="0" w:color="auto"/>
              <w:right w:val="single" w:sz="4" w:space="0" w:color="auto"/>
            </w:tcBorders>
            <w:shd w:val="clear" w:color="auto" w:fill="auto"/>
            <w:hideMark/>
          </w:tcPr>
          <w:p w14:paraId="128E77E0"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xml:space="preserve">As a percentage of all the commuter movements in Coventry the cycling mode share in 2011 Census data is only 2.84%. This is a decline from the 1981 percentage of 4.63%. </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Trying to increase the declining cycling culture via this major intervention will be more likely than a minor intervention.</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Success of such schemes can be seen in London.</w:t>
            </w:r>
          </w:p>
        </w:tc>
        <w:tc>
          <w:tcPr>
            <w:tcW w:w="2640" w:type="dxa"/>
            <w:gridSpan w:val="2"/>
            <w:tcBorders>
              <w:top w:val="nil"/>
              <w:left w:val="nil"/>
              <w:bottom w:val="single" w:sz="4" w:space="0" w:color="auto"/>
              <w:right w:val="single" w:sz="4" w:space="0" w:color="auto"/>
            </w:tcBorders>
            <w:shd w:val="clear" w:color="auto" w:fill="auto"/>
            <w:hideMark/>
          </w:tcPr>
          <w:p w14:paraId="7E997B6D"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As a percentage of all the commuter movements in Coventry the cycling mode share in 2011 Census data is only 2.84%. This is a decline from the 1981 percentage of 4.63%. Hence, trying to increase the declining cycling culture via a minor intervention will be difficult. Hence, the positive impact on NO2 emissions will be minimal.</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Furthermore, although we are seeing an increase the length of distances travelled by cyclists, the majority of trips are shorter trips i.e. commuting movements within Coventry.</w:t>
            </w:r>
          </w:p>
        </w:tc>
      </w:tr>
      <w:tr w:rsidR="007F7FE3" w:rsidRPr="007F7FE3" w14:paraId="04CF9482" w14:textId="77777777" w:rsidTr="00A14219">
        <w:trPr>
          <w:trHeight w:val="2059"/>
        </w:trPr>
        <w:tc>
          <w:tcPr>
            <w:tcW w:w="1759" w:type="dxa"/>
            <w:vMerge/>
            <w:tcBorders>
              <w:top w:val="nil"/>
              <w:left w:val="single" w:sz="8" w:space="0" w:color="auto"/>
              <w:bottom w:val="single" w:sz="8" w:space="0" w:color="000000"/>
              <w:right w:val="single" w:sz="4" w:space="0" w:color="auto"/>
            </w:tcBorders>
            <w:vAlign w:val="center"/>
            <w:hideMark/>
          </w:tcPr>
          <w:p w14:paraId="4B297990"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11296EC5"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In which year is compliance achieved?</w:t>
            </w:r>
          </w:p>
        </w:tc>
        <w:tc>
          <w:tcPr>
            <w:tcW w:w="3380" w:type="dxa"/>
            <w:gridSpan w:val="2"/>
            <w:tcBorders>
              <w:top w:val="nil"/>
              <w:left w:val="nil"/>
              <w:bottom w:val="single" w:sz="4" w:space="0" w:color="auto"/>
              <w:right w:val="single" w:sz="4" w:space="0" w:color="auto"/>
            </w:tcBorders>
            <w:shd w:val="clear" w:color="auto" w:fill="auto"/>
            <w:hideMark/>
          </w:tcPr>
          <w:p w14:paraId="5F424E8C"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Unlikely to achieve compliance in the shortest possible time.</w:t>
            </w:r>
          </w:p>
        </w:tc>
        <w:tc>
          <w:tcPr>
            <w:tcW w:w="2842" w:type="dxa"/>
            <w:gridSpan w:val="2"/>
            <w:tcBorders>
              <w:top w:val="nil"/>
              <w:left w:val="nil"/>
              <w:bottom w:val="single" w:sz="4" w:space="0" w:color="auto"/>
              <w:right w:val="single" w:sz="4" w:space="0" w:color="auto"/>
            </w:tcBorders>
            <w:shd w:val="clear" w:color="auto" w:fill="auto"/>
            <w:hideMark/>
          </w:tcPr>
          <w:p w14:paraId="0DCC32CB"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Unlikely to achieve compliance in the shortest possible time.</w:t>
            </w:r>
          </w:p>
        </w:tc>
        <w:tc>
          <w:tcPr>
            <w:tcW w:w="2844" w:type="dxa"/>
            <w:tcBorders>
              <w:top w:val="nil"/>
              <w:left w:val="nil"/>
              <w:bottom w:val="single" w:sz="4" w:space="0" w:color="auto"/>
              <w:right w:val="single" w:sz="4" w:space="0" w:color="auto"/>
            </w:tcBorders>
            <w:shd w:val="clear" w:color="auto" w:fill="auto"/>
            <w:hideMark/>
          </w:tcPr>
          <w:p w14:paraId="6DC558BB"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Has the potential to achieve compliance, however, this will be difficult in the shortest possible time as implementing cycling superhighways takes a long time. This can be observed from places like London.</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However, getting a high mode share is difficult.</w:t>
            </w:r>
          </w:p>
        </w:tc>
        <w:tc>
          <w:tcPr>
            <w:tcW w:w="2639" w:type="dxa"/>
            <w:gridSpan w:val="2"/>
            <w:tcBorders>
              <w:top w:val="nil"/>
              <w:left w:val="nil"/>
              <w:bottom w:val="single" w:sz="4" w:space="0" w:color="auto"/>
              <w:right w:val="single" w:sz="4" w:space="0" w:color="auto"/>
            </w:tcBorders>
            <w:shd w:val="clear" w:color="auto" w:fill="auto"/>
            <w:hideMark/>
          </w:tcPr>
          <w:p w14:paraId="46E9E69C"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Has the potential to achieve compliance in the shortest possible time as a combined option of various cycling and walking measures.</w:t>
            </w:r>
          </w:p>
        </w:tc>
        <w:tc>
          <w:tcPr>
            <w:tcW w:w="2437" w:type="dxa"/>
            <w:tcBorders>
              <w:top w:val="nil"/>
              <w:left w:val="nil"/>
              <w:bottom w:val="single" w:sz="4" w:space="0" w:color="auto"/>
              <w:right w:val="single" w:sz="4" w:space="0" w:color="auto"/>
            </w:tcBorders>
            <w:shd w:val="clear" w:color="auto" w:fill="auto"/>
            <w:hideMark/>
          </w:tcPr>
          <w:p w14:paraId="1640BF13"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Has the potential to achieve compliance.</w:t>
            </w:r>
            <w:r w:rsidRPr="007F7FE3">
              <w:rPr>
                <w:rFonts w:eastAsia="Times New Roman" w:cs="Arial"/>
                <w:color w:val="000000"/>
                <w:sz w:val="18"/>
                <w:szCs w:val="18"/>
                <w:lang w:eastAsia="en-GB"/>
              </w:rPr>
              <w:br/>
              <w:t>However, getting the large mode shift from car to cycling is difficult.</w:t>
            </w:r>
          </w:p>
        </w:tc>
        <w:tc>
          <w:tcPr>
            <w:tcW w:w="2640" w:type="dxa"/>
            <w:gridSpan w:val="2"/>
            <w:tcBorders>
              <w:top w:val="nil"/>
              <w:left w:val="nil"/>
              <w:bottom w:val="single" w:sz="4" w:space="0" w:color="auto"/>
              <w:right w:val="single" w:sz="4" w:space="0" w:color="auto"/>
            </w:tcBorders>
            <w:shd w:val="clear" w:color="auto" w:fill="auto"/>
            <w:hideMark/>
          </w:tcPr>
          <w:p w14:paraId="4CEEEB8E"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Unlikely to achieve compliance in the shortest possible time.</w:t>
            </w:r>
          </w:p>
        </w:tc>
      </w:tr>
      <w:tr w:rsidR="007F7FE3" w:rsidRPr="007F7FE3" w14:paraId="5478C668" w14:textId="77777777" w:rsidTr="00A14219">
        <w:trPr>
          <w:trHeight w:val="1529"/>
        </w:trPr>
        <w:tc>
          <w:tcPr>
            <w:tcW w:w="1759" w:type="dxa"/>
            <w:vMerge/>
            <w:tcBorders>
              <w:top w:val="nil"/>
              <w:left w:val="single" w:sz="8" w:space="0" w:color="auto"/>
              <w:bottom w:val="single" w:sz="8" w:space="0" w:color="000000"/>
              <w:right w:val="single" w:sz="4" w:space="0" w:color="auto"/>
            </w:tcBorders>
            <w:vAlign w:val="center"/>
            <w:hideMark/>
          </w:tcPr>
          <w:p w14:paraId="2A81049D"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nil"/>
              <w:left w:val="single" w:sz="4" w:space="0" w:color="auto"/>
              <w:bottom w:val="nil"/>
              <w:right w:val="single" w:sz="4" w:space="0" w:color="auto"/>
            </w:tcBorders>
            <w:shd w:val="clear" w:color="auto" w:fill="auto"/>
            <w:hideMark/>
          </w:tcPr>
          <w:p w14:paraId="329AB628" w14:textId="316D03A3"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Is this option likely to reduce the annual mean NO2 co</w:t>
            </w:r>
            <w:r w:rsidR="00AE5D31">
              <w:rPr>
                <w:rFonts w:eastAsia="Times New Roman" w:cs="Arial"/>
                <w:i/>
                <w:iCs/>
                <w:color w:val="000000"/>
                <w:sz w:val="18"/>
                <w:szCs w:val="18"/>
                <w:lang w:eastAsia="en-GB"/>
              </w:rPr>
              <w:t>ncentration levels below 40µg/m</w:t>
            </w:r>
            <w:r w:rsidR="00AE5D31" w:rsidRPr="00AE5D31">
              <w:rPr>
                <w:rFonts w:eastAsia="Times New Roman" w:cs="Arial"/>
                <w:i/>
                <w:iCs/>
                <w:color w:val="000000"/>
                <w:sz w:val="18"/>
                <w:szCs w:val="18"/>
                <w:vertAlign w:val="superscript"/>
                <w:lang w:eastAsia="en-GB"/>
              </w:rPr>
              <w:t>3</w:t>
            </w:r>
            <w:r w:rsidRPr="007F7FE3">
              <w:rPr>
                <w:rFonts w:eastAsia="Times New Roman" w:cs="Arial"/>
                <w:i/>
                <w:iCs/>
                <w:color w:val="000000"/>
                <w:sz w:val="18"/>
                <w:szCs w:val="18"/>
                <w:lang w:eastAsia="en-GB"/>
              </w:rPr>
              <w:t xml:space="preserve">, if combined with another option? </w:t>
            </w:r>
            <w:r w:rsidRPr="007F7FE3">
              <w:rPr>
                <w:rFonts w:eastAsia="Times New Roman" w:cs="Arial"/>
                <w:bCs/>
                <w:i/>
                <w:iCs/>
                <w:color w:val="FF0000"/>
                <w:sz w:val="18"/>
                <w:szCs w:val="18"/>
                <w:lang w:eastAsia="en-GB"/>
              </w:rPr>
              <w:t>[Answer to this question should not be used for the pass/fail scoring]</w:t>
            </w:r>
          </w:p>
        </w:tc>
        <w:tc>
          <w:tcPr>
            <w:tcW w:w="3380" w:type="dxa"/>
            <w:gridSpan w:val="2"/>
            <w:tcBorders>
              <w:top w:val="nil"/>
              <w:left w:val="nil"/>
              <w:bottom w:val="nil"/>
              <w:right w:val="single" w:sz="4" w:space="0" w:color="auto"/>
            </w:tcBorders>
            <w:shd w:val="clear" w:color="auto" w:fill="auto"/>
            <w:hideMark/>
          </w:tcPr>
          <w:p w14:paraId="76E97993" w14:textId="77777777" w:rsidR="007F7FE3" w:rsidRPr="007F7FE3" w:rsidRDefault="007F7FE3" w:rsidP="000674C2">
            <w:pPr>
              <w:spacing w:after="0"/>
              <w:jc w:val="both"/>
              <w:rPr>
                <w:rFonts w:eastAsia="Times New Roman" w:cs="Arial"/>
                <w:bCs/>
                <w:color w:val="FF0000"/>
                <w:sz w:val="18"/>
                <w:szCs w:val="18"/>
                <w:lang w:eastAsia="en-GB"/>
              </w:rPr>
            </w:pPr>
            <w:r w:rsidRPr="007F7FE3">
              <w:rPr>
                <w:rFonts w:eastAsia="Times New Roman" w:cs="Arial"/>
                <w:bCs/>
                <w:color w:val="FF0000"/>
                <w:sz w:val="18"/>
                <w:szCs w:val="18"/>
                <w:lang w:eastAsia="en-GB"/>
              </w:rPr>
              <w:t>Fails on its own, but can be combined with travel planning measures to make it more effective or possibly as one larger cycling package</w:t>
            </w:r>
          </w:p>
        </w:tc>
        <w:tc>
          <w:tcPr>
            <w:tcW w:w="2842" w:type="dxa"/>
            <w:gridSpan w:val="2"/>
            <w:tcBorders>
              <w:top w:val="nil"/>
              <w:left w:val="nil"/>
              <w:bottom w:val="nil"/>
              <w:right w:val="single" w:sz="4" w:space="0" w:color="auto"/>
            </w:tcBorders>
            <w:shd w:val="clear" w:color="auto" w:fill="auto"/>
            <w:hideMark/>
          </w:tcPr>
          <w:p w14:paraId="75E9F0EA" w14:textId="77777777" w:rsidR="007F7FE3" w:rsidRPr="007F7FE3" w:rsidRDefault="007F7FE3" w:rsidP="000674C2">
            <w:pPr>
              <w:spacing w:after="0"/>
              <w:jc w:val="both"/>
              <w:rPr>
                <w:rFonts w:eastAsia="Times New Roman" w:cs="Arial"/>
                <w:bCs/>
                <w:color w:val="FF0000"/>
                <w:sz w:val="18"/>
                <w:szCs w:val="18"/>
                <w:lang w:eastAsia="en-GB"/>
              </w:rPr>
            </w:pPr>
            <w:r w:rsidRPr="007F7FE3">
              <w:rPr>
                <w:rFonts w:eastAsia="Times New Roman" w:cs="Arial"/>
                <w:bCs/>
                <w:color w:val="FF0000"/>
                <w:sz w:val="18"/>
                <w:szCs w:val="18"/>
                <w:lang w:eastAsia="en-GB"/>
              </w:rPr>
              <w:t>No 28. fails on its own, but can be combined with travel planning measures to make it more effective or possibly as one larger cycling package</w:t>
            </w:r>
          </w:p>
        </w:tc>
        <w:tc>
          <w:tcPr>
            <w:tcW w:w="2844" w:type="dxa"/>
            <w:tcBorders>
              <w:top w:val="nil"/>
              <w:left w:val="nil"/>
              <w:bottom w:val="nil"/>
              <w:right w:val="single" w:sz="4" w:space="0" w:color="auto"/>
            </w:tcBorders>
            <w:shd w:val="clear" w:color="auto" w:fill="auto"/>
            <w:hideMark/>
          </w:tcPr>
          <w:p w14:paraId="2ACC2C3B" w14:textId="77777777" w:rsidR="007F7FE3" w:rsidRPr="007F7FE3" w:rsidRDefault="007F7FE3" w:rsidP="000674C2">
            <w:pPr>
              <w:spacing w:after="0"/>
              <w:jc w:val="both"/>
              <w:rPr>
                <w:rFonts w:eastAsia="Times New Roman" w:cs="Arial"/>
                <w:bCs/>
                <w:color w:val="FF0000"/>
                <w:sz w:val="18"/>
                <w:szCs w:val="18"/>
                <w:lang w:eastAsia="en-GB"/>
              </w:rPr>
            </w:pPr>
            <w:r w:rsidRPr="007F7FE3">
              <w:rPr>
                <w:rFonts w:eastAsia="Times New Roman" w:cs="Arial"/>
                <w:bCs/>
                <w:color w:val="FF0000"/>
                <w:sz w:val="18"/>
                <w:szCs w:val="18"/>
                <w:lang w:eastAsia="en-GB"/>
              </w:rPr>
              <w:t>Fails on its own, but can be combined with travel planning measures to make it more effective or possibly as one larger cycling package</w:t>
            </w:r>
          </w:p>
        </w:tc>
        <w:tc>
          <w:tcPr>
            <w:tcW w:w="2639" w:type="dxa"/>
            <w:gridSpan w:val="2"/>
            <w:tcBorders>
              <w:top w:val="nil"/>
              <w:left w:val="nil"/>
              <w:bottom w:val="nil"/>
              <w:right w:val="single" w:sz="4" w:space="0" w:color="auto"/>
            </w:tcBorders>
            <w:shd w:val="clear" w:color="auto" w:fill="auto"/>
            <w:hideMark/>
          </w:tcPr>
          <w:p w14:paraId="75C9AA92" w14:textId="77777777" w:rsidR="007F7FE3" w:rsidRPr="007F7FE3" w:rsidRDefault="007F7FE3" w:rsidP="000674C2">
            <w:pPr>
              <w:spacing w:after="0"/>
              <w:jc w:val="both"/>
              <w:rPr>
                <w:rFonts w:eastAsia="Times New Roman" w:cs="Arial"/>
                <w:bCs/>
                <w:color w:val="FF0000"/>
                <w:sz w:val="18"/>
                <w:szCs w:val="18"/>
                <w:lang w:eastAsia="en-GB"/>
              </w:rPr>
            </w:pPr>
            <w:r w:rsidRPr="007F7FE3">
              <w:rPr>
                <w:rFonts w:eastAsia="Times New Roman" w:cs="Arial"/>
                <w:bCs/>
                <w:color w:val="FF0000"/>
                <w:sz w:val="18"/>
                <w:szCs w:val="18"/>
                <w:lang w:eastAsia="en-GB"/>
              </w:rPr>
              <w:t> </w:t>
            </w:r>
          </w:p>
        </w:tc>
        <w:tc>
          <w:tcPr>
            <w:tcW w:w="2437" w:type="dxa"/>
            <w:tcBorders>
              <w:top w:val="nil"/>
              <w:left w:val="nil"/>
              <w:bottom w:val="nil"/>
              <w:right w:val="single" w:sz="4" w:space="0" w:color="auto"/>
            </w:tcBorders>
            <w:shd w:val="clear" w:color="auto" w:fill="auto"/>
            <w:hideMark/>
          </w:tcPr>
          <w:p w14:paraId="54A1ACC2" w14:textId="77777777" w:rsidR="007F7FE3" w:rsidRPr="007F7FE3" w:rsidRDefault="007F7FE3" w:rsidP="000674C2">
            <w:pPr>
              <w:spacing w:after="0"/>
              <w:jc w:val="both"/>
              <w:rPr>
                <w:rFonts w:eastAsia="Times New Roman" w:cs="Arial"/>
                <w:bCs/>
                <w:color w:val="FF0000"/>
                <w:sz w:val="18"/>
                <w:szCs w:val="18"/>
                <w:lang w:eastAsia="en-GB"/>
              </w:rPr>
            </w:pPr>
            <w:r w:rsidRPr="007F7FE3">
              <w:rPr>
                <w:rFonts w:eastAsia="Times New Roman" w:cs="Arial"/>
                <w:bCs/>
                <w:color w:val="FF0000"/>
                <w:sz w:val="18"/>
                <w:szCs w:val="18"/>
                <w:lang w:eastAsia="en-GB"/>
              </w:rPr>
              <w:t> </w:t>
            </w:r>
          </w:p>
        </w:tc>
        <w:tc>
          <w:tcPr>
            <w:tcW w:w="2640" w:type="dxa"/>
            <w:gridSpan w:val="2"/>
            <w:tcBorders>
              <w:top w:val="nil"/>
              <w:left w:val="nil"/>
              <w:bottom w:val="nil"/>
              <w:right w:val="single" w:sz="4" w:space="0" w:color="auto"/>
            </w:tcBorders>
            <w:shd w:val="clear" w:color="auto" w:fill="auto"/>
            <w:hideMark/>
          </w:tcPr>
          <w:p w14:paraId="596D62EB" w14:textId="77777777" w:rsidR="007F7FE3" w:rsidRPr="007F7FE3" w:rsidRDefault="007F7FE3" w:rsidP="000674C2">
            <w:pPr>
              <w:spacing w:after="0"/>
              <w:jc w:val="both"/>
              <w:rPr>
                <w:rFonts w:eastAsia="Times New Roman" w:cs="Arial"/>
                <w:bCs/>
                <w:color w:val="FF0000"/>
                <w:sz w:val="18"/>
                <w:szCs w:val="18"/>
                <w:lang w:eastAsia="en-GB"/>
              </w:rPr>
            </w:pPr>
            <w:r w:rsidRPr="007F7FE3">
              <w:rPr>
                <w:rFonts w:eastAsia="Times New Roman" w:cs="Arial"/>
                <w:bCs/>
                <w:color w:val="FF0000"/>
                <w:sz w:val="18"/>
                <w:szCs w:val="18"/>
                <w:lang w:eastAsia="en-GB"/>
              </w:rPr>
              <w:t> </w:t>
            </w:r>
          </w:p>
        </w:tc>
      </w:tr>
      <w:tr w:rsidR="007F7FE3" w:rsidRPr="007F7FE3" w14:paraId="52CB6541" w14:textId="77777777" w:rsidTr="00A14219">
        <w:trPr>
          <w:trHeight w:val="318"/>
        </w:trPr>
        <w:tc>
          <w:tcPr>
            <w:tcW w:w="1759" w:type="dxa"/>
            <w:vMerge/>
            <w:tcBorders>
              <w:top w:val="nil"/>
              <w:left w:val="single" w:sz="8" w:space="0" w:color="auto"/>
              <w:bottom w:val="single" w:sz="8" w:space="0" w:color="000000"/>
              <w:right w:val="single" w:sz="4" w:space="0" w:color="auto"/>
            </w:tcBorders>
            <w:vAlign w:val="center"/>
            <w:hideMark/>
          </w:tcPr>
          <w:p w14:paraId="38607958"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single" w:sz="8" w:space="0" w:color="auto"/>
              <w:left w:val="single" w:sz="8" w:space="0" w:color="auto"/>
              <w:bottom w:val="single" w:sz="8" w:space="0" w:color="auto"/>
              <w:right w:val="single" w:sz="4" w:space="0" w:color="auto"/>
            </w:tcBorders>
            <w:shd w:val="clear" w:color="000000" w:fill="FFF2CC"/>
            <w:hideMark/>
          </w:tcPr>
          <w:p w14:paraId="681BFE95"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Is the option compliant?</w:t>
            </w:r>
          </w:p>
        </w:tc>
        <w:tc>
          <w:tcPr>
            <w:tcW w:w="3380" w:type="dxa"/>
            <w:gridSpan w:val="2"/>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1B8C32BB"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FAIL</w:t>
            </w:r>
          </w:p>
        </w:tc>
        <w:tc>
          <w:tcPr>
            <w:tcW w:w="2842" w:type="dxa"/>
            <w:gridSpan w:val="2"/>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6C82FD08"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FAIL</w:t>
            </w:r>
          </w:p>
        </w:tc>
        <w:tc>
          <w:tcPr>
            <w:tcW w:w="2844"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78321895"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FAIL</w:t>
            </w:r>
          </w:p>
        </w:tc>
        <w:tc>
          <w:tcPr>
            <w:tcW w:w="2639" w:type="dxa"/>
            <w:gridSpan w:val="2"/>
            <w:tcBorders>
              <w:top w:val="single" w:sz="8" w:space="0" w:color="auto"/>
              <w:left w:val="single" w:sz="4" w:space="0" w:color="auto"/>
              <w:bottom w:val="single" w:sz="8" w:space="0" w:color="auto"/>
              <w:right w:val="single" w:sz="4" w:space="0" w:color="auto"/>
            </w:tcBorders>
            <w:shd w:val="clear" w:color="000000" w:fill="00B050"/>
            <w:noWrap/>
            <w:vAlign w:val="center"/>
            <w:hideMark/>
          </w:tcPr>
          <w:p w14:paraId="34E615EC"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PASS</w:t>
            </w:r>
          </w:p>
        </w:tc>
        <w:tc>
          <w:tcPr>
            <w:tcW w:w="2437"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79E3DA12"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FAIL</w:t>
            </w:r>
          </w:p>
        </w:tc>
        <w:tc>
          <w:tcPr>
            <w:tcW w:w="2640" w:type="dxa"/>
            <w:gridSpan w:val="2"/>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3531CE7D"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FAIL</w:t>
            </w:r>
          </w:p>
        </w:tc>
      </w:tr>
      <w:tr w:rsidR="007F7FE3" w:rsidRPr="007F7FE3" w14:paraId="12831CD7" w14:textId="77777777" w:rsidTr="00A14219">
        <w:trPr>
          <w:trHeight w:val="802"/>
        </w:trPr>
        <w:tc>
          <w:tcPr>
            <w:tcW w:w="1759"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6D068196" w14:textId="77777777" w:rsidR="007F7FE3" w:rsidRPr="009B70AD" w:rsidRDefault="007F7FE3" w:rsidP="000674C2">
            <w:pPr>
              <w:spacing w:after="0"/>
              <w:jc w:val="both"/>
              <w:rPr>
                <w:rFonts w:eastAsia="Times New Roman" w:cs="Arial"/>
                <w:color w:val="000000"/>
                <w:sz w:val="24"/>
                <w:szCs w:val="18"/>
                <w:lang w:eastAsia="en-GB"/>
              </w:rPr>
            </w:pPr>
            <w:r w:rsidRPr="009B70AD">
              <w:rPr>
                <w:rFonts w:eastAsia="Times New Roman" w:cs="Arial"/>
                <w:bCs/>
                <w:color w:val="000000"/>
                <w:sz w:val="24"/>
                <w:szCs w:val="18"/>
                <w:lang w:eastAsia="en-GB"/>
              </w:rPr>
              <w:t>(A)</w:t>
            </w:r>
            <w:r w:rsidRPr="009B70AD">
              <w:rPr>
                <w:rFonts w:eastAsia="Times New Roman" w:cs="Arial"/>
                <w:color w:val="000000"/>
                <w:sz w:val="24"/>
                <w:szCs w:val="18"/>
                <w:lang w:eastAsia="en-GB"/>
              </w:rPr>
              <w:br/>
              <w:t xml:space="preserve">Does this </w:t>
            </w:r>
            <w:r w:rsidRPr="009B70AD">
              <w:rPr>
                <w:rFonts w:eastAsia="Times New Roman" w:cs="Arial"/>
                <w:color w:val="000000"/>
                <w:sz w:val="24"/>
                <w:szCs w:val="18"/>
                <w:lang w:eastAsia="en-GB"/>
              </w:rPr>
              <w:lastRenderedPageBreak/>
              <w:t xml:space="preserve">option improve the overall </w:t>
            </w:r>
            <w:r w:rsidRPr="009B70AD">
              <w:rPr>
                <w:rFonts w:eastAsia="Times New Roman" w:cs="Arial"/>
                <w:bCs/>
                <w:color w:val="000000"/>
                <w:sz w:val="24"/>
                <w:szCs w:val="18"/>
                <w:lang w:eastAsia="en-GB"/>
              </w:rPr>
              <w:t xml:space="preserve">economy </w:t>
            </w:r>
            <w:r w:rsidRPr="009B70AD">
              <w:rPr>
                <w:rFonts w:eastAsia="Times New Roman" w:cs="Arial"/>
                <w:color w:val="000000"/>
                <w:sz w:val="24"/>
                <w:szCs w:val="18"/>
                <w:lang w:eastAsia="en-GB"/>
              </w:rPr>
              <w:t>and job prospects, within Coventry?</w:t>
            </w:r>
          </w:p>
        </w:tc>
        <w:tc>
          <w:tcPr>
            <w:tcW w:w="2767" w:type="dxa"/>
            <w:gridSpan w:val="2"/>
            <w:tcBorders>
              <w:top w:val="single" w:sz="8" w:space="0" w:color="auto"/>
              <w:left w:val="single" w:sz="4" w:space="0" w:color="auto"/>
              <w:bottom w:val="single" w:sz="4" w:space="0" w:color="auto"/>
              <w:right w:val="single" w:sz="4" w:space="0" w:color="auto"/>
            </w:tcBorders>
            <w:shd w:val="clear" w:color="auto" w:fill="auto"/>
            <w:hideMark/>
          </w:tcPr>
          <w:p w14:paraId="2DA64796"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lastRenderedPageBreak/>
              <w:t>Does this option improve the overall economy within Coventry?</w:t>
            </w:r>
          </w:p>
        </w:tc>
        <w:tc>
          <w:tcPr>
            <w:tcW w:w="3380" w:type="dxa"/>
            <w:gridSpan w:val="2"/>
            <w:tcBorders>
              <w:top w:val="single" w:sz="8" w:space="0" w:color="auto"/>
              <w:left w:val="nil"/>
              <w:bottom w:val="single" w:sz="4" w:space="0" w:color="auto"/>
              <w:right w:val="single" w:sz="4" w:space="0" w:color="auto"/>
            </w:tcBorders>
            <w:shd w:val="clear" w:color="auto" w:fill="auto"/>
            <w:hideMark/>
          </w:tcPr>
          <w:p w14:paraId="46D8E324"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Neutral</w:t>
            </w:r>
          </w:p>
        </w:tc>
        <w:tc>
          <w:tcPr>
            <w:tcW w:w="2842" w:type="dxa"/>
            <w:gridSpan w:val="2"/>
            <w:tcBorders>
              <w:top w:val="single" w:sz="8" w:space="0" w:color="auto"/>
              <w:left w:val="nil"/>
              <w:bottom w:val="single" w:sz="4" w:space="0" w:color="auto"/>
              <w:right w:val="single" w:sz="4" w:space="0" w:color="auto"/>
            </w:tcBorders>
            <w:shd w:val="clear" w:color="auto" w:fill="auto"/>
            <w:hideMark/>
          </w:tcPr>
          <w:p w14:paraId="098EA67C"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Neutral</w:t>
            </w:r>
          </w:p>
        </w:tc>
        <w:tc>
          <w:tcPr>
            <w:tcW w:w="2844" w:type="dxa"/>
            <w:tcBorders>
              <w:top w:val="single" w:sz="8" w:space="0" w:color="auto"/>
              <w:left w:val="nil"/>
              <w:bottom w:val="single" w:sz="4" w:space="0" w:color="auto"/>
              <w:right w:val="single" w:sz="4" w:space="0" w:color="auto"/>
            </w:tcBorders>
            <w:shd w:val="clear" w:color="auto" w:fill="auto"/>
            <w:hideMark/>
          </w:tcPr>
          <w:p w14:paraId="4095A4AF"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Neutral</w:t>
            </w:r>
          </w:p>
        </w:tc>
        <w:tc>
          <w:tcPr>
            <w:tcW w:w="2639" w:type="dxa"/>
            <w:gridSpan w:val="2"/>
            <w:tcBorders>
              <w:top w:val="single" w:sz="8" w:space="0" w:color="auto"/>
              <w:left w:val="nil"/>
              <w:bottom w:val="single" w:sz="4" w:space="0" w:color="auto"/>
              <w:right w:val="single" w:sz="4" w:space="0" w:color="auto"/>
            </w:tcBorders>
            <w:shd w:val="clear" w:color="auto" w:fill="auto"/>
            <w:hideMark/>
          </w:tcPr>
          <w:p w14:paraId="47DBABE9"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Neutral</w:t>
            </w:r>
          </w:p>
        </w:tc>
        <w:tc>
          <w:tcPr>
            <w:tcW w:w="2437" w:type="dxa"/>
            <w:tcBorders>
              <w:top w:val="single" w:sz="8" w:space="0" w:color="auto"/>
              <w:left w:val="nil"/>
              <w:bottom w:val="single" w:sz="4" w:space="0" w:color="auto"/>
              <w:right w:val="single" w:sz="4" w:space="0" w:color="auto"/>
            </w:tcBorders>
            <w:shd w:val="clear" w:color="auto" w:fill="auto"/>
            <w:hideMark/>
          </w:tcPr>
          <w:p w14:paraId="515ED76B"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Neutral</w:t>
            </w:r>
          </w:p>
        </w:tc>
        <w:tc>
          <w:tcPr>
            <w:tcW w:w="2640" w:type="dxa"/>
            <w:gridSpan w:val="2"/>
            <w:tcBorders>
              <w:top w:val="single" w:sz="8" w:space="0" w:color="auto"/>
              <w:left w:val="nil"/>
              <w:bottom w:val="single" w:sz="4" w:space="0" w:color="auto"/>
              <w:right w:val="single" w:sz="4" w:space="0" w:color="auto"/>
            </w:tcBorders>
            <w:shd w:val="clear" w:color="auto" w:fill="auto"/>
            <w:hideMark/>
          </w:tcPr>
          <w:p w14:paraId="3E7B128A"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Neutral</w:t>
            </w:r>
          </w:p>
        </w:tc>
      </w:tr>
      <w:tr w:rsidR="007F7FE3" w:rsidRPr="007F7FE3" w14:paraId="2BA8D8C0" w14:textId="77777777" w:rsidTr="00A14219">
        <w:trPr>
          <w:trHeight w:val="1560"/>
        </w:trPr>
        <w:tc>
          <w:tcPr>
            <w:tcW w:w="1759" w:type="dxa"/>
            <w:vMerge/>
            <w:tcBorders>
              <w:top w:val="single" w:sz="8" w:space="0" w:color="auto"/>
              <w:left w:val="single" w:sz="8" w:space="0" w:color="auto"/>
              <w:bottom w:val="single" w:sz="8" w:space="0" w:color="000000"/>
              <w:right w:val="single" w:sz="4" w:space="0" w:color="auto"/>
            </w:tcBorders>
            <w:vAlign w:val="center"/>
            <w:hideMark/>
          </w:tcPr>
          <w:p w14:paraId="4AF61C60"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5EAB7886"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Does this option improve job prospects and create jobs within Coventry?</w:t>
            </w:r>
          </w:p>
        </w:tc>
        <w:tc>
          <w:tcPr>
            <w:tcW w:w="3380" w:type="dxa"/>
            <w:gridSpan w:val="2"/>
            <w:tcBorders>
              <w:top w:val="nil"/>
              <w:left w:val="nil"/>
              <w:bottom w:val="single" w:sz="4" w:space="0" w:color="auto"/>
              <w:right w:val="single" w:sz="4" w:space="0" w:color="auto"/>
            </w:tcBorders>
            <w:shd w:val="clear" w:color="auto" w:fill="auto"/>
            <w:hideMark/>
          </w:tcPr>
          <w:p w14:paraId="4E4B267D"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Some deprived members of the community may take up employment as cycling may their only affordable method of travel to work.</w:t>
            </w:r>
          </w:p>
        </w:tc>
        <w:tc>
          <w:tcPr>
            <w:tcW w:w="2842" w:type="dxa"/>
            <w:gridSpan w:val="2"/>
            <w:tcBorders>
              <w:top w:val="nil"/>
              <w:left w:val="nil"/>
              <w:bottom w:val="single" w:sz="4" w:space="0" w:color="auto"/>
              <w:right w:val="single" w:sz="4" w:space="0" w:color="auto"/>
            </w:tcBorders>
            <w:shd w:val="clear" w:color="auto" w:fill="auto"/>
            <w:hideMark/>
          </w:tcPr>
          <w:p w14:paraId="341059F6"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Some deprived members of the community may take up employment as cycling may their only affordable method of travel to work.</w:t>
            </w:r>
          </w:p>
        </w:tc>
        <w:tc>
          <w:tcPr>
            <w:tcW w:w="2844" w:type="dxa"/>
            <w:tcBorders>
              <w:top w:val="nil"/>
              <w:left w:val="nil"/>
              <w:bottom w:val="single" w:sz="4" w:space="0" w:color="auto"/>
              <w:right w:val="single" w:sz="4" w:space="0" w:color="auto"/>
            </w:tcBorders>
            <w:shd w:val="clear" w:color="auto" w:fill="auto"/>
            <w:hideMark/>
          </w:tcPr>
          <w:p w14:paraId="7257EFF5"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Some deprived members of the community may take up employment as cycling may their only affordable method of travel to work.</w:t>
            </w:r>
          </w:p>
        </w:tc>
        <w:tc>
          <w:tcPr>
            <w:tcW w:w="2639" w:type="dxa"/>
            <w:gridSpan w:val="2"/>
            <w:tcBorders>
              <w:top w:val="nil"/>
              <w:left w:val="nil"/>
              <w:bottom w:val="single" w:sz="4" w:space="0" w:color="auto"/>
              <w:right w:val="single" w:sz="4" w:space="0" w:color="auto"/>
            </w:tcBorders>
            <w:shd w:val="clear" w:color="auto" w:fill="auto"/>
            <w:hideMark/>
          </w:tcPr>
          <w:p w14:paraId="329D6FAF"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Some deprived members of the community may take up employment as cycling may their only affordable method of travel to work.</w:t>
            </w:r>
          </w:p>
        </w:tc>
        <w:tc>
          <w:tcPr>
            <w:tcW w:w="2437" w:type="dxa"/>
            <w:tcBorders>
              <w:top w:val="nil"/>
              <w:left w:val="nil"/>
              <w:bottom w:val="single" w:sz="4" w:space="0" w:color="auto"/>
              <w:right w:val="single" w:sz="4" w:space="0" w:color="auto"/>
            </w:tcBorders>
            <w:shd w:val="clear" w:color="auto" w:fill="auto"/>
            <w:hideMark/>
          </w:tcPr>
          <w:p w14:paraId="5CD252C8" w14:textId="0A2DA9B5"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Some deprived members of the community may take up employment as cycling may their only affordable method of travel to work.</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 xml:space="preserve">The cycle hire scheme will need to </w:t>
            </w:r>
            <w:r w:rsidR="00D14EDA" w:rsidRPr="007F7FE3">
              <w:rPr>
                <w:rFonts w:eastAsia="Times New Roman" w:cs="Arial"/>
                <w:color w:val="000000"/>
                <w:sz w:val="18"/>
                <w:szCs w:val="18"/>
                <w:lang w:eastAsia="en-GB"/>
              </w:rPr>
              <w:t>manage</w:t>
            </w:r>
            <w:r w:rsidR="00D14EDA">
              <w:rPr>
                <w:rFonts w:eastAsia="Times New Roman" w:cs="Arial"/>
                <w:color w:val="000000"/>
                <w:sz w:val="18"/>
                <w:szCs w:val="18"/>
                <w:lang w:eastAsia="en-GB"/>
              </w:rPr>
              <w:t xml:space="preserve"> and maintain</w:t>
            </w:r>
            <w:r w:rsidRPr="007F7FE3">
              <w:rPr>
                <w:rFonts w:eastAsia="Times New Roman" w:cs="Arial"/>
                <w:color w:val="000000"/>
                <w:sz w:val="18"/>
                <w:szCs w:val="18"/>
                <w:lang w:eastAsia="en-GB"/>
              </w:rPr>
              <w:t>, therefore creating some jobs.</w:t>
            </w:r>
          </w:p>
        </w:tc>
        <w:tc>
          <w:tcPr>
            <w:tcW w:w="2640" w:type="dxa"/>
            <w:gridSpan w:val="2"/>
            <w:tcBorders>
              <w:top w:val="nil"/>
              <w:left w:val="nil"/>
              <w:bottom w:val="single" w:sz="4" w:space="0" w:color="auto"/>
              <w:right w:val="single" w:sz="4" w:space="0" w:color="auto"/>
            </w:tcBorders>
            <w:shd w:val="clear" w:color="auto" w:fill="auto"/>
            <w:hideMark/>
          </w:tcPr>
          <w:p w14:paraId="0BBEA411"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Some deprived members of the community may take up employment as cycling may their only affordable method of travel to work.</w:t>
            </w:r>
          </w:p>
        </w:tc>
      </w:tr>
      <w:tr w:rsidR="007F7FE3" w:rsidRPr="007F7FE3" w14:paraId="7B9543BF" w14:textId="77777777" w:rsidTr="00A14219">
        <w:trPr>
          <w:trHeight w:val="318"/>
        </w:trPr>
        <w:tc>
          <w:tcPr>
            <w:tcW w:w="1759" w:type="dxa"/>
            <w:vMerge/>
            <w:tcBorders>
              <w:top w:val="single" w:sz="8" w:space="0" w:color="auto"/>
              <w:left w:val="single" w:sz="8" w:space="0" w:color="auto"/>
              <w:bottom w:val="single" w:sz="8" w:space="0" w:color="000000"/>
              <w:right w:val="single" w:sz="4" w:space="0" w:color="auto"/>
            </w:tcBorders>
            <w:vAlign w:val="center"/>
            <w:hideMark/>
          </w:tcPr>
          <w:p w14:paraId="078FF68D"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38F22690"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Overall economy</w:t>
            </w:r>
          </w:p>
        </w:tc>
        <w:tc>
          <w:tcPr>
            <w:tcW w:w="3380" w:type="dxa"/>
            <w:gridSpan w:val="2"/>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656A8021"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0</w:t>
            </w:r>
          </w:p>
        </w:tc>
        <w:tc>
          <w:tcPr>
            <w:tcW w:w="2842" w:type="dxa"/>
            <w:gridSpan w:val="2"/>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41C25040"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0</w:t>
            </w:r>
          </w:p>
        </w:tc>
        <w:tc>
          <w:tcPr>
            <w:tcW w:w="2844" w:type="dxa"/>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568D6E0E"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0</w:t>
            </w:r>
          </w:p>
        </w:tc>
        <w:tc>
          <w:tcPr>
            <w:tcW w:w="2639" w:type="dxa"/>
            <w:gridSpan w:val="2"/>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0AC401E1"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0</w:t>
            </w:r>
          </w:p>
        </w:tc>
        <w:tc>
          <w:tcPr>
            <w:tcW w:w="2437"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C88D2B5"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640" w:type="dxa"/>
            <w:gridSpan w:val="2"/>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4808258C"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0</w:t>
            </w:r>
          </w:p>
        </w:tc>
      </w:tr>
      <w:tr w:rsidR="007F7FE3" w:rsidRPr="007F7FE3" w14:paraId="1A199FF8" w14:textId="77777777" w:rsidTr="00A14219">
        <w:trPr>
          <w:trHeight w:val="1287"/>
        </w:trPr>
        <w:tc>
          <w:tcPr>
            <w:tcW w:w="1759" w:type="dxa"/>
            <w:vMerge w:val="restart"/>
            <w:tcBorders>
              <w:top w:val="nil"/>
              <w:left w:val="single" w:sz="8" w:space="0" w:color="auto"/>
              <w:bottom w:val="single" w:sz="8" w:space="0" w:color="000000"/>
              <w:right w:val="single" w:sz="4" w:space="0" w:color="auto"/>
            </w:tcBorders>
            <w:shd w:val="clear" w:color="auto" w:fill="auto"/>
            <w:vAlign w:val="center"/>
            <w:hideMark/>
          </w:tcPr>
          <w:p w14:paraId="2854F910" w14:textId="77777777" w:rsidR="007F7FE3" w:rsidRPr="009B70AD" w:rsidRDefault="007F7FE3" w:rsidP="000674C2">
            <w:pPr>
              <w:spacing w:after="0"/>
              <w:jc w:val="both"/>
              <w:rPr>
                <w:rFonts w:eastAsia="Times New Roman" w:cs="Arial"/>
                <w:bCs/>
                <w:color w:val="000000"/>
                <w:sz w:val="24"/>
                <w:szCs w:val="18"/>
                <w:lang w:eastAsia="en-GB"/>
              </w:rPr>
            </w:pPr>
            <w:r w:rsidRPr="009B70AD">
              <w:rPr>
                <w:rFonts w:eastAsia="Times New Roman" w:cs="Arial"/>
                <w:bCs/>
                <w:color w:val="000000"/>
                <w:sz w:val="24"/>
                <w:szCs w:val="18"/>
                <w:lang w:eastAsia="en-GB"/>
              </w:rPr>
              <w:t>(B)</w:t>
            </w:r>
            <w:r w:rsidRPr="009B70AD">
              <w:rPr>
                <w:rFonts w:eastAsia="Times New Roman" w:cs="Arial"/>
                <w:bCs/>
                <w:color w:val="000000"/>
                <w:sz w:val="24"/>
                <w:szCs w:val="18"/>
                <w:lang w:eastAsia="en-GB"/>
              </w:rPr>
              <w:br/>
            </w:r>
            <w:r w:rsidRPr="009B70AD">
              <w:rPr>
                <w:rFonts w:eastAsia="Times New Roman" w:cs="Arial"/>
                <w:color w:val="000000"/>
                <w:sz w:val="24"/>
                <w:szCs w:val="18"/>
                <w:lang w:eastAsia="en-GB"/>
              </w:rPr>
              <w:t>How does this option align with and support the</w:t>
            </w:r>
            <w:r w:rsidRPr="009B70AD">
              <w:rPr>
                <w:rFonts w:eastAsia="Times New Roman" w:cs="Arial"/>
                <w:bCs/>
                <w:color w:val="000000"/>
                <w:sz w:val="24"/>
                <w:szCs w:val="18"/>
                <w:lang w:eastAsia="en-GB"/>
              </w:rPr>
              <w:t xml:space="preserve"> strategic and wider air quality fit?</w:t>
            </w: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5EE3AC42"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Does this option fit and or compliment other existing, Council wide, planned policies, particularly within the Local Plan? Including:</w:t>
            </w:r>
            <w:r w:rsidRPr="007F7FE3">
              <w:rPr>
                <w:rFonts w:eastAsia="Times New Roman" w:cs="Arial"/>
                <w:i/>
                <w:iCs/>
                <w:color w:val="000000"/>
                <w:sz w:val="18"/>
                <w:szCs w:val="18"/>
                <w:lang w:eastAsia="en-GB"/>
              </w:rPr>
              <w:br/>
              <w:t xml:space="preserve"> - public realm, accessibility, culture, innovation and safer community</w:t>
            </w:r>
          </w:p>
        </w:tc>
        <w:tc>
          <w:tcPr>
            <w:tcW w:w="3380" w:type="dxa"/>
            <w:gridSpan w:val="2"/>
            <w:tcBorders>
              <w:top w:val="nil"/>
              <w:left w:val="nil"/>
              <w:bottom w:val="single" w:sz="4" w:space="0" w:color="auto"/>
              <w:right w:val="single" w:sz="4" w:space="0" w:color="auto"/>
            </w:tcBorders>
            <w:shd w:val="clear" w:color="auto" w:fill="auto"/>
            <w:hideMark/>
          </w:tcPr>
          <w:p w14:paraId="3FC75B3E"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Improves accessibility to jobs for a wider community.</w:t>
            </w:r>
          </w:p>
        </w:tc>
        <w:tc>
          <w:tcPr>
            <w:tcW w:w="2842" w:type="dxa"/>
            <w:gridSpan w:val="2"/>
            <w:tcBorders>
              <w:top w:val="nil"/>
              <w:left w:val="nil"/>
              <w:bottom w:val="single" w:sz="4" w:space="0" w:color="auto"/>
              <w:right w:val="single" w:sz="4" w:space="0" w:color="auto"/>
            </w:tcBorders>
            <w:shd w:val="clear" w:color="auto" w:fill="auto"/>
            <w:hideMark/>
          </w:tcPr>
          <w:p w14:paraId="5E042427"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Improves accessibility to jobs for a wider community.</w:t>
            </w:r>
          </w:p>
        </w:tc>
        <w:tc>
          <w:tcPr>
            <w:tcW w:w="2844" w:type="dxa"/>
            <w:tcBorders>
              <w:top w:val="nil"/>
              <w:left w:val="nil"/>
              <w:bottom w:val="single" w:sz="4" w:space="0" w:color="auto"/>
              <w:right w:val="single" w:sz="4" w:space="0" w:color="auto"/>
            </w:tcBorders>
            <w:shd w:val="clear" w:color="auto" w:fill="auto"/>
            <w:hideMark/>
          </w:tcPr>
          <w:p w14:paraId="5FEBC2B5"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Improves accessibility to jobs for a wider community.</w:t>
            </w:r>
          </w:p>
        </w:tc>
        <w:tc>
          <w:tcPr>
            <w:tcW w:w="2639" w:type="dxa"/>
            <w:gridSpan w:val="2"/>
            <w:tcBorders>
              <w:top w:val="nil"/>
              <w:left w:val="nil"/>
              <w:bottom w:val="single" w:sz="4" w:space="0" w:color="auto"/>
              <w:right w:val="single" w:sz="4" w:space="0" w:color="auto"/>
            </w:tcBorders>
            <w:shd w:val="clear" w:color="auto" w:fill="auto"/>
            <w:hideMark/>
          </w:tcPr>
          <w:p w14:paraId="72999216"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Improves accessibility to jobs for a wider community.</w:t>
            </w:r>
          </w:p>
        </w:tc>
        <w:tc>
          <w:tcPr>
            <w:tcW w:w="2437" w:type="dxa"/>
            <w:tcBorders>
              <w:top w:val="nil"/>
              <w:left w:val="nil"/>
              <w:bottom w:val="single" w:sz="4" w:space="0" w:color="auto"/>
              <w:right w:val="single" w:sz="4" w:space="0" w:color="auto"/>
            </w:tcBorders>
            <w:shd w:val="clear" w:color="auto" w:fill="auto"/>
            <w:hideMark/>
          </w:tcPr>
          <w:p w14:paraId="08864B42"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Improves accessibility to jobs for a wider community.</w:t>
            </w:r>
          </w:p>
        </w:tc>
        <w:tc>
          <w:tcPr>
            <w:tcW w:w="2640" w:type="dxa"/>
            <w:gridSpan w:val="2"/>
            <w:tcBorders>
              <w:top w:val="nil"/>
              <w:left w:val="nil"/>
              <w:bottom w:val="single" w:sz="4" w:space="0" w:color="auto"/>
              <w:right w:val="single" w:sz="4" w:space="0" w:color="auto"/>
            </w:tcBorders>
            <w:shd w:val="clear" w:color="auto" w:fill="auto"/>
            <w:hideMark/>
          </w:tcPr>
          <w:p w14:paraId="2301E0CB"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Improves accessibility to jobs for a wider community.</w:t>
            </w:r>
          </w:p>
        </w:tc>
      </w:tr>
      <w:tr w:rsidR="007F7FE3" w:rsidRPr="007F7FE3" w14:paraId="2A1BF0DA" w14:textId="77777777" w:rsidTr="00A14219">
        <w:trPr>
          <w:trHeight w:val="863"/>
        </w:trPr>
        <w:tc>
          <w:tcPr>
            <w:tcW w:w="1759" w:type="dxa"/>
            <w:vMerge/>
            <w:tcBorders>
              <w:top w:val="nil"/>
              <w:left w:val="single" w:sz="8" w:space="0" w:color="auto"/>
              <w:bottom w:val="single" w:sz="8" w:space="0" w:color="000000"/>
              <w:right w:val="single" w:sz="4" w:space="0" w:color="auto"/>
            </w:tcBorders>
            <w:vAlign w:val="center"/>
            <w:hideMark/>
          </w:tcPr>
          <w:p w14:paraId="641AA6DD" w14:textId="77777777" w:rsidR="007F7FE3" w:rsidRPr="009B70AD" w:rsidRDefault="007F7FE3" w:rsidP="007F7FE3">
            <w:pPr>
              <w:spacing w:after="0"/>
              <w:rPr>
                <w:rFonts w:eastAsia="Times New Roman" w:cs="Arial"/>
                <w:bCs/>
                <w:color w:val="000000"/>
                <w:sz w:val="24"/>
                <w:szCs w:val="18"/>
                <w:lang w:eastAsia="en-GB"/>
              </w:rPr>
            </w:pP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6D8047D8"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How does this option affect overall exposure and to what extent does it reduce overall exposure?</w:t>
            </w:r>
          </w:p>
        </w:tc>
        <w:tc>
          <w:tcPr>
            <w:tcW w:w="3380" w:type="dxa"/>
            <w:gridSpan w:val="2"/>
            <w:tcBorders>
              <w:top w:val="nil"/>
              <w:left w:val="nil"/>
              <w:bottom w:val="single" w:sz="4" w:space="0" w:color="auto"/>
              <w:right w:val="single" w:sz="4" w:space="0" w:color="auto"/>
            </w:tcBorders>
            <w:shd w:val="clear" w:color="auto" w:fill="auto"/>
            <w:hideMark/>
          </w:tcPr>
          <w:p w14:paraId="5D84BF8F"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Can reduce overall exposure, although this is likely to minimal as the increase in cycling will be small.</w:t>
            </w:r>
          </w:p>
        </w:tc>
        <w:tc>
          <w:tcPr>
            <w:tcW w:w="2842" w:type="dxa"/>
            <w:gridSpan w:val="2"/>
            <w:tcBorders>
              <w:top w:val="nil"/>
              <w:left w:val="nil"/>
              <w:bottom w:val="single" w:sz="4" w:space="0" w:color="auto"/>
              <w:right w:val="single" w:sz="4" w:space="0" w:color="auto"/>
            </w:tcBorders>
            <w:shd w:val="clear" w:color="auto" w:fill="auto"/>
            <w:hideMark/>
          </w:tcPr>
          <w:p w14:paraId="48B5AED6"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Can reduce overall exposure, although this is likely to minimal as the increase in cycling will be small.</w:t>
            </w:r>
          </w:p>
        </w:tc>
        <w:tc>
          <w:tcPr>
            <w:tcW w:w="2844" w:type="dxa"/>
            <w:tcBorders>
              <w:top w:val="nil"/>
              <w:left w:val="nil"/>
              <w:bottom w:val="single" w:sz="4" w:space="0" w:color="auto"/>
              <w:right w:val="single" w:sz="4" w:space="0" w:color="auto"/>
            </w:tcBorders>
            <w:shd w:val="clear" w:color="auto" w:fill="auto"/>
            <w:hideMark/>
          </w:tcPr>
          <w:p w14:paraId="7D011211"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Can reduce overall exposure.</w:t>
            </w:r>
          </w:p>
        </w:tc>
        <w:tc>
          <w:tcPr>
            <w:tcW w:w="2639" w:type="dxa"/>
            <w:gridSpan w:val="2"/>
            <w:tcBorders>
              <w:top w:val="nil"/>
              <w:left w:val="nil"/>
              <w:bottom w:val="single" w:sz="4" w:space="0" w:color="auto"/>
              <w:right w:val="single" w:sz="4" w:space="0" w:color="auto"/>
            </w:tcBorders>
            <w:shd w:val="clear" w:color="auto" w:fill="auto"/>
            <w:hideMark/>
          </w:tcPr>
          <w:p w14:paraId="2D1F1D93"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Can reduce overall exposure.</w:t>
            </w:r>
          </w:p>
        </w:tc>
        <w:tc>
          <w:tcPr>
            <w:tcW w:w="2437" w:type="dxa"/>
            <w:tcBorders>
              <w:top w:val="nil"/>
              <w:left w:val="nil"/>
              <w:bottom w:val="single" w:sz="4" w:space="0" w:color="auto"/>
              <w:right w:val="single" w:sz="4" w:space="0" w:color="auto"/>
            </w:tcBorders>
            <w:shd w:val="clear" w:color="auto" w:fill="auto"/>
            <w:hideMark/>
          </w:tcPr>
          <w:p w14:paraId="1DBE4C92"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Can reduce overall exposure.</w:t>
            </w:r>
          </w:p>
        </w:tc>
        <w:tc>
          <w:tcPr>
            <w:tcW w:w="2640" w:type="dxa"/>
            <w:gridSpan w:val="2"/>
            <w:tcBorders>
              <w:top w:val="nil"/>
              <w:left w:val="nil"/>
              <w:bottom w:val="single" w:sz="4" w:space="0" w:color="auto"/>
              <w:right w:val="single" w:sz="4" w:space="0" w:color="auto"/>
            </w:tcBorders>
            <w:shd w:val="clear" w:color="auto" w:fill="auto"/>
            <w:hideMark/>
          </w:tcPr>
          <w:p w14:paraId="288C5169"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Can reduce overall exposure.</w:t>
            </w:r>
          </w:p>
        </w:tc>
      </w:tr>
      <w:tr w:rsidR="007F7FE3" w:rsidRPr="007F7FE3" w14:paraId="09097E01" w14:textId="77777777" w:rsidTr="00A14219">
        <w:trPr>
          <w:trHeight w:val="1817"/>
        </w:trPr>
        <w:tc>
          <w:tcPr>
            <w:tcW w:w="1759" w:type="dxa"/>
            <w:vMerge/>
            <w:tcBorders>
              <w:top w:val="nil"/>
              <w:left w:val="single" w:sz="8" w:space="0" w:color="auto"/>
              <w:bottom w:val="single" w:sz="8" w:space="0" w:color="000000"/>
              <w:right w:val="single" w:sz="4" w:space="0" w:color="auto"/>
            </w:tcBorders>
            <w:vAlign w:val="center"/>
            <w:hideMark/>
          </w:tcPr>
          <w:p w14:paraId="0CF3AE85" w14:textId="77777777" w:rsidR="007F7FE3" w:rsidRPr="009B70AD" w:rsidRDefault="007F7FE3" w:rsidP="007F7FE3">
            <w:pPr>
              <w:spacing w:after="0"/>
              <w:rPr>
                <w:rFonts w:eastAsia="Times New Roman" w:cs="Arial"/>
                <w:bCs/>
                <w:color w:val="000000"/>
                <w:sz w:val="24"/>
                <w:szCs w:val="18"/>
                <w:lang w:eastAsia="en-GB"/>
              </w:rPr>
            </w:pPr>
          </w:p>
        </w:tc>
        <w:tc>
          <w:tcPr>
            <w:tcW w:w="2767" w:type="dxa"/>
            <w:gridSpan w:val="2"/>
            <w:tcBorders>
              <w:top w:val="nil"/>
              <w:left w:val="single" w:sz="4" w:space="0" w:color="auto"/>
              <w:bottom w:val="nil"/>
              <w:right w:val="single" w:sz="4" w:space="0" w:color="auto"/>
            </w:tcBorders>
            <w:shd w:val="clear" w:color="auto" w:fill="auto"/>
            <w:hideMark/>
          </w:tcPr>
          <w:p w14:paraId="7B7AD730"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Does it improve health and wellbeing of residents and visitors, by reducing NO2 emissions?</w:t>
            </w:r>
          </w:p>
        </w:tc>
        <w:tc>
          <w:tcPr>
            <w:tcW w:w="3380" w:type="dxa"/>
            <w:gridSpan w:val="2"/>
            <w:tcBorders>
              <w:top w:val="nil"/>
              <w:left w:val="nil"/>
              <w:bottom w:val="single" w:sz="4" w:space="0" w:color="auto"/>
              <w:right w:val="single" w:sz="4" w:space="0" w:color="auto"/>
            </w:tcBorders>
            <w:shd w:val="clear" w:color="auto" w:fill="auto"/>
            <w:hideMark/>
          </w:tcPr>
          <w:p w14:paraId="7FDA8B48"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reducing NO2 exposure is beneficial to health and reducing these car trips is likely to alleviate the pressure on some the hotspots.</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Increased physical activity will be a health benefit to the community.</w:t>
            </w:r>
          </w:p>
        </w:tc>
        <w:tc>
          <w:tcPr>
            <w:tcW w:w="2842" w:type="dxa"/>
            <w:gridSpan w:val="2"/>
            <w:tcBorders>
              <w:top w:val="nil"/>
              <w:left w:val="nil"/>
              <w:bottom w:val="single" w:sz="4" w:space="0" w:color="auto"/>
              <w:right w:val="single" w:sz="4" w:space="0" w:color="auto"/>
            </w:tcBorders>
            <w:shd w:val="clear" w:color="auto" w:fill="auto"/>
            <w:hideMark/>
          </w:tcPr>
          <w:p w14:paraId="7E1E48AE"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reducing NO2 exposure is beneficial to health and reducing these car trips is likely to alleviate the pressure on some the hotspots.</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Increased physical activity will be a health benefit to the community.</w:t>
            </w:r>
          </w:p>
        </w:tc>
        <w:tc>
          <w:tcPr>
            <w:tcW w:w="2844" w:type="dxa"/>
            <w:tcBorders>
              <w:top w:val="nil"/>
              <w:left w:val="nil"/>
              <w:bottom w:val="single" w:sz="4" w:space="0" w:color="auto"/>
              <w:right w:val="single" w:sz="4" w:space="0" w:color="auto"/>
            </w:tcBorders>
            <w:shd w:val="clear" w:color="auto" w:fill="auto"/>
            <w:hideMark/>
          </w:tcPr>
          <w:p w14:paraId="6AD74168"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reducing NO2 exposure is beneficial to health and reducing these car trips is likely to alleviate the pressure on some the hotspots.</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Increased physical activity will be a health benefit to the community.</w:t>
            </w:r>
          </w:p>
        </w:tc>
        <w:tc>
          <w:tcPr>
            <w:tcW w:w="2639" w:type="dxa"/>
            <w:gridSpan w:val="2"/>
            <w:tcBorders>
              <w:top w:val="nil"/>
              <w:left w:val="nil"/>
              <w:bottom w:val="single" w:sz="4" w:space="0" w:color="auto"/>
              <w:right w:val="single" w:sz="4" w:space="0" w:color="auto"/>
            </w:tcBorders>
            <w:shd w:val="clear" w:color="auto" w:fill="auto"/>
            <w:hideMark/>
          </w:tcPr>
          <w:p w14:paraId="5EF518E8"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reducing NO2 exposure is beneficial to health and reducing these car trips is likely to alleviate the pressure on some the hotspots.</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Increased physical activity will be a health benefit to the community.</w:t>
            </w:r>
          </w:p>
        </w:tc>
        <w:tc>
          <w:tcPr>
            <w:tcW w:w="2437" w:type="dxa"/>
            <w:tcBorders>
              <w:top w:val="nil"/>
              <w:left w:val="nil"/>
              <w:bottom w:val="single" w:sz="4" w:space="0" w:color="auto"/>
              <w:right w:val="single" w:sz="4" w:space="0" w:color="auto"/>
            </w:tcBorders>
            <w:shd w:val="clear" w:color="auto" w:fill="auto"/>
            <w:hideMark/>
          </w:tcPr>
          <w:p w14:paraId="7BC96C4C"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reducing NO2 exposure is beneficial to health and reducing these car trips is likely to alleviate the pressure on some the hotspots.</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Increased physical activity will be a health benefit to the community.</w:t>
            </w:r>
          </w:p>
        </w:tc>
        <w:tc>
          <w:tcPr>
            <w:tcW w:w="2640" w:type="dxa"/>
            <w:gridSpan w:val="2"/>
            <w:tcBorders>
              <w:top w:val="nil"/>
              <w:left w:val="nil"/>
              <w:bottom w:val="single" w:sz="4" w:space="0" w:color="auto"/>
              <w:right w:val="single" w:sz="4" w:space="0" w:color="auto"/>
            </w:tcBorders>
            <w:shd w:val="clear" w:color="auto" w:fill="auto"/>
            <w:hideMark/>
          </w:tcPr>
          <w:p w14:paraId="794C8EA6"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reducing NO2 exposure is beneficial to health and reducing these car trips is likely to alleviate the pressure on some the hotspots.</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Increased physical activity will be a health benefit to the community.</w:t>
            </w:r>
          </w:p>
        </w:tc>
      </w:tr>
      <w:tr w:rsidR="007F7FE3" w:rsidRPr="007F7FE3" w14:paraId="47319D67" w14:textId="77777777" w:rsidTr="00A14219">
        <w:trPr>
          <w:trHeight w:val="318"/>
        </w:trPr>
        <w:tc>
          <w:tcPr>
            <w:tcW w:w="1759" w:type="dxa"/>
            <w:vMerge/>
            <w:tcBorders>
              <w:top w:val="nil"/>
              <w:left w:val="single" w:sz="8" w:space="0" w:color="auto"/>
              <w:bottom w:val="single" w:sz="8" w:space="0" w:color="000000"/>
              <w:right w:val="single" w:sz="4" w:space="0" w:color="auto"/>
            </w:tcBorders>
            <w:vAlign w:val="center"/>
            <w:hideMark/>
          </w:tcPr>
          <w:p w14:paraId="4C339E0A" w14:textId="77777777" w:rsidR="007F7FE3" w:rsidRPr="009B70AD" w:rsidRDefault="007F7FE3" w:rsidP="007F7FE3">
            <w:pPr>
              <w:spacing w:after="0"/>
              <w:rPr>
                <w:rFonts w:eastAsia="Times New Roman" w:cs="Arial"/>
                <w:bCs/>
                <w:color w:val="000000"/>
                <w:sz w:val="24"/>
                <w:szCs w:val="18"/>
                <w:lang w:eastAsia="en-GB"/>
              </w:rPr>
            </w:pPr>
          </w:p>
        </w:tc>
        <w:tc>
          <w:tcPr>
            <w:tcW w:w="2767"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7342CFE1"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Overall strategic and wider air quality fit</w:t>
            </w:r>
          </w:p>
        </w:tc>
        <w:tc>
          <w:tcPr>
            <w:tcW w:w="338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2B1CCE02"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842"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B17FD3E"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844"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325AF72F"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2</w:t>
            </w:r>
          </w:p>
        </w:tc>
        <w:tc>
          <w:tcPr>
            <w:tcW w:w="2639" w:type="dxa"/>
            <w:gridSpan w:val="2"/>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66C9A0BC"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2</w:t>
            </w:r>
          </w:p>
        </w:tc>
        <w:tc>
          <w:tcPr>
            <w:tcW w:w="2437"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60284441"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2</w:t>
            </w:r>
          </w:p>
        </w:tc>
        <w:tc>
          <w:tcPr>
            <w:tcW w:w="264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3CF6A67"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r>
      <w:tr w:rsidR="007F7FE3" w:rsidRPr="007F7FE3" w14:paraId="7A6E8725" w14:textId="77777777" w:rsidTr="00A14219">
        <w:trPr>
          <w:trHeight w:val="1802"/>
        </w:trPr>
        <w:tc>
          <w:tcPr>
            <w:tcW w:w="1759" w:type="dxa"/>
            <w:vMerge w:val="restart"/>
            <w:tcBorders>
              <w:top w:val="nil"/>
              <w:left w:val="single" w:sz="8" w:space="0" w:color="auto"/>
              <w:bottom w:val="single" w:sz="8" w:space="0" w:color="000000"/>
              <w:right w:val="single" w:sz="4" w:space="0" w:color="auto"/>
            </w:tcBorders>
            <w:shd w:val="clear" w:color="auto" w:fill="auto"/>
            <w:vAlign w:val="center"/>
            <w:hideMark/>
          </w:tcPr>
          <w:p w14:paraId="557043CB" w14:textId="77777777" w:rsidR="007F7FE3" w:rsidRPr="009B70AD" w:rsidRDefault="007F7FE3" w:rsidP="000674C2">
            <w:pPr>
              <w:spacing w:after="0"/>
              <w:jc w:val="both"/>
              <w:rPr>
                <w:rFonts w:eastAsia="Times New Roman" w:cs="Arial"/>
                <w:color w:val="000000"/>
                <w:sz w:val="24"/>
                <w:szCs w:val="18"/>
                <w:lang w:eastAsia="en-GB"/>
              </w:rPr>
            </w:pPr>
            <w:r w:rsidRPr="009B70AD">
              <w:rPr>
                <w:rFonts w:eastAsia="Times New Roman" w:cs="Arial"/>
                <w:bCs/>
                <w:color w:val="000000"/>
                <w:sz w:val="24"/>
                <w:szCs w:val="18"/>
                <w:lang w:eastAsia="en-GB"/>
              </w:rPr>
              <w:t>(C)</w:t>
            </w:r>
            <w:r w:rsidRPr="009B70AD">
              <w:rPr>
                <w:rFonts w:eastAsia="Times New Roman" w:cs="Arial"/>
                <w:color w:val="000000"/>
                <w:sz w:val="24"/>
                <w:szCs w:val="18"/>
                <w:lang w:eastAsia="en-GB"/>
              </w:rPr>
              <w:br/>
              <w:t>Is there a well developed</w:t>
            </w:r>
            <w:r w:rsidRPr="009B70AD">
              <w:rPr>
                <w:rFonts w:eastAsia="Times New Roman" w:cs="Arial"/>
                <w:bCs/>
                <w:color w:val="000000"/>
                <w:sz w:val="24"/>
                <w:szCs w:val="18"/>
                <w:lang w:eastAsia="en-GB"/>
              </w:rPr>
              <w:t xml:space="preserve"> supply side, who have the capacity and capability </w:t>
            </w:r>
            <w:r w:rsidRPr="009B70AD">
              <w:rPr>
                <w:rFonts w:eastAsia="Times New Roman" w:cs="Arial"/>
                <w:color w:val="000000"/>
                <w:sz w:val="24"/>
                <w:szCs w:val="18"/>
                <w:lang w:eastAsia="en-GB"/>
              </w:rPr>
              <w:t>to deliver this option?</w:t>
            </w:r>
          </w:p>
        </w:tc>
        <w:tc>
          <w:tcPr>
            <w:tcW w:w="2767" w:type="dxa"/>
            <w:gridSpan w:val="2"/>
            <w:tcBorders>
              <w:top w:val="nil"/>
              <w:left w:val="single" w:sz="4" w:space="0" w:color="auto"/>
              <w:bottom w:val="single" w:sz="4" w:space="0" w:color="auto"/>
              <w:right w:val="single" w:sz="4" w:space="0" w:color="auto"/>
            </w:tcBorders>
            <w:shd w:val="clear" w:color="auto" w:fill="auto"/>
            <w:noWrap/>
            <w:hideMark/>
          </w:tcPr>
          <w:p w14:paraId="4EE5B89C"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Who will deliver the solution (LA, external party or both)?</w:t>
            </w:r>
          </w:p>
        </w:tc>
        <w:tc>
          <w:tcPr>
            <w:tcW w:w="3380" w:type="dxa"/>
            <w:gridSpan w:val="2"/>
            <w:tcBorders>
              <w:top w:val="nil"/>
              <w:left w:val="nil"/>
              <w:bottom w:val="single" w:sz="4" w:space="0" w:color="auto"/>
              <w:right w:val="single" w:sz="4" w:space="0" w:color="auto"/>
            </w:tcBorders>
            <w:shd w:val="clear" w:color="auto" w:fill="auto"/>
            <w:hideMark/>
          </w:tcPr>
          <w:p w14:paraId="297FEFC2" w14:textId="1ACE2195"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Coventry City Council with contractors and engineering consultants</w:t>
            </w:r>
            <w:r w:rsidR="00D14EDA">
              <w:rPr>
                <w:rFonts w:eastAsia="Times New Roman" w:cs="Arial"/>
                <w:color w:val="000000"/>
                <w:sz w:val="18"/>
                <w:szCs w:val="18"/>
                <w:lang w:eastAsia="en-GB"/>
              </w:rPr>
              <w:t xml:space="preserve"> to  deliver</w:t>
            </w:r>
            <w:r w:rsidRPr="007F7FE3">
              <w:rPr>
                <w:rFonts w:eastAsia="Times New Roman" w:cs="Arial"/>
                <w:color w:val="000000"/>
                <w:sz w:val="18"/>
                <w:szCs w:val="18"/>
                <w:lang w:eastAsia="en-GB"/>
              </w:rPr>
              <w:t xml:space="preserve"> the required infrastructure</w:t>
            </w:r>
          </w:p>
        </w:tc>
        <w:tc>
          <w:tcPr>
            <w:tcW w:w="2842" w:type="dxa"/>
            <w:gridSpan w:val="2"/>
            <w:tcBorders>
              <w:top w:val="nil"/>
              <w:left w:val="nil"/>
              <w:bottom w:val="single" w:sz="4" w:space="0" w:color="auto"/>
              <w:right w:val="single" w:sz="4" w:space="0" w:color="auto"/>
            </w:tcBorders>
            <w:shd w:val="clear" w:color="auto" w:fill="auto"/>
            <w:hideMark/>
          </w:tcPr>
          <w:p w14:paraId="2C1DA65E" w14:textId="21365ACA"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Coventry City Council with contractors and engineering consultants</w:t>
            </w:r>
            <w:r w:rsidR="00D14EDA">
              <w:rPr>
                <w:rFonts w:eastAsia="Times New Roman" w:cs="Arial"/>
                <w:color w:val="000000"/>
                <w:sz w:val="18"/>
                <w:szCs w:val="18"/>
                <w:lang w:eastAsia="en-GB"/>
              </w:rPr>
              <w:t xml:space="preserve"> to deliver</w:t>
            </w:r>
            <w:r w:rsidRPr="007F7FE3">
              <w:rPr>
                <w:rFonts w:eastAsia="Times New Roman" w:cs="Arial"/>
                <w:color w:val="000000"/>
                <w:sz w:val="18"/>
                <w:szCs w:val="18"/>
                <w:lang w:eastAsia="en-GB"/>
              </w:rPr>
              <w:t xml:space="preserve"> the required infrastructure.</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 xml:space="preserve">Coventry City Council already have a </w:t>
            </w:r>
            <w:r w:rsidR="00250238" w:rsidRPr="007F7FE3">
              <w:rPr>
                <w:rFonts w:eastAsia="Times New Roman" w:cs="Arial"/>
                <w:color w:val="000000"/>
                <w:sz w:val="18"/>
                <w:szCs w:val="18"/>
                <w:lang w:eastAsia="en-GB"/>
              </w:rPr>
              <w:t>well-developed</w:t>
            </w:r>
            <w:r w:rsidRPr="007F7FE3">
              <w:rPr>
                <w:rFonts w:eastAsia="Times New Roman" w:cs="Arial"/>
                <w:color w:val="000000"/>
                <w:sz w:val="18"/>
                <w:szCs w:val="18"/>
                <w:lang w:eastAsia="en-GB"/>
              </w:rPr>
              <w:t xml:space="preserve"> cycling infrastructure plan, with costs, to deliver.</w:t>
            </w:r>
          </w:p>
        </w:tc>
        <w:tc>
          <w:tcPr>
            <w:tcW w:w="2844" w:type="dxa"/>
            <w:tcBorders>
              <w:top w:val="nil"/>
              <w:left w:val="nil"/>
              <w:bottom w:val="single" w:sz="4" w:space="0" w:color="auto"/>
              <w:right w:val="single" w:sz="4" w:space="0" w:color="auto"/>
            </w:tcBorders>
            <w:shd w:val="clear" w:color="auto" w:fill="auto"/>
            <w:hideMark/>
          </w:tcPr>
          <w:p w14:paraId="0884232B" w14:textId="43CEAF5C"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xml:space="preserve">Coventry City Council with contractors and engineering consultants </w:t>
            </w:r>
            <w:r w:rsidR="00D14EDA">
              <w:rPr>
                <w:rFonts w:eastAsia="Times New Roman" w:cs="Arial"/>
                <w:color w:val="000000"/>
                <w:sz w:val="18"/>
                <w:szCs w:val="18"/>
                <w:lang w:eastAsia="en-GB"/>
              </w:rPr>
              <w:t>to deliver</w:t>
            </w:r>
            <w:r w:rsidRPr="007F7FE3">
              <w:rPr>
                <w:rFonts w:eastAsia="Times New Roman" w:cs="Arial"/>
                <w:color w:val="000000"/>
                <w:sz w:val="18"/>
                <w:szCs w:val="18"/>
                <w:lang w:eastAsia="en-GB"/>
              </w:rPr>
              <w:t xml:space="preserve"> the required infrastructure.</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 xml:space="preserve">Coventry City Council already have a </w:t>
            </w:r>
            <w:r w:rsidR="00250238" w:rsidRPr="007F7FE3">
              <w:rPr>
                <w:rFonts w:eastAsia="Times New Roman" w:cs="Arial"/>
                <w:color w:val="000000"/>
                <w:sz w:val="18"/>
                <w:szCs w:val="18"/>
                <w:lang w:eastAsia="en-GB"/>
              </w:rPr>
              <w:t>well-developed</w:t>
            </w:r>
            <w:r w:rsidRPr="007F7FE3">
              <w:rPr>
                <w:rFonts w:eastAsia="Times New Roman" w:cs="Arial"/>
                <w:color w:val="000000"/>
                <w:sz w:val="18"/>
                <w:szCs w:val="18"/>
                <w:lang w:eastAsia="en-GB"/>
              </w:rPr>
              <w:t xml:space="preserve"> cycling infrastructure plan, with costs, to deliver.</w:t>
            </w:r>
          </w:p>
        </w:tc>
        <w:tc>
          <w:tcPr>
            <w:tcW w:w="2639" w:type="dxa"/>
            <w:gridSpan w:val="2"/>
            <w:tcBorders>
              <w:top w:val="nil"/>
              <w:left w:val="nil"/>
              <w:bottom w:val="single" w:sz="4" w:space="0" w:color="auto"/>
              <w:right w:val="single" w:sz="4" w:space="0" w:color="auto"/>
            </w:tcBorders>
            <w:shd w:val="clear" w:color="auto" w:fill="auto"/>
            <w:hideMark/>
          </w:tcPr>
          <w:p w14:paraId="5045D2E1" w14:textId="1BA5012F"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xml:space="preserve">Coventry City Council with contractors and engineering consultants </w:t>
            </w:r>
            <w:r w:rsidR="00D14EDA">
              <w:rPr>
                <w:rFonts w:eastAsia="Times New Roman" w:cs="Arial"/>
                <w:color w:val="000000"/>
                <w:sz w:val="18"/>
                <w:szCs w:val="18"/>
                <w:lang w:eastAsia="en-GB"/>
              </w:rPr>
              <w:t>to deliver</w:t>
            </w:r>
            <w:r w:rsidRPr="007F7FE3">
              <w:rPr>
                <w:rFonts w:eastAsia="Times New Roman" w:cs="Arial"/>
                <w:color w:val="000000"/>
                <w:sz w:val="18"/>
                <w:szCs w:val="18"/>
                <w:lang w:eastAsia="en-GB"/>
              </w:rPr>
              <w:t xml:space="preserve"> the required infrastructure.</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 xml:space="preserve">Coventry City Council already have a </w:t>
            </w:r>
            <w:r w:rsidR="00250238" w:rsidRPr="007F7FE3">
              <w:rPr>
                <w:rFonts w:eastAsia="Times New Roman" w:cs="Arial"/>
                <w:color w:val="000000"/>
                <w:sz w:val="18"/>
                <w:szCs w:val="18"/>
                <w:lang w:eastAsia="en-GB"/>
              </w:rPr>
              <w:t>well-developed</w:t>
            </w:r>
            <w:r w:rsidRPr="007F7FE3">
              <w:rPr>
                <w:rFonts w:eastAsia="Times New Roman" w:cs="Arial"/>
                <w:color w:val="000000"/>
                <w:sz w:val="18"/>
                <w:szCs w:val="18"/>
                <w:lang w:eastAsia="en-GB"/>
              </w:rPr>
              <w:t xml:space="preserve"> cycling infrastructure plan, with costs, to deliver.</w:t>
            </w:r>
          </w:p>
        </w:tc>
        <w:tc>
          <w:tcPr>
            <w:tcW w:w="2437" w:type="dxa"/>
            <w:tcBorders>
              <w:top w:val="nil"/>
              <w:left w:val="nil"/>
              <w:bottom w:val="single" w:sz="4" w:space="0" w:color="auto"/>
              <w:right w:val="single" w:sz="4" w:space="0" w:color="auto"/>
            </w:tcBorders>
            <w:shd w:val="clear" w:color="auto" w:fill="auto"/>
            <w:hideMark/>
          </w:tcPr>
          <w:p w14:paraId="21B7ECAA" w14:textId="76160D2E"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xml:space="preserve">Coventry City Council with contractors and engineering consultants </w:t>
            </w:r>
            <w:r w:rsidR="00D14EDA">
              <w:rPr>
                <w:rFonts w:eastAsia="Times New Roman" w:cs="Arial"/>
                <w:color w:val="000000"/>
                <w:sz w:val="18"/>
                <w:szCs w:val="18"/>
                <w:lang w:eastAsia="en-GB"/>
              </w:rPr>
              <w:t xml:space="preserve">to </w:t>
            </w:r>
            <w:r w:rsidRPr="007F7FE3">
              <w:rPr>
                <w:rFonts w:eastAsia="Times New Roman" w:cs="Arial"/>
                <w:color w:val="000000"/>
                <w:sz w:val="18"/>
                <w:szCs w:val="18"/>
                <w:lang w:eastAsia="en-GB"/>
              </w:rPr>
              <w:t>deliver the required infrastructure and new cycles</w:t>
            </w:r>
          </w:p>
        </w:tc>
        <w:tc>
          <w:tcPr>
            <w:tcW w:w="2640" w:type="dxa"/>
            <w:gridSpan w:val="2"/>
            <w:tcBorders>
              <w:top w:val="nil"/>
              <w:left w:val="nil"/>
              <w:bottom w:val="single" w:sz="4" w:space="0" w:color="auto"/>
              <w:right w:val="single" w:sz="4" w:space="0" w:color="auto"/>
            </w:tcBorders>
            <w:shd w:val="clear" w:color="auto" w:fill="auto"/>
            <w:hideMark/>
          </w:tcPr>
          <w:p w14:paraId="27FEF0F4"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Coventry City Council.</w:t>
            </w:r>
          </w:p>
        </w:tc>
      </w:tr>
      <w:tr w:rsidR="007F7FE3" w:rsidRPr="007F7FE3" w14:paraId="069C3900" w14:textId="77777777" w:rsidTr="00A14219">
        <w:trPr>
          <w:trHeight w:val="651"/>
        </w:trPr>
        <w:tc>
          <w:tcPr>
            <w:tcW w:w="1759" w:type="dxa"/>
            <w:vMerge/>
            <w:tcBorders>
              <w:top w:val="nil"/>
              <w:left w:val="single" w:sz="8" w:space="0" w:color="auto"/>
              <w:bottom w:val="single" w:sz="8" w:space="0" w:color="000000"/>
              <w:right w:val="single" w:sz="4" w:space="0" w:color="auto"/>
            </w:tcBorders>
            <w:vAlign w:val="center"/>
            <w:hideMark/>
          </w:tcPr>
          <w:p w14:paraId="7D4393B8"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2486EEA9"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Who will be the lead organisation for the delivery of this option?</w:t>
            </w:r>
          </w:p>
        </w:tc>
        <w:tc>
          <w:tcPr>
            <w:tcW w:w="3380" w:type="dxa"/>
            <w:gridSpan w:val="2"/>
            <w:tcBorders>
              <w:top w:val="nil"/>
              <w:left w:val="nil"/>
              <w:bottom w:val="single" w:sz="4" w:space="0" w:color="auto"/>
              <w:right w:val="single" w:sz="4" w:space="0" w:color="auto"/>
            </w:tcBorders>
            <w:shd w:val="clear" w:color="auto" w:fill="auto"/>
            <w:hideMark/>
          </w:tcPr>
          <w:p w14:paraId="7B91BCC8"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Coventry City Council</w:t>
            </w:r>
          </w:p>
        </w:tc>
        <w:tc>
          <w:tcPr>
            <w:tcW w:w="2842" w:type="dxa"/>
            <w:gridSpan w:val="2"/>
            <w:tcBorders>
              <w:top w:val="nil"/>
              <w:left w:val="nil"/>
              <w:bottom w:val="single" w:sz="4" w:space="0" w:color="auto"/>
              <w:right w:val="single" w:sz="4" w:space="0" w:color="auto"/>
            </w:tcBorders>
            <w:shd w:val="clear" w:color="auto" w:fill="auto"/>
            <w:hideMark/>
          </w:tcPr>
          <w:p w14:paraId="210448E8"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Coventry City Council</w:t>
            </w:r>
          </w:p>
        </w:tc>
        <w:tc>
          <w:tcPr>
            <w:tcW w:w="2844" w:type="dxa"/>
            <w:tcBorders>
              <w:top w:val="nil"/>
              <w:left w:val="nil"/>
              <w:bottom w:val="single" w:sz="4" w:space="0" w:color="auto"/>
              <w:right w:val="single" w:sz="4" w:space="0" w:color="auto"/>
            </w:tcBorders>
            <w:shd w:val="clear" w:color="auto" w:fill="auto"/>
            <w:hideMark/>
          </w:tcPr>
          <w:p w14:paraId="3C6DB6B0"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Coventry City Council</w:t>
            </w:r>
          </w:p>
        </w:tc>
        <w:tc>
          <w:tcPr>
            <w:tcW w:w="2639" w:type="dxa"/>
            <w:gridSpan w:val="2"/>
            <w:tcBorders>
              <w:top w:val="nil"/>
              <w:left w:val="nil"/>
              <w:bottom w:val="single" w:sz="4" w:space="0" w:color="auto"/>
              <w:right w:val="single" w:sz="4" w:space="0" w:color="auto"/>
            </w:tcBorders>
            <w:shd w:val="clear" w:color="auto" w:fill="auto"/>
            <w:hideMark/>
          </w:tcPr>
          <w:p w14:paraId="58063F93"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Coventry City Council</w:t>
            </w:r>
          </w:p>
        </w:tc>
        <w:tc>
          <w:tcPr>
            <w:tcW w:w="2437" w:type="dxa"/>
            <w:tcBorders>
              <w:top w:val="nil"/>
              <w:left w:val="nil"/>
              <w:bottom w:val="single" w:sz="4" w:space="0" w:color="auto"/>
              <w:right w:val="single" w:sz="4" w:space="0" w:color="auto"/>
            </w:tcBorders>
            <w:shd w:val="clear" w:color="auto" w:fill="auto"/>
            <w:hideMark/>
          </w:tcPr>
          <w:p w14:paraId="02C1C8BE"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Coventry City Council</w:t>
            </w:r>
          </w:p>
        </w:tc>
        <w:tc>
          <w:tcPr>
            <w:tcW w:w="2640" w:type="dxa"/>
            <w:gridSpan w:val="2"/>
            <w:tcBorders>
              <w:top w:val="nil"/>
              <w:left w:val="nil"/>
              <w:bottom w:val="single" w:sz="4" w:space="0" w:color="auto"/>
              <w:right w:val="single" w:sz="4" w:space="0" w:color="auto"/>
            </w:tcBorders>
            <w:shd w:val="clear" w:color="auto" w:fill="auto"/>
            <w:hideMark/>
          </w:tcPr>
          <w:p w14:paraId="5F3EC86F"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Coventry City Council</w:t>
            </w:r>
          </w:p>
        </w:tc>
      </w:tr>
      <w:tr w:rsidR="007F7FE3" w:rsidRPr="007F7FE3" w14:paraId="4F2CC5F6" w14:textId="77777777" w:rsidTr="00A14219">
        <w:trPr>
          <w:trHeight w:val="651"/>
        </w:trPr>
        <w:tc>
          <w:tcPr>
            <w:tcW w:w="1759" w:type="dxa"/>
            <w:vMerge/>
            <w:tcBorders>
              <w:top w:val="nil"/>
              <w:left w:val="single" w:sz="8" w:space="0" w:color="auto"/>
              <w:bottom w:val="single" w:sz="8" w:space="0" w:color="000000"/>
              <w:right w:val="single" w:sz="4" w:space="0" w:color="auto"/>
            </w:tcBorders>
            <w:vAlign w:val="center"/>
            <w:hideMark/>
          </w:tcPr>
          <w:p w14:paraId="324363FB"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5E5F69C0"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Are there capable contractors available to deliver this option?</w:t>
            </w:r>
          </w:p>
        </w:tc>
        <w:tc>
          <w:tcPr>
            <w:tcW w:w="3380" w:type="dxa"/>
            <w:gridSpan w:val="2"/>
            <w:tcBorders>
              <w:top w:val="nil"/>
              <w:left w:val="nil"/>
              <w:bottom w:val="single" w:sz="4" w:space="0" w:color="auto"/>
              <w:right w:val="single" w:sz="4" w:space="0" w:color="auto"/>
            </w:tcBorders>
            <w:shd w:val="clear" w:color="auto" w:fill="auto"/>
            <w:hideMark/>
          </w:tcPr>
          <w:p w14:paraId="09C8C9D2"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w:t>
            </w:r>
          </w:p>
        </w:tc>
        <w:tc>
          <w:tcPr>
            <w:tcW w:w="2842" w:type="dxa"/>
            <w:gridSpan w:val="2"/>
            <w:tcBorders>
              <w:top w:val="nil"/>
              <w:left w:val="nil"/>
              <w:bottom w:val="single" w:sz="4" w:space="0" w:color="auto"/>
              <w:right w:val="single" w:sz="4" w:space="0" w:color="auto"/>
            </w:tcBorders>
            <w:shd w:val="clear" w:color="auto" w:fill="auto"/>
            <w:hideMark/>
          </w:tcPr>
          <w:p w14:paraId="76F33628"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w:t>
            </w:r>
          </w:p>
        </w:tc>
        <w:tc>
          <w:tcPr>
            <w:tcW w:w="2844" w:type="dxa"/>
            <w:tcBorders>
              <w:top w:val="nil"/>
              <w:left w:val="nil"/>
              <w:bottom w:val="single" w:sz="4" w:space="0" w:color="auto"/>
              <w:right w:val="single" w:sz="4" w:space="0" w:color="auto"/>
            </w:tcBorders>
            <w:shd w:val="clear" w:color="auto" w:fill="auto"/>
            <w:hideMark/>
          </w:tcPr>
          <w:p w14:paraId="6B719790"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w:t>
            </w:r>
          </w:p>
        </w:tc>
        <w:tc>
          <w:tcPr>
            <w:tcW w:w="2639" w:type="dxa"/>
            <w:gridSpan w:val="2"/>
            <w:tcBorders>
              <w:top w:val="nil"/>
              <w:left w:val="nil"/>
              <w:bottom w:val="single" w:sz="4" w:space="0" w:color="auto"/>
              <w:right w:val="single" w:sz="4" w:space="0" w:color="auto"/>
            </w:tcBorders>
            <w:shd w:val="clear" w:color="auto" w:fill="auto"/>
            <w:hideMark/>
          </w:tcPr>
          <w:p w14:paraId="7FD0530A"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w:t>
            </w:r>
          </w:p>
        </w:tc>
        <w:tc>
          <w:tcPr>
            <w:tcW w:w="2437" w:type="dxa"/>
            <w:tcBorders>
              <w:top w:val="nil"/>
              <w:left w:val="nil"/>
              <w:bottom w:val="single" w:sz="4" w:space="0" w:color="auto"/>
              <w:right w:val="single" w:sz="4" w:space="0" w:color="auto"/>
            </w:tcBorders>
            <w:shd w:val="clear" w:color="auto" w:fill="auto"/>
            <w:hideMark/>
          </w:tcPr>
          <w:p w14:paraId="760E9DD7"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w:t>
            </w:r>
          </w:p>
        </w:tc>
        <w:tc>
          <w:tcPr>
            <w:tcW w:w="2640" w:type="dxa"/>
            <w:gridSpan w:val="2"/>
            <w:tcBorders>
              <w:top w:val="nil"/>
              <w:left w:val="nil"/>
              <w:bottom w:val="single" w:sz="4" w:space="0" w:color="auto"/>
              <w:right w:val="single" w:sz="4" w:space="0" w:color="auto"/>
            </w:tcBorders>
            <w:shd w:val="clear" w:color="auto" w:fill="auto"/>
            <w:hideMark/>
          </w:tcPr>
          <w:p w14:paraId="29CA4102"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w:t>
            </w:r>
          </w:p>
        </w:tc>
      </w:tr>
      <w:tr w:rsidR="007F7FE3" w:rsidRPr="007F7FE3" w14:paraId="0C66F33F" w14:textId="77777777" w:rsidTr="00A14219">
        <w:trPr>
          <w:trHeight w:val="651"/>
        </w:trPr>
        <w:tc>
          <w:tcPr>
            <w:tcW w:w="1759" w:type="dxa"/>
            <w:vMerge/>
            <w:tcBorders>
              <w:top w:val="nil"/>
              <w:left w:val="single" w:sz="8" w:space="0" w:color="auto"/>
              <w:bottom w:val="single" w:sz="8" w:space="0" w:color="000000"/>
              <w:right w:val="single" w:sz="4" w:space="0" w:color="auto"/>
            </w:tcBorders>
            <w:vAlign w:val="center"/>
            <w:hideMark/>
          </w:tcPr>
          <w:p w14:paraId="03B35F37"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nil"/>
              <w:left w:val="single" w:sz="4" w:space="0" w:color="auto"/>
              <w:bottom w:val="nil"/>
              <w:right w:val="single" w:sz="4" w:space="0" w:color="auto"/>
            </w:tcBorders>
            <w:shd w:val="clear" w:color="auto" w:fill="auto"/>
            <w:hideMark/>
          </w:tcPr>
          <w:p w14:paraId="1358633A" w14:textId="0EE7A316"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 xml:space="preserve">Is there a sufficiently </w:t>
            </w:r>
            <w:r w:rsidR="00D14EDA" w:rsidRPr="007F7FE3">
              <w:rPr>
                <w:rFonts w:eastAsia="Times New Roman" w:cs="Arial"/>
                <w:i/>
                <w:iCs/>
                <w:color w:val="000000"/>
                <w:sz w:val="18"/>
                <w:szCs w:val="18"/>
                <w:lang w:eastAsia="en-GB"/>
              </w:rPr>
              <w:t>well-developed</w:t>
            </w:r>
            <w:r w:rsidRPr="007F7FE3">
              <w:rPr>
                <w:rFonts w:eastAsia="Times New Roman" w:cs="Arial"/>
                <w:i/>
                <w:iCs/>
                <w:color w:val="000000"/>
                <w:sz w:val="18"/>
                <w:szCs w:val="18"/>
                <w:lang w:eastAsia="en-GB"/>
              </w:rPr>
              <w:t xml:space="preserve"> market to support the efficient delivery of this option?</w:t>
            </w:r>
          </w:p>
        </w:tc>
        <w:tc>
          <w:tcPr>
            <w:tcW w:w="3380" w:type="dxa"/>
            <w:gridSpan w:val="2"/>
            <w:tcBorders>
              <w:top w:val="nil"/>
              <w:left w:val="nil"/>
              <w:bottom w:val="nil"/>
              <w:right w:val="single" w:sz="4" w:space="0" w:color="auto"/>
            </w:tcBorders>
            <w:shd w:val="clear" w:color="auto" w:fill="auto"/>
            <w:hideMark/>
          </w:tcPr>
          <w:p w14:paraId="6D4A3AE2"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as best practices from places like Cambridge can be used.</w:t>
            </w:r>
          </w:p>
        </w:tc>
        <w:tc>
          <w:tcPr>
            <w:tcW w:w="2842" w:type="dxa"/>
            <w:gridSpan w:val="2"/>
            <w:tcBorders>
              <w:top w:val="nil"/>
              <w:left w:val="nil"/>
              <w:bottom w:val="nil"/>
              <w:right w:val="single" w:sz="4" w:space="0" w:color="auto"/>
            </w:tcBorders>
            <w:shd w:val="clear" w:color="auto" w:fill="auto"/>
            <w:hideMark/>
          </w:tcPr>
          <w:p w14:paraId="53C1DB40"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as best practices from places like Cambridge can be used.</w:t>
            </w:r>
          </w:p>
        </w:tc>
        <w:tc>
          <w:tcPr>
            <w:tcW w:w="2844" w:type="dxa"/>
            <w:tcBorders>
              <w:top w:val="nil"/>
              <w:left w:val="nil"/>
              <w:bottom w:val="nil"/>
              <w:right w:val="single" w:sz="4" w:space="0" w:color="auto"/>
            </w:tcBorders>
            <w:shd w:val="clear" w:color="auto" w:fill="auto"/>
            <w:hideMark/>
          </w:tcPr>
          <w:p w14:paraId="4F04F67F"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as best practices from places like London can be used.</w:t>
            </w:r>
          </w:p>
        </w:tc>
        <w:tc>
          <w:tcPr>
            <w:tcW w:w="2639" w:type="dxa"/>
            <w:gridSpan w:val="2"/>
            <w:tcBorders>
              <w:top w:val="nil"/>
              <w:left w:val="nil"/>
              <w:bottom w:val="nil"/>
              <w:right w:val="single" w:sz="4" w:space="0" w:color="auto"/>
            </w:tcBorders>
            <w:shd w:val="clear" w:color="auto" w:fill="auto"/>
            <w:hideMark/>
          </w:tcPr>
          <w:p w14:paraId="0C715496"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as best practices from places like London can be used.</w:t>
            </w:r>
          </w:p>
        </w:tc>
        <w:tc>
          <w:tcPr>
            <w:tcW w:w="2437" w:type="dxa"/>
            <w:tcBorders>
              <w:top w:val="nil"/>
              <w:left w:val="nil"/>
              <w:bottom w:val="nil"/>
              <w:right w:val="single" w:sz="4" w:space="0" w:color="auto"/>
            </w:tcBorders>
            <w:shd w:val="clear" w:color="auto" w:fill="auto"/>
            <w:hideMark/>
          </w:tcPr>
          <w:p w14:paraId="72C6A7ED"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as best practices from places like London can be used.</w:t>
            </w:r>
          </w:p>
        </w:tc>
        <w:tc>
          <w:tcPr>
            <w:tcW w:w="2640" w:type="dxa"/>
            <w:gridSpan w:val="2"/>
            <w:tcBorders>
              <w:top w:val="nil"/>
              <w:left w:val="nil"/>
              <w:bottom w:val="nil"/>
              <w:right w:val="single" w:sz="4" w:space="0" w:color="auto"/>
            </w:tcBorders>
            <w:shd w:val="clear" w:color="auto" w:fill="auto"/>
            <w:hideMark/>
          </w:tcPr>
          <w:p w14:paraId="4A251A18"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plenty of cycle retailers who sell electric cycles.</w:t>
            </w:r>
          </w:p>
        </w:tc>
      </w:tr>
      <w:tr w:rsidR="007F7FE3" w:rsidRPr="007F7FE3" w14:paraId="1F90EAA3" w14:textId="77777777" w:rsidTr="00A14219">
        <w:trPr>
          <w:trHeight w:val="318"/>
        </w:trPr>
        <w:tc>
          <w:tcPr>
            <w:tcW w:w="1759" w:type="dxa"/>
            <w:vMerge/>
            <w:tcBorders>
              <w:top w:val="nil"/>
              <w:left w:val="single" w:sz="8" w:space="0" w:color="auto"/>
              <w:bottom w:val="single" w:sz="8" w:space="0" w:color="000000"/>
              <w:right w:val="single" w:sz="4" w:space="0" w:color="auto"/>
            </w:tcBorders>
            <w:vAlign w:val="center"/>
            <w:hideMark/>
          </w:tcPr>
          <w:p w14:paraId="648E7A45"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48F5A6B9"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Overall supply side and capability score</w:t>
            </w:r>
          </w:p>
        </w:tc>
        <w:tc>
          <w:tcPr>
            <w:tcW w:w="338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7ACF54C4"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842"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7EF3CB0D"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844"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9C1A8A2"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639"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56F32E1"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437"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55FFCE62"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640" w:type="dxa"/>
            <w:gridSpan w:val="2"/>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519D6DFA"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2</w:t>
            </w:r>
          </w:p>
        </w:tc>
      </w:tr>
      <w:tr w:rsidR="007F7FE3" w:rsidRPr="007F7FE3" w14:paraId="6C72E899" w14:textId="77777777" w:rsidTr="00A14219">
        <w:trPr>
          <w:trHeight w:val="1029"/>
        </w:trPr>
        <w:tc>
          <w:tcPr>
            <w:tcW w:w="1759" w:type="dxa"/>
            <w:vMerge w:val="restart"/>
            <w:tcBorders>
              <w:top w:val="nil"/>
              <w:left w:val="single" w:sz="8" w:space="0" w:color="auto"/>
              <w:bottom w:val="single" w:sz="8" w:space="0" w:color="000000"/>
              <w:right w:val="single" w:sz="4" w:space="0" w:color="auto"/>
            </w:tcBorders>
            <w:shd w:val="clear" w:color="auto" w:fill="auto"/>
            <w:vAlign w:val="center"/>
            <w:hideMark/>
          </w:tcPr>
          <w:p w14:paraId="15862863" w14:textId="77777777" w:rsidR="007F7FE3" w:rsidRPr="009B70AD" w:rsidRDefault="007F7FE3" w:rsidP="000674C2">
            <w:pPr>
              <w:spacing w:after="0"/>
              <w:jc w:val="both"/>
              <w:rPr>
                <w:rFonts w:eastAsia="Times New Roman" w:cs="Arial"/>
                <w:color w:val="000000"/>
                <w:sz w:val="24"/>
                <w:szCs w:val="18"/>
                <w:lang w:eastAsia="en-GB"/>
              </w:rPr>
            </w:pPr>
            <w:r w:rsidRPr="009B70AD">
              <w:rPr>
                <w:rFonts w:eastAsia="Times New Roman" w:cs="Arial"/>
                <w:bCs/>
                <w:color w:val="000000"/>
                <w:sz w:val="24"/>
                <w:szCs w:val="18"/>
                <w:lang w:eastAsia="en-GB"/>
              </w:rPr>
              <w:t>(D)</w:t>
            </w:r>
            <w:r w:rsidRPr="009B70AD">
              <w:rPr>
                <w:rFonts w:eastAsia="Times New Roman" w:cs="Arial"/>
                <w:color w:val="000000"/>
                <w:sz w:val="24"/>
                <w:szCs w:val="18"/>
                <w:lang w:eastAsia="en-GB"/>
              </w:rPr>
              <w:br/>
              <w:t xml:space="preserve">Is this option </w:t>
            </w:r>
            <w:r w:rsidRPr="009B70AD">
              <w:rPr>
                <w:rFonts w:eastAsia="Times New Roman" w:cs="Arial"/>
                <w:bCs/>
                <w:color w:val="000000"/>
                <w:sz w:val="24"/>
                <w:szCs w:val="18"/>
                <w:lang w:eastAsia="en-GB"/>
              </w:rPr>
              <w:t xml:space="preserve">affordable </w:t>
            </w:r>
            <w:r w:rsidRPr="009B70AD">
              <w:rPr>
                <w:rFonts w:eastAsia="Times New Roman" w:cs="Arial"/>
                <w:color w:val="000000"/>
                <w:sz w:val="24"/>
                <w:szCs w:val="18"/>
                <w:lang w:eastAsia="en-GB"/>
              </w:rPr>
              <w:lastRenderedPageBreak/>
              <w:t>both in the short and long run?</w:t>
            </w: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56C82825"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lastRenderedPageBreak/>
              <w:t>How affordable is this option in the short run taking account of capital costs? I.e. JAQU would prefer cheaper options over more expensive solutions.</w:t>
            </w:r>
          </w:p>
        </w:tc>
        <w:tc>
          <w:tcPr>
            <w:tcW w:w="3380" w:type="dxa"/>
            <w:gridSpan w:val="2"/>
            <w:tcBorders>
              <w:top w:val="nil"/>
              <w:left w:val="nil"/>
              <w:bottom w:val="single" w:sz="4" w:space="0" w:color="auto"/>
              <w:right w:val="single" w:sz="4" w:space="0" w:color="auto"/>
            </w:tcBorders>
            <w:shd w:val="clear" w:color="auto" w:fill="auto"/>
            <w:hideMark/>
          </w:tcPr>
          <w:p w14:paraId="6B710077"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This option is likely to be expensive in the short run due to the required infrastructure changes and equipment required (to provide free of charge to cyclists)</w:t>
            </w:r>
          </w:p>
        </w:tc>
        <w:tc>
          <w:tcPr>
            <w:tcW w:w="2842" w:type="dxa"/>
            <w:gridSpan w:val="2"/>
            <w:tcBorders>
              <w:top w:val="nil"/>
              <w:left w:val="nil"/>
              <w:bottom w:val="single" w:sz="4" w:space="0" w:color="auto"/>
              <w:right w:val="single" w:sz="4" w:space="0" w:color="auto"/>
            </w:tcBorders>
            <w:shd w:val="clear" w:color="auto" w:fill="auto"/>
            <w:hideMark/>
          </w:tcPr>
          <w:p w14:paraId="692BC83E"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This option is likely to be expensive in the short run due to the required infrastructure changes.</w:t>
            </w:r>
          </w:p>
        </w:tc>
        <w:tc>
          <w:tcPr>
            <w:tcW w:w="2844" w:type="dxa"/>
            <w:tcBorders>
              <w:top w:val="nil"/>
              <w:left w:val="nil"/>
              <w:bottom w:val="single" w:sz="4" w:space="0" w:color="auto"/>
              <w:right w:val="single" w:sz="4" w:space="0" w:color="auto"/>
            </w:tcBorders>
            <w:shd w:val="clear" w:color="auto" w:fill="auto"/>
            <w:hideMark/>
          </w:tcPr>
          <w:p w14:paraId="4FADEBD5"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This option is likely to be very expensive in the short run due to the required infrastructure changes.</w:t>
            </w:r>
          </w:p>
        </w:tc>
        <w:tc>
          <w:tcPr>
            <w:tcW w:w="2639" w:type="dxa"/>
            <w:gridSpan w:val="2"/>
            <w:tcBorders>
              <w:top w:val="nil"/>
              <w:left w:val="nil"/>
              <w:bottom w:val="single" w:sz="4" w:space="0" w:color="auto"/>
              <w:right w:val="single" w:sz="4" w:space="0" w:color="auto"/>
            </w:tcBorders>
            <w:shd w:val="clear" w:color="auto" w:fill="auto"/>
            <w:hideMark/>
          </w:tcPr>
          <w:p w14:paraId="5E3D2723"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This option is likely to be expensive in the short run due to the required infrastructure changes.</w:t>
            </w:r>
          </w:p>
        </w:tc>
        <w:tc>
          <w:tcPr>
            <w:tcW w:w="2437" w:type="dxa"/>
            <w:tcBorders>
              <w:top w:val="nil"/>
              <w:left w:val="nil"/>
              <w:bottom w:val="single" w:sz="4" w:space="0" w:color="auto"/>
              <w:right w:val="single" w:sz="4" w:space="0" w:color="auto"/>
            </w:tcBorders>
            <w:shd w:val="clear" w:color="auto" w:fill="auto"/>
            <w:hideMark/>
          </w:tcPr>
          <w:p w14:paraId="6B1364F8"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This option is likely to be very expensive in the short run due to the required infrastructure changes.</w:t>
            </w:r>
          </w:p>
        </w:tc>
        <w:tc>
          <w:tcPr>
            <w:tcW w:w="2640" w:type="dxa"/>
            <w:gridSpan w:val="2"/>
            <w:tcBorders>
              <w:top w:val="nil"/>
              <w:left w:val="nil"/>
              <w:bottom w:val="single" w:sz="4" w:space="0" w:color="auto"/>
              <w:right w:val="single" w:sz="4" w:space="0" w:color="auto"/>
            </w:tcBorders>
            <w:shd w:val="clear" w:color="auto" w:fill="auto"/>
            <w:hideMark/>
          </w:tcPr>
          <w:p w14:paraId="62157694"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This option is likely to be expensive in the short run as electric cycles may need to be funded or at least part funded.</w:t>
            </w:r>
          </w:p>
        </w:tc>
      </w:tr>
      <w:tr w:rsidR="007F7FE3" w:rsidRPr="007F7FE3" w14:paraId="597D4C40" w14:textId="77777777" w:rsidTr="00A14219">
        <w:trPr>
          <w:trHeight w:val="1226"/>
        </w:trPr>
        <w:tc>
          <w:tcPr>
            <w:tcW w:w="1759" w:type="dxa"/>
            <w:vMerge/>
            <w:tcBorders>
              <w:top w:val="nil"/>
              <w:left w:val="single" w:sz="8" w:space="0" w:color="auto"/>
              <w:bottom w:val="single" w:sz="8" w:space="0" w:color="000000"/>
              <w:right w:val="single" w:sz="4" w:space="0" w:color="auto"/>
            </w:tcBorders>
            <w:vAlign w:val="center"/>
            <w:hideMark/>
          </w:tcPr>
          <w:p w14:paraId="0F5237D0"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6033CE59"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What is the affordability of this option in the long run taking account of operating and maintenance costs?</w:t>
            </w:r>
          </w:p>
        </w:tc>
        <w:tc>
          <w:tcPr>
            <w:tcW w:w="3380" w:type="dxa"/>
            <w:gridSpan w:val="2"/>
            <w:tcBorders>
              <w:top w:val="nil"/>
              <w:left w:val="nil"/>
              <w:bottom w:val="single" w:sz="4" w:space="0" w:color="auto"/>
              <w:right w:val="single" w:sz="4" w:space="0" w:color="auto"/>
            </w:tcBorders>
            <w:shd w:val="clear" w:color="auto" w:fill="auto"/>
            <w:hideMark/>
          </w:tcPr>
          <w:p w14:paraId="531199C8"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Additional cycling infrastructure will incur additional maintenance costs.</w:t>
            </w:r>
          </w:p>
        </w:tc>
        <w:tc>
          <w:tcPr>
            <w:tcW w:w="2842" w:type="dxa"/>
            <w:gridSpan w:val="2"/>
            <w:tcBorders>
              <w:top w:val="nil"/>
              <w:left w:val="nil"/>
              <w:bottom w:val="single" w:sz="4" w:space="0" w:color="auto"/>
              <w:right w:val="single" w:sz="4" w:space="0" w:color="auto"/>
            </w:tcBorders>
            <w:shd w:val="clear" w:color="auto" w:fill="auto"/>
            <w:hideMark/>
          </w:tcPr>
          <w:p w14:paraId="65456E29"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Additional cycling infrastructure will incur additional maintenance costs.</w:t>
            </w:r>
          </w:p>
        </w:tc>
        <w:tc>
          <w:tcPr>
            <w:tcW w:w="2844" w:type="dxa"/>
            <w:tcBorders>
              <w:top w:val="nil"/>
              <w:left w:val="nil"/>
              <w:bottom w:val="single" w:sz="4" w:space="0" w:color="auto"/>
              <w:right w:val="single" w:sz="4" w:space="0" w:color="auto"/>
            </w:tcBorders>
            <w:shd w:val="clear" w:color="auto" w:fill="auto"/>
            <w:hideMark/>
          </w:tcPr>
          <w:p w14:paraId="33A0194D"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Additional cycling infrastructure will incur additional maintenance costs.</w:t>
            </w:r>
          </w:p>
        </w:tc>
        <w:tc>
          <w:tcPr>
            <w:tcW w:w="2639" w:type="dxa"/>
            <w:gridSpan w:val="2"/>
            <w:tcBorders>
              <w:top w:val="nil"/>
              <w:left w:val="nil"/>
              <w:bottom w:val="single" w:sz="4" w:space="0" w:color="auto"/>
              <w:right w:val="single" w:sz="4" w:space="0" w:color="auto"/>
            </w:tcBorders>
            <w:shd w:val="clear" w:color="auto" w:fill="auto"/>
            <w:hideMark/>
          </w:tcPr>
          <w:p w14:paraId="1FF762DC"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Additional cycling infrastructure will incur additional maintenance costs.</w:t>
            </w:r>
          </w:p>
        </w:tc>
        <w:tc>
          <w:tcPr>
            <w:tcW w:w="2437" w:type="dxa"/>
            <w:tcBorders>
              <w:top w:val="nil"/>
              <w:left w:val="nil"/>
              <w:bottom w:val="single" w:sz="4" w:space="0" w:color="auto"/>
              <w:right w:val="single" w:sz="4" w:space="0" w:color="auto"/>
            </w:tcBorders>
            <w:shd w:val="clear" w:color="auto" w:fill="auto"/>
            <w:hideMark/>
          </w:tcPr>
          <w:p w14:paraId="70985B20"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Additional cycling infrastructure will incur additional maintenance costs, but can be managed from the revenue generated through the cycle hire.</w:t>
            </w:r>
          </w:p>
        </w:tc>
        <w:tc>
          <w:tcPr>
            <w:tcW w:w="2640" w:type="dxa"/>
            <w:gridSpan w:val="2"/>
            <w:tcBorders>
              <w:top w:val="nil"/>
              <w:left w:val="nil"/>
              <w:bottom w:val="single" w:sz="4" w:space="0" w:color="auto"/>
              <w:right w:val="single" w:sz="4" w:space="0" w:color="auto"/>
            </w:tcBorders>
            <w:shd w:val="clear" w:color="auto" w:fill="auto"/>
            <w:hideMark/>
          </w:tcPr>
          <w:p w14:paraId="1FECC639"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r>
      <w:tr w:rsidR="007F7FE3" w:rsidRPr="007F7FE3" w14:paraId="3393DBC4" w14:textId="77777777" w:rsidTr="00A14219">
        <w:trPr>
          <w:trHeight w:val="666"/>
        </w:trPr>
        <w:tc>
          <w:tcPr>
            <w:tcW w:w="1759" w:type="dxa"/>
            <w:vMerge/>
            <w:tcBorders>
              <w:top w:val="nil"/>
              <w:left w:val="single" w:sz="8" w:space="0" w:color="auto"/>
              <w:bottom w:val="single" w:sz="8" w:space="0" w:color="000000"/>
              <w:right w:val="single" w:sz="4" w:space="0" w:color="auto"/>
            </w:tcBorders>
            <w:vAlign w:val="center"/>
            <w:hideMark/>
          </w:tcPr>
          <w:p w14:paraId="36E32165"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4284F9FB"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How will this option be funded (public, private or a mix of funding sources)?</w:t>
            </w:r>
          </w:p>
        </w:tc>
        <w:tc>
          <w:tcPr>
            <w:tcW w:w="3380" w:type="dxa"/>
            <w:gridSpan w:val="2"/>
            <w:tcBorders>
              <w:top w:val="nil"/>
              <w:left w:val="nil"/>
              <w:bottom w:val="single" w:sz="4" w:space="0" w:color="auto"/>
              <w:right w:val="single" w:sz="4" w:space="0" w:color="auto"/>
            </w:tcBorders>
            <w:shd w:val="clear" w:color="auto" w:fill="auto"/>
            <w:hideMark/>
          </w:tcPr>
          <w:p w14:paraId="26945C00"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Public sector</w:t>
            </w:r>
          </w:p>
        </w:tc>
        <w:tc>
          <w:tcPr>
            <w:tcW w:w="2842" w:type="dxa"/>
            <w:gridSpan w:val="2"/>
            <w:tcBorders>
              <w:top w:val="nil"/>
              <w:left w:val="nil"/>
              <w:bottom w:val="single" w:sz="4" w:space="0" w:color="auto"/>
              <w:right w:val="single" w:sz="4" w:space="0" w:color="auto"/>
            </w:tcBorders>
            <w:shd w:val="clear" w:color="auto" w:fill="auto"/>
            <w:hideMark/>
          </w:tcPr>
          <w:p w14:paraId="249A3C7A"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Public sector</w:t>
            </w:r>
          </w:p>
        </w:tc>
        <w:tc>
          <w:tcPr>
            <w:tcW w:w="2844" w:type="dxa"/>
            <w:tcBorders>
              <w:top w:val="nil"/>
              <w:left w:val="nil"/>
              <w:bottom w:val="single" w:sz="4" w:space="0" w:color="auto"/>
              <w:right w:val="single" w:sz="4" w:space="0" w:color="auto"/>
            </w:tcBorders>
            <w:shd w:val="clear" w:color="auto" w:fill="auto"/>
            <w:hideMark/>
          </w:tcPr>
          <w:p w14:paraId="4C0EE1F2"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Public sector</w:t>
            </w:r>
          </w:p>
        </w:tc>
        <w:tc>
          <w:tcPr>
            <w:tcW w:w="2639" w:type="dxa"/>
            <w:gridSpan w:val="2"/>
            <w:tcBorders>
              <w:top w:val="nil"/>
              <w:left w:val="nil"/>
              <w:bottom w:val="single" w:sz="4" w:space="0" w:color="auto"/>
              <w:right w:val="single" w:sz="4" w:space="0" w:color="auto"/>
            </w:tcBorders>
            <w:shd w:val="clear" w:color="auto" w:fill="auto"/>
            <w:hideMark/>
          </w:tcPr>
          <w:p w14:paraId="71FEE1A5"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Public sector</w:t>
            </w:r>
          </w:p>
        </w:tc>
        <w:tc>
          <w:tcPr>
            <w:tcW w:w="2437" w:type="dxa"/>
            <w:tcBorders>
              <w:top w:val="nil"/>
              <w:left w:val="nil"/>
              <w:bottom w:val="single" w:sz="4" w:space="0" w:color="auto"/>
              <w:right w:val="single" w:sz="4" w:space="0" w:color="auto"/>
            </w:tcBorders>
            <w:shd w:val="clear" w:color="auto" w:fill="auto"/>
            <w:hideMark/>
          </w:tcPr>
          <w:p w14:paraId="5A2363E3"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Public sector</w:t>
            </w:r>
          </w:p>
        </w:tc>
        <w:tc>
          <w:tcPr>
            <w:tcW w:w="2640" w:type="dxa"/>
            <w:gridSpan w:val="2"/>
            <w:tcBorders>
              <w:top w:val="nil"/>
              <w:left w:val="nil"/>
              <w:bottom w:val="single" w:sz="4" w:space="0" w:color="auto"/>
              <w:right w:val="single" w:sz="4" w:space="0" w:color="auto"/>
            </w:tcBorders>
            <w:shd w:val="clear" w:color="auto" w:fill="auto"/>
            <w:hideMark/>
          </w:tcPr>
          <w:p w14:paraId="1ABBD981"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Public sector</w:t>
            </w:r>
          </w:p>
        </w:tc>
      </w:tr>
      <w:tr w:rsidR="007F7FE3" w:rsidRPr="007F7FE3" w14:paraId="44D45B64" w14:textId="77777777" w:rsidTr="00A14219">
        <w:trPr>
          <w:trHeight w:val="666"/>
        </w:trPr>
        <w:tc>
          <w:tcPr>
            <w:tcW w:w="1759" w:type="dxa"/>
            <w:vMerge/>
            <w:tcBorders>
              <w:top w:val="nil"/>
              <w:left w:val="single" w:sz="8" w:space="0" w:color="auto"/>
              <w:bottom w:val="single" w:sz="8" w:space="0" w:color="000000"/>
              <w:right w:val="single" w:sz="4" w:space="0" w:color="auto"/>
            </w:tcBorders>
            <w:vAlign w:val="center"/>
            <w:hideMark/>
          </w:tcPr>
          <w:p w14:paraId="4A62C6FE"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nil"/>
              <w:left w:val="single" w:sz="4" w:space="0" w:color="auto"/>
              <w:bottom w:val="nil"/>
              <w:right w:val="single" w:sz="4" w:space="0" w:color="auto"/>
            </w:tcBorders>
            <w:shd w:val="clear" w:color="auto" w:fill="auto"/>
            <w:hideMark/>
          </w:tcPr>
          <w:p w14:paraId="4A78E17A"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Are there any other potential funding sources, for this option?</w:t>
            </w:r>
          </w:p>
        </w:tc>
        <w:tc>
          <w:tcPr>
            <w:tcW w:w="3380" w:type="dxa"/>
            <w:gridSpan w:val="2"/>
            <w:tcBorders>
              <w:top w:val="nil"/>
              <w:left w:val="nil"/>
              <w:bottom w:val="nil"/>
              <w:right w:val="single" w:sz="4" w:space="0" w:color="auto"/>
            </w:tcBorders>
            <w:shd w:val="clear" w:color="auto" w:fill="auto"/>
            <w:hideMark/>
          </w:tcPr>
          <w:p w14:paraId="2D4858FA"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Potential sources will need to be investigated.</w:t>
            </w:r>
          </w:p>
        </w:tc>
        <w:tc>
          <w:tcPr>
            <w:tcW w:w="2842" w:type="dxa"/>
            <w:gridSpan w:val="2"/>
            <w:tcBorders>
              <w:top w:val="nil"/>
              <w:left w:val="nil"/>
              <w:bottom w:val="nil"/>
              <w:right w:val="single" w:sz="4" w:space="0" w:color="auto"/>
            </w:tcBorders>
            <w:shd w:val="clear" w:color="auto" w:fill="auto"/>
            <w:hideMark/>
          </w:tcPr>
          <w:p w14:paraId="4B8A4583"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Potential sources will need to be investigated.</w:t>
            </w:r>
          </w:p>
        </w:tc>
        <w:tc>
          <w:tcPr>
            <w:tcW w:w="2844" w:type="dxa"/>
            <w:tcBorders>
              <w:top w:val="nil"/>
              <w:left w:val="nil"/>
              <w:bottom w:val="nil"/>
              <w:right w:val="single" w:sz="4" w:space="0" w:color="auto"/>
            </w:tcBorders>
            <w:shd w:val="clear" w:color="auto" w:fill="auto"/>
            <w:hideMark/>
          </w:tcPr>
          <w:p w14:paraId="12999280"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Potential sources will need to be investigated.</w:t>
            </w:r>
          </w:p>
        </w:tc>
        <w:tc>
          <w:tcPr>
            <w:tcW w:w="2639" w:type="dxa"/>
            <w:gridSpan w:val="2"/>
            <w:tcBorders>
              <w:top w:val="nil"/>
              <w:left w:val="nil"/>
              <w:bottom w:val="nil"/>
              <w:right w:val="single" w:sz="4" w:space="0" w:color="auto"/>
            </w:tcBorders>
            <w:shd w:val="clear" w:color="auto" w:fill="auto"/>
            <w:hideMark/>
          </w:tcPr>
          <w:p w14:paraId="2895FF29"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Potential sources will need to be investigated.</w:t>
            </w:r>
          </w:p>
        </w:tc>
        <w:tc>
          <w:tcPr>
            <w:tcW w:w="2437" w:type="dxa"/>
            <w:tcBorders>
              <w:top w:val="nil"/>
              <w:left w:val="nil"/>
              <w:bottom w:val="nil"/>
              <w:right w:val="single" w:sz="4" w:space="0" w:color="auto"/>
            </w:tcBorders>
            <w:shd w:val="clear" w:color="auto" w:fill="auto"/>
            <w:hideMark/>
          </w:tcPr>
          <w:p w14:paraId="1D6A8663"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Potential sources will need to be investigated.</w:t>
            </w:r>
          </w:p>
        </w:tc>
        <w:tc>
          <w:tcPr>
            <w:tcW w:w="2640" w:type="dxa"/>
            <w:gridSpan w:val="2"/>
            <w:tcBorders>
              <w:top w:val="nil"/>
              <w:left w:val="nil"/>
              <w:bottom w:val="nil"/>
              <w:right w:val="single" w:sz="4" w:space="0" w:color="auto"/>
            </w:tcBorders>
            <w:shd w:val="clear" w:color="auto" w:fill="auto"/>
            <w:hideMark/>
          </w:tcPr>
          <w:p w14:paraId="1AB24A2D"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Potential sources will need to be investigated.</w:t>
            </w:r>
          </w:p>
        </w:tc>
      </w:tr>
      <w:tr w:rsidR="007F7FE3" w:rsidRPr="007F7FE3" w14:paraId="34D51300" w14:textId="77777777" w:rsidTr="00A14219">
        <w:trPr>
          <w:trHeight w:val="318"/>
        </w:trPr>
        <w:tc>
          <w:tcPr>
            <w:tcW w:w="1759" w:type="dxa"/>
            <w:vMerge/>
            <w:tcBorders>
              <w:top w:val="nil"/>
              <w:left w:val="single" w:sz="8" w:space="0" w:color="auto"/>
              <w:bottom w:val="single" w:sz="8" w:space="0" w:color="000000"/>
              <w:right w:val="single" w:sz="4" w:space="0" w:color="auto"/>
            </w:tcBorders>
            <w:vAlign w:val="center"/>
            <w:hideMark/>
          </w:tcPr>
          <w:p w14:paraId="21C2EA44"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4DA1EB80"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Overall affordability score</w:t>
            </w:r>
          </w:p>
        </w:tc>
        <w:tc>
          <w:tcPr>
            <w:tcW w:w="3380" w:type="dxa"/>
            <w:gridSpan w:val="2"/>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08BB9B3B"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842" w:type="dxa"/>
            <w:gridSpan w:val="2"/>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203EE8E6"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844"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28797774"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-2</w:t>
            </w:r>
          </w:p>
        </w:tc>
        <w:tc>
          <w:tcPr>
            <w:tcW w:w="2639" w:type="dxa"/>
            <w:gridSpan w:val="2"/>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56E863F2"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437"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2C4F2DB5"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640" w:type="dxa"/>
            <w:gridSpan w:val="2"/>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749936B7"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r>
      <w:tr w:rsidR="007F7FE3" w:rsidRPr="007F7FE3" w14:paraId="15CC2B9D" w14:textId="77777777" w:rsidTr="00A14219">
        <w:trPr>
          <w:trHeight w:val="1544"/>
        </w:trPr>
        <w:tc>
          <w:tcPr>
            <w:tcW w:w="1759" w:type="dxa"/>
            <w:vMerge w:val="restart"/>
            <w:tcBorders>
              <w:top w:val="nil"/>
              <w:left w:val="single" w:sz="8" w:space="0" w:color="auto"/>
              <w:bottom w:val="single" w:sz="8" w:space="0" w:color="000000"/>
              <w:right w:val="single" w:sz="4" w:space="0" w:color="auto"/>
            </w:tcBorders>
            <w:shd w:val="clear" w:color="auto" w:fill="auto"/>
            <w:vAlign w:val="center"/>
            <w:hideMark/>
          </w:tcPr>
          <w:p w14:paraId="6D46BF0A" w14:textId="77777777" w:rsidR="007F7FE3" w:rsidRPr="009B70AD" w:rsidRDefault="007F7FE3" w:rsidP="000674C2">
            <w:pPr>
              <w:spacing w:after="0"/>
              <w:jc w:val="both"/>
              <w:rPr>
                <w:rFonts w:eastAsia="Times New Roman" w:cs="Arial"/>
                <w:color w:val="000000"/>
                <w:sz w:val="24"/>
                <w:szCs w:val="18"/>
                <w:lang w:eastAsia="en-GB"/>
              </w:rPr>
            </w:pPr>
            <w:r w:rsidRPr="009B70AD">
              <w:rPr>
                <w:rFonts w:eastAsia="Times New Roman" w:cs="Arial"/>
                <w:bCs/>
                <w:color w:val="000000"/>
                <w:sz w:val="24"/>
                <w:szCs w:val="18"/>
                <w:lang w:eastAsia="en-GB"/>
              </w:rPr>
              <w:t>(E)</w:t>
            </w:r>
            <w:r w:rsidRPr="009B70AD">
              <w:rPr>
                <w:rFonts w:eastAsia="Times New Roman" w:cs="Arial"/>
                <w:color w:val="000000"/>
                <w:sz w:val="24"/>
                <w:szCs w:val="18"/>
                <w:lang w:eastAsia="en-GB"/>
              </w:rPr>
              <w:br/>
              <w:t xml:space="preserve">How </w:t>
            </w:r>
            <w:r w:rsidRPr="009B70AD">
              <w:rPr>
                <w:rFonts w:eastAsia="Times New Roman" w:cs="Arial"/>
                <w:bCs/>
                <w:color w:val="000000"/>
                <w:sz w:val="24"/>
                <w:szCs w:val="18"/>
                <w:lang w:eastAsia="en-GB"/>
              </w:rPr>
              <w:t xml:space="preserve">achievable </w:t>
            </w:r>
            <w:r w:rsidRPr="009B70AD">
              <w:rPr>
                <w:rFonts w:eastAsia="Times New Roman" w:cs="Arial"/>
                <w:color w:val="000000"/>
                <w:sz w:val="24"/>
                <w:szCs w:val="18"/>
                <w:lang w:eastAsia="en-GB"/>
              </w:rPr>
              <w:t>is this option given the existing market limitations and constraints?</w:t>
            </w: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4E1BCCE1"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Can this option be delivered at a local scale?</w:t>
            </w:r>
          </w:p>
        </w:tc>
        <w:tc>
          <w:tcPr>
            <w:tcW w:w="3380" w:type="dxa"/>
            <w:gridSpan w:val="2"/>
            <w:tcBorders>
              <w:top w:val="nil"/>
              <w:left w:val="nil"/>
              <w:bottom w:val="single" w:sz="4" w:space="0" w:color="auto"/>
              <w:right w:val="single" w:sz="4" w:space="0" w:color="auto"/>
            </w:tcBorders>
            <w:shd w:val="clear" w:color="auto" w:fill="auto"/>
            <w:hideMark/>
          </w:tcPr>
          <w:p w14:paraId="754A32AC"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as the new infrastructure and equipment is available easily.</w:t>
            </w:r>
          </w:p>
        </w:tc>
        <w:tc>
          <w:tcPr>
            <w:tcW w:w="2842" w:type="dxa"/>
            <w:gridSpan w:val="2"/>
            <w:tcBorders>
              <w:top w:val="nil"/>
              <w:left w:val="nil"/>
              <w:bottom w:val="single" w:sz="4" w:space="0" w:color="auto"/>
              <w:right w:val="single" w:sz="4" w:space="0" w:color="auto"/>
            </w:tcBorders>
            <w:shd w:val="clear" w:color="auto" w:fill="auto"/>
            <w:hideMark/>
          </w:tcPr>
          <w:p w14:paraId="3A86E227"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as the new infrastructure and equipment is available easily.</w:t>
            </w:r>
          </w:p>
        </w:tc>
        <w:tc>
          <w:tcPr>
            <w:tcW w:w="2844" w:type="dxa"/>
            <w:tcBorders>
              <w:top w:val="nil"/>
              <w:left w:val="nil"/>
              <w:bottom w:val="single" w:sz="4" w:space="0" w:color="auto"/>
              <w:right w:val="single" w:sz="4" w:space="0" w:color="auto"/>
            </w:tcBorders>
            <w:shd w:val="clear" w:color="auto" w:fill="auto"/>
            <w:hideMark/>
          </w:tcPr>
          <w:p w14:paraId="639EBAC6"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as the new infrastructure and equipment is available easily.</w:t>
            </w:r>
          </w:p>
        </w:tc>
        <w:tc>
          <w:tcPr>
            <w:tcW w:w="2639" w:type="dxa"/>
            <w:gridSpan w:val="2"/>
            <w:tcBorders>
              <w:top w:val="nil"/>
              <w:left w:val="nil"/>
              <w:bottom w:val="single" w:sz="4" w:space="0" w:color="auto"/>
              <w:right w:val="single" w:sz="4" w:space="0" w:color="auto"/>
            </w:tcBorders>
            <w:shd w:val="clear" w:color="auto" w:fill="auto"/>
            <w:hideMark/>
          </w:tcPr>
          <w:p w14:paraId="5B701824" w14:textId="6966183C"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as the new infrastructure and equipment is available easily.</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 xml:space="preserve">Coventry City Council already have a </w:t>
            </w:r>
            <w:r w:rsidR="00250238" w:rsidRPr="007F7FE3">
              <w:rPr>
                <w:rFonts w:eastAsia="Times New Roman" w:cs="Arial"/>
                <w:color w:val="000000"/>
                <w:sz w:val="18"/>
                <w:szCs w:val="18"/>
                <w:lang w:eastAsia="en-GB"/>
              </w:rPr>
              <w:t>well-developed</w:t>
            </w:r>
            <w:r w:rsidRPr="007F7FE3">
              <w:rPr>
                <w:rFonts w:eastAsia="Times New Roman" w:cs="Arial"/>
                <w:color w:val="000000"/>
                <w:sz w:val="18"/>
                <w:szCs w:val="18"/>
                <w:lang w:eastAsia="en-GB"/>
              </w:rPr>
              <w:t xml:space="preserve"> cycling infrastructure plan, with costs, to deliver.</w:t>
            </w:r>
          </w:p>
        </w:tc>
        <w:tc>
          <w:tcPr>
            <w:tcW w:w="2437" w:type="dxa"/>
            <w:tcBorders>
              <w:top w:val="nil"/>
              <w:left w:val="nil"/>
              <w:bottom w:val="single" w:sz="4" w:space="0" w:color="auto"/>
              <w:right w:val="single" w:sz="4" w:space="0" w:color="auto"/>
            </w:tcBorders>
            <w:shd w:val="clear" w:color="auto" w:fill="auto"/>
            <w:hideMark/>
          </w:tcPr>
          <w:p w14:paraId="765B1197"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as the new infrastructure and equipment is available easily.</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A cycle hire scheme is in development in Coventry and due to open in Summer 2018 and this scheme can be expanded upon.</w:t>
            </w:r>
          </w:p>
        </w:tc>
        <w:tc>
          <w:tcPr>
            <w:tcW w:w="2640" w:type="dxa"/>
            <w:gridSpan w:val="2"/>
            <w:tcBorders>
              <w:top w:val="nil"/>
              <w:left w:val="nil"/>
              <w:bottom w:val="single" w:sz="4" w:space="0" w:color="auto"/>
              <w:right w:val="single" w:sz="4" w:space="0" w:color="auto"/>
            </w:tcBorders>
            <w:shd w:val="clear" w:color="auto" w:fill="auto"/>
            <w:hideMark/>
          </w:tcPr>
          <w:p w14:paraId="1EBEB901"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plenty of cycle retailers who sell electric cycles.</w:t>
            </w:r>
          </w:p>
        </w:tc>
      </w:tr>
      <w:tr w:rsidR="007F7FE3" w:rsidRPr="007F7FE3" w14:paraId="157F3B4A" w14:textId="77777777" w:rsidTr="00A14219">
        <w:trPr>
          <w:trHeight w:val="893"/>
        </w:trPr>
        <w:tc>
          <w:tcPr>
            <w:tcW w:w="1759" w:type="dxa"/>
            <w:vMerge/>
            <w:tcBorders>
              <w:top w:val="nil"/>
              <w:left w:val="single" w:sz="8" w:space="0" w:color="auto"/>
              <w:bottom w:val="single" w:sz="8" w:space="0" w:color="000000"/>
              <w:right w:val="single" w:sz="4" w:space="0" w:color="auto"/>
            </w:tcBorders>
            <w:vAlign w:val="center"/>
            <w:hideMark/>
          </w:tcPr>
          <w:p w14:paraId="54B1EE1E"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4908C4B2"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Given the market limitations, are there adequate resources available to manage and implement such a solution successfully?</w:t>
            </w:r>
          </w:p>
        </w:tc>
        <w:tc>
          <w:tcPr>
            <w:tcW w:w="3380" w:type="dxa"/>
            <w:gridSpan w:val="2"/>
            <w:tcBorders>
              <w:top w:val="nil"/>
              <w:left w:val="nil"/>
              <w:bottom w:val="single" w:sz="4" w:space="0" w:color="auto"/>
              <w:right w:val="single" w:sz="4" w:space="0" w:color="auto"/>
            </w:tcBorders>
            <w:shd w:val="clear" w:color="auto" w:fill="auto"/>
            <w:hideMark/>
          </w:tcPr>
          <w:p w14:paraId="6587FAEB"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842" w:type="dxa"/>
            <w:gridSpan w:val="2"/>
            <w:tcBorders>
              <w:top w:val="nil"/>
              <w:left w:val="nil"/>
              <w:bottom w:val="single" w:sz="4" w:space="0" w:color="auto"/>
              <w:right w:val="single" w:sz="4" w:space="0" w:color="auto"/>
            </w:tcBorders>
            <w:shd w:val="clear" w:color="auto" w:fill="auto"/>
            <w:hideMark/>
          </w:tcPr>
          <w:p w14:paraId="2CB1F233"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844" w:type="dxa"/>
            <w:tcBorders>
              <w:top w:val="nil"/>
              <w:left w:val="nil"/>
              <w:bottom w:val="single" w:sz="4" w:space="0" w:color="auto"/>
              <w:right w:val="single" w:sz="4" w:space="0" w:color="auto"/>
            </w:tcBorders>
            <w:shd w:val="clear" w:color="auto" w:fill="auto"/>
            <w:hideMark/>
          </w:tcPr>
          <w:p w14:paraId="41A5466D"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639" w:type="dxa"/>
            <w:gridSpan w:val="2"/>
            <w:tcBorders>
              <w:top w:val="nil"/>
              <w:left w:val="nil"/>
              <w:bottom w:val="single" w:sz="4" w:space="0" w:color="auto"/>
              <w:right w:val="single" w:sz="4" w:space="0" w:color="auto"/>
            </w:tcBorders>
            <w:shd w:val="clear" w:color="auto" w:fill="auto"/>
            <w:hideMark/>
          </w:tcPr>
          <w:p w14:paraId="7C8B8A67"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437" w:type="dxa"/>
            <w:tcBorders>
              <w:top w:val="nil"/>
              <w:left w:val="nil"/>
              <w:bottom w:val="single" w:sz="4" w:space="0" w:color="auto"/>
              <w:right w:val="single" w:sz="4" w:space="0" w:color="auto"/>
            </w:tcBorders>
            <w:shd w:val="clear" w:color="auto" w:fill="auto"/>
            <w:hideMark/>
          </w:tcPr>
          <w:p w14:paraId="10498436"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640" w:type="dxa"/>
            <w:gridSpan w:val="2"/>
            <w:tcBorders>
              <w:top w:val="nil"/>
              <w:left w:val="nil"/>
              <w:bottom w:val="single" w:sz="4" w:space="0" w:color="auto"/>
              <w:right w:val="single" w:sz="4" w:space="0" w:color="auto"/>
            </w:tcBorders>
            <w:shd w:val="clear" w:color="auto" w:fill="auto"/>
            <w:hideMark/>
          </w:tcPr>
          <w:p w14:paraId="6F61C995"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r>
      <w:tr w:rsidR="007F7FE3" w:rsidRPr="007F7FE3" w14:paraId="3D6BCB30" w14:textId="77777777" w:rsidTr="00A14219">
        <w:trPr>
          <w:trHeight w:val="696"/>
        </w:trPr>
        <w:tc>
          <w:tcPr>
            <w:tcW w:w="1759" w:type="dxa"/>
            <w:vMerge/>
            <w:tcBorders>
              <w:top w:val="nil"/>
              <w:left w:val="single" w:sz="8" w:space="0" w:color="auto"/>
              <w:bottom w:val="single" w:sz="8" w:space="0" w:color="000000"/>
              <w:right w:val="single" w:sz="4" w:space="0" w:color="auto"/>
            </w:tcBorders>
            <w:vAlign w:val="center"/>
            <w:hideMark/>
          </w:tcPr>
          <w:p w14:paraId="4D12378F"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nil"/>
              <w:left w:val="single" w:sz="4" w:space="0" w:color="auto"/>
              <w:bottom w:val="nil"/>
              <w:right w:val="single" w:sz="4" w:space="0" w:color="auto"/>
            </w:tcBorders>
            <w:shd w:val="clear" w:color="auto" w:fill="auto"/>
            <w:hideMark/>
          </w:tcPr>
          <w:p w14:paraId="4EEA5332"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Is this option based on proven/existing technology?</w:t>
            </w:r>
          </w:p>
        </w:tc>
        <w:tc>
          <w:tcPr>
            <w:tcW w:w="3380" w:type="dxa"/>
            <w:gridSpan w:val="2"/>
            <w:tcBorders>
              <w:top w:val="nil"/>
              <w:left w:val="nil"/>
              <w:bottom w:val="nil"/>
              <w:right w:val="single" w:sz="4" w:space="0" w:color="auto"/>
            </w:tcBorders>
            <w:shd w:val="clear" w:color="auto" w:fill="auto"/>
            <w:hideMark/>
          </w:tcPr>
          <w:p w14:paraId="5C04B587"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this is proven equipment and in use throughout the UK</w:t>
            </w:r>
          </w:p>
        </w:tc>
        <w:tc>
          <w:tcPr>
            <w:tcW w:w="2842" w:type="dxa"/>
            <w:gridSpan w:val="2"/>
            <w:tcBorders>
              <w:top w:val="nil"/>
              <w:left w:val="nil"/>
              <w:bottom w:val="nil"/>
              <w:right w:val="single" w:sz="4" w:space="0" w:color="auto"/>
            </w:tcBorders>
            <w:shd w:val="clear" w:color="auto" w:fill="auto"/>
            <w:hideMark/>
          </w:tcPr>
          <w:p w14:paraId="3BB4F5F4"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this is proven equipment and in use throughout the UK</w:t>
            </w:r>
          </w:p>
        </w:tc>
        <w:tc>
          <w:tcPr>
            <w:tcW w:w="2844" w:type="dxa"/>
            <w:tcBorders>
              <w:top w:val="nil"/>
              <w:left w:val="nil"/>
              <w:bottom w:val="nil"/>
              <w:right w:val="single" w:sz="4" w:space="0" w:color="auto"/>
            </w:tcBorders>
            <w:shd w:val="clear" w:color="auto" w:fill="auto"/>
            <w:hideMark/>
          </w:tcPr>
          <w:p w14:paraId="284C596C"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this is proven equipment and in use throughout the UK</w:t>
            </w:r>
          </w:p>
        </w:tc>
        <w:tc>
          <w:tcPr>
            <w:tcW w:w="2639" w:type="dxa"/>
            <w:gridSpan w:val="2"/>
            <w:tcBorders>
              <w:top w:val="nil"/>
              <w:left w:val="nil"/>
              <w:bottom w:val="nil"/>
              <w:right w:val="single" w:sz="4" w:space="0" w:color="auto"/>
            </w:tcBorders>
            <w:shd w:val="clear" w:color="auto" w:fill="auto"/>
            <w:hideMark/>
          </w:tcPr>
          <w:p w14:paraId="140F5E87"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this is proven equipment and in use throughout the UK</w:t>
            </w:r>
          </w:p>
        </w:tc>
        <w:tc>
          <w:tcPr>
            <w:tcW w:w="2437" w:type="dxa"/>
            <w:tcBorders>
              <w:top w:val="nil"/>
              <w:left w:val="nil"/>
              <w:bottom w:val="nil"/>
              <w:right w:val="single" w:sz="4" w:space="0" w:color="auto"/>
            </w:tcBorders>
            <w:shd w:val="clear" w:color="auto" w:fill="auto"/>
            <w:hideMark/>
          </w:tcPr>
          <w:p w14:paraId="2CAA0FCD"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this is proven equipment and in use in London and will shortly be in use in Coventry.</w:t>
            </w:r>
          </w:p>
        </w:tc>
        <w:tc>
          <w:tcPr>
            <w:tcW w:w="2640" w:type="dxa"/>
            <w:gridSpan w:val="2"/>
            <w:tcBorders>
              <w:top w:val="nil"/>
              <w:left w:val="nil"/>
              <w:bottom w:val="nil"/>
              <w:right w:val="single" w:sz="4" w:space="0" w:color="auto"/>
            </w:tcBorders>
            <w:shd w:val="clear" w:color="auto" w:fill="auto"/>
            <w:hideMark/>
          </w:tcPr>
          <w:p w14:paraId="132CEC24"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r>
      <w:tr w:rsidR="007F7FE3" w:rsidRPr="007F7FE3" w14:paraId="7ADDCD4F" w14:textId="77777777" w:rsidTr="00A14219">
        <w:trPr>
          <w:trHeight w:val="318"/>
        </w:trPr>
        <w:tc>
          <w:tcPr>
            <w:tcW w:w="1759" w:type="dxa"/>
            <w:vMerge/>
            <w:tcBorders>
              <w:top w:val="nil"/>
              <w:left w:val="single" w:sz="8" w:space="0" w:color="auto"/>
              <w:bottom w:val="single" w:sz="8" w:space="0" w:color="000000"/>
              <w:right w:val="single" w:sz="4" w:space="0" w:color="auto"/>
            </w:tcBorders>
            <w:vAlign w:val="center"/>
            <w:hideMark/>
          </w:tcPr>
          <w:p w14:paraId="6B5ECD6C" w14:textId="77777777" w:rsidR="007F7FE3" w:rsidRPr="009B70AD" w:rsidRDefault="007F7FE3" w:rsidP="007F7FE3">
            <w:pPr>
              <w:spacing w:after="0"/>
              <w:rPr>
                <w:rFonts w:eastAsia="Times New Roman" w:cs="Arial"/>
                <w:color w:val="000000"/>
                <w:sz w:val="24"/>
                <w:szCs w:val="18"/>
                <w:lang w:eastAsia="en-GB"/>
              </w:rPr>
            </w:pPr>
          </w:p>
        </w:tc>
        <w:tc>
          <w:tcPr>
            <w:tcW w:w="2767"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2EFB9209"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Overall achievability score</w:t>
            </w:r>
          </w:p>
        </w:tc>
        <w:tc>
          <w:tcPr>
            <w:tcW w:w="338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418CF82"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842"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6DD592A"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844"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4B256CE"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639"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8B8FFAC"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437"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3C350D00"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2</w:t>
            </w:r>
          </w:p>
        </w:tc>
        <w:tc>
          <w:tcPr>
            <w:tcW w:w="264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5A409696"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r>
      <w:tr w:rsidR="007F7FE3" w:rsidRPr="007F7FE3" w14:paraId="4BA9D916" w14:textId="77777777" w:rsidTr="00A14219">
        <w:trPr>
          <w:trHeight w:val="984"/>
        </w:trPr>
        <w:tc>
          <w:tcPr>
            <w:tcW w:w="1759" w:type="dxa"/>
            <w:vMerge w:val="restart"/>
            <w:tcBorders>
              <w:top w:val="nil"/>
              <w:left w:val="single" w:sz="8" w:space="0" w:color="auto"/>
              <w:bottom w:val="single" w:sz="8" w:space="0" w:color="000000"/>
              <w:right w:val="single" w:sz="4" w:space="0" w:color="auto"/>
            </w:tcBorders>
            <w:shd w:val="clear" w:color="auto" w:fill="auto"/>
            <w:vAlign w:val="center"/>
            <w:hideMark/>
          </w:tcPr>
          <w:p w14:paraId="2A1A4138" w14:textId="77777777" w:rsidR="007F7FE3" w:rsidRPr="009B70AD" w:rsidRDefault="007F7FE3" w:rsidP="000674C2">
            <w:pPr>
              <w:spacing w:after="0"/>
              <w:jc w:val="both"/>
              <w:rPr>
                <w:rFonts w:eastAsia="Times New Roman" w:cs="Arial"/>
                <w:bCs/>
                <w:color w:val="000000"/>
                <w:sz w:val="24"/>
                <w:szCs w:val="18"/>
                <w:lang w:eastAsia="en-GB"/>
              </w:rPr>
            </w:pPr>
            <w:r w:rsidRPr="009B70AD">
              <w:rPr>
                <w:rFonts w:eastAsia="Times New Roman" w:cs="Arial"/>
                <w:bCs/>
                <w:color w:val="000000"/>
                <w:sz w:val="24"/>
                <w:szCs w:val="18"/>
                <w:lang w:eastAsia="en-GB"/>
              </w:rPr>
              <w:t xml:space="preserve">(F) </w:t>
            </w:r>
            <w:r w:rsidRPr="009B70AD">
              <w:rPr>
                <w:rFonts w:eastAsia="Times New Roman" w:cs="Arial"/>
                <w:color w:val="000000"/>
                <w:sz w:val="24"/>
                <w:szCs w:val="18"/>
                <w:lang w:eastAsia="en-GB"/>
              </w:rPr>
              <w:br/>
              <w:t>What is the overall</w:t>
            </w:r>
            <w:r w:rsidRPr="009B70AD">
              <w:rPr>
                <w:rFonts w:eastAsia="Times New Roman" w:cs="Arial"/>
                <w:bCs/>
                <w:color w:val="000000"/>
                <w:sz w:val="24"/>
                <w:szCs w:val="18"/>
                <w:lang w:eastAsia="en-GB"/>
              </w:rPr>
              <w:t xml:space="preserve"> distributional Impact </w:t>
            </w:r>
            <w:r w:rsidRPr="009B70AD">
              <w:rPr>
                <w:rFonts w:eastAsia="Times New Roman" w:cs="Arial"/>
                <w:color w:val="000000"/>
                <w:sz w:val="24"/>
                <w:szCs w:val="18"/>
                <w:lang w:eastAsia="en-GB"/>
              </w:rPr>
              <w:t>of this option?</w:t>
            </w: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4C44BC03"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Does this option significantly affect one or more of particular groups of stakeholders, particularly vulnerable groups?</w:t>
            </w:r>
          </w:p>
        </w:tc>
        <w:tc>
          <w:tcPr>
            <w:tcW w:w="3380" w:type="dxa"/>
            <w:gridSpan w:val="2"/>
            <w:tcBorders>
              <w:top w:val="nil"/>
              <w:left w:val="nil"/>
              <w:bottom w:val="single" w:sz="4" w:space="0" w:color="auto"/>
              <w:right w:val="single" w:sz="4" w:space="0" w:color="auto"/>
            </w:tcBorders>
            <w:shd w:val="clear" w:color="auto" w:fill="auto"/>
            <w:hideMark/>
          </w:tcPr>
          <w:p w14:paraId="4E5B4542"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Will make certain jobs and locations accessible to a wider community.</w:t>
            </w:r>
          </w:p>
        </w:tc>
        <w:tc>
          <w:tcPr>
            <w:tcW w:w="2842" w:type="dxa"/>
            <w:gridSpan w:val="2"/>
            <w:tcBorders>
              <w:top w:val="nil"/>
              <w:left w:val="nil"/>
              <w:bottom w:val="single" w:sz="4" w:space="0" w:color="auto"/>
              <w:right w:val="single" w:sz="4" w:space="0" w:color="auto"/>
            </w:tcBorders>
            <w:shd w:val="clear" w:color="auto" w:fill="auto"/>
            <w:hideMark/>
          </w:tcPr>
          <w:p w14:paraId="1E7CE72B"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Will make certain jobs and locations accessible to a wider community.</w:t>
            </w:r>
          </w:p>
        </w:tc>
        <w:tc>
          <w:tcPr>
            <w:tcW w:w="2844" w:type="dxa"/>
            <w:tcBorders>
              <w:top w:val="nil"/>
              <w:left w:val="nil"/>
              <w:bottom w:val="single" w:sz="4" w:space="0" w:color="auto"/>
              <w:right w:val="single" w:sz="4" w:space="0" w:color="auto"/>
            </w:tcBorders>
            <w:shd w:val="clear" w:color="auto" w:fill="auto"/>
            <w:hideMark/>
          </w:tcPr>
          <w:p w14:paraId="38BD2F91"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Will make certain jobs and locations accessible to a wider community.</w:t>
            </w:r>
          </w:p>
        </w:tc>
        <w:tc>
          <w:tcPr>
            <w:tcW w:w="2639" w:type="dxa"/>
            <w:gridSpan w:val="2"/>
            <w:tcBorders>
              <w:top w:val="nil"/>
              <w:left w:val="nil"/>
              <w:bottom w:val="single" w:sz="4" w:space="0" w:color="auto"/>
              <w:right w:val="single" w:sz="4" w:space="0" w:color="auto"/>
            </w:tcBorders>
            <w:shd w:val="clear" w:color="auto" w:fill="auto"/>
            <w:hideMark/>
          </w:tcPr>
          <w:p w14:paraId="4CD6AA70"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Will make certain jobs and locations accessible to a wider community.</w:t>
            </w:r>
          </w:p>
        </w:tc>
        <w:tc>
          <w:tcPr>
            <w:tcW w:w="2437" w:type="dxa"/>
            <w:tcBorders>
              <w:top w:val="nil"/>
              <w:left w:val="nil"/>
              <w:bottom w:val="single" w:sz="4" w:space="0" w:color="auto"/>
              <w:right w:val="single" w:sz="4" w:space="0" w:color="auto"/>
            </w:tcBorders>
            <w:shd w:val="clear" w:color="auto" w:fill="auto"/>
            <w:hideMark/>
          </w:tcPr>
          <w:p w14:paraId="62555F94"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Will make certain jobs and locations accessible to a wider community.</w:t>
            </w:r>
          </w:p>
        </w:tc>
        <w:tc>
          <w:tcPr>
            <w:tcW w:w="2640" w:type="dxa"/>
            <w:gridSpan w:val="2"/>
            <w:tcBorders>
              <w:top w:val="nil"/>
              <w:left w:val="nil"/>
              <w:bottom w:val="single" w:sz="4" w:space="0" w:color="auto"/>
              <w:right w:val="single" w:sz="4" w:space="0" w:color="auto"/>
            </w:tcBorders>
            <w:shd w:val="clear" w:color="auto" w:fill="auto"/>
            <w:hideMark/>
          </w:tcPr>
          <w:p w14:paraId="0040A941"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Will make certain jobs and locations accessible to a wider community.</w:t>
            </w:r>
          </w:p>
        </w:tc>
      </w:tr>
      <w:tr w:rsidR="007F7FE3" w:rsidRPr="007F7FE3" w14:paraId="1D1FDF71" w14:textId="77777777" w:rsidTr="00A14219">
        <w:trPr>
          <w:trHeight w:val="984"/>
        </w:trPr>
        <w:tc>
          <w:tcPr>
            <w:tcW w:w="1759" w:type="dxa"/>
            <w:vMerge/>
            <w:tcBorders>
              <w:top w:val="nil"/>
              <w:left w:val="single" w:sz="8" w:space="0" w:color="auto"/>
              <w:bottom w:val="single" w:sz="8" w:space="0" w:color="000000"/>
              <w:right w:val="single" w:sz="4" w:space="0" w:color="auto"/>
            </w:tcBorders>
            <w:vAlign w:val="center"/>
            <w:hideMark/>
          </w:tcPr>
          <w:p w14:paraId="4DF9FCDB" w14:textId="77777777" w:rsidR="007F7FE3" w:rsidRPr="009B70AD" w:rsidRDefault="007F7FE3" w:rsidP="007F7FE3">
            <w:pPr>
              <w:spacing w:after="0"/>
              <w:rPr>
                <w:rFonts w:eastAsia="Times New Roman" w:cs="Arial"/>
                <w:bCs/>
                <w:color w:val="000000"/>
                <w:sz w:val="24"/>
                <w:szCs w:val="18"/>
                <w:lang w:eastAsia="en-GB"/>
              </w:rPr>
            </w:pP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0A6639F3"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Does the option displace the air quality issues elsewhere, and particularly impact deprived areas and communities?</w:t>
            </w:r>
          </w:p>
        </w:tc>
        <w:tc>
          <w:tcPr>
            <w:tcW w:w="3380" w:type="dxa"/>
            <w:gridSpan w:val="2"/>
            <w:tcBorders>
              <w:top w:val="nil"/>
              <w:left w:val="nil"/>
              <w:bottom w:val="single" w:sz="4" w:space="0" w:color="auto"/>
              <w:right w:val="single" w:sz="4" w:space="0" w:color="auto"/>
            </w:tcBorders>
            <w:shd w:val="clear" w:color="auto" w:fill="auto"/>
            <w:hideMark/>
          </w:tcPr>
          <w:p w14:paraId="6F706A3D"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No, it reduces overall emissions.</w:t>
            </w:r>
          </w:p>
        </w:tc>
        <w:tc>
          <w:tcPr>
            <w:tcW w:w="2842" w:type="dxa"/>
            <w:gridSpan w:val="2"/>
            <w:tcBorders>
              <w:top w:val="nil"/>
              <w:left w:val="nil"/>
              <w:bottom w:val="single" w:sz="4" w:space="0" w:color="auto"/>
              <w:right w:val="single" w:sz="4" w:space="0" w:color="auto"/>
            </w:tcBorders>
            <w:shd w:val="clear" w:color="auto" w:fill="auto"/>
            <w:hideMark/>
          </w:tcPr>
          <w:p w14:paraId="46A8A77C"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No, it reduces overall emissions.</w:t>
            </w:r>
          </w:p>
        </w:tc>
        <w:tc>
          <w:tcPr>
            <w:tcW w:w="2844" w:type="dxa"/>
            <w:tcBorders>
              <w:top w:val="nil"/>
              <w:left w:val="nil"/>
              <w:bottom w:val="single" w:sz="4" w:space="0" w:color="auto"/>
              <w:right w:val="single" w:sz="4" w:space="0" w:color="auto"/>
            </w:tcBorders>
            <w:shd w:val="clear" w:color="auto" w:fill="auto"/>
            <w:hideMark/>
          </w:tcPr>
          <w:p w14:paraId="4F2E2DAB"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No, it reduces overall emissions.</w:t>
            </w:r>
          </w:p>
        </w:tc>
        <w:tc>
          <w:tcPr>
            <w:tcW w:w="2639" w:type="dxa"/>
            <w:gridSpan w:val="2"/>
            <w:tcBorders>
              <w:top w:val="nil"/>
              <w:left w:val="nil"/>
              <w:bottom w:val="single" w:sz="4" w:space="0" w:color="auto"/>
              <w:right w:val="single" w:sz="4" w:space="0" w:color="auto"/>
            </w:tcBorders>
            <w:shd w:val="clear" w:color="auto" w:fill="auto"/>
            <w:hideMark/>
          </w:tcPr>
          <w:p w14:paraId="399AC8FF"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No, it reduces overall emissions.</w:t>
            </w:r>
          </w:p>
        </w:tc>
        <w:tc>
          <w:tcPr>
            <w:tcW w:w="2437" w:type="dxa"/>
            <w:tcBorders>
              <w:top w:val="nil"/>
              <w:left w:val="nil"/>
              <w:bottom w:val="single" w:sz="4" w:space="0" w:color="auto"/>
              <w:right w:val="single" w:sz="4" w:space="0" w:color="auto"/>
            </w:tcBorders>
            <w:shd w:val="clear" w:color="auto" w:fill="auto"/>
            <w:hideMark/>
          </w:tcPr>
          <w:p w14:paraId="021DAA3E"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No, it reduces overall emissions.</w:t>
            </w:r>
          </w:p>
        </w:tc>
        <w:tc>
          <w:tcPr>
            <w:tcW w:w="2640" w:type="dxa"/>
            <w:gridSpan w:val="2"/>
            <w:tcBorders>
              <w:top w:val="nil"/>
              <w:left w:val="nil"/>
              <w:bottom w:val="single" w:sz="4" w:space="0" w:color="auto"/>
              <w:right w:val="single" w:sz="4" w:space="0" w:color="auto"/>
            </w:tcBorders>
            <w:shd w:val="clear" w:color="auto" w:fill="auto"/>
            <w:hideMark/>
          </w:tcPr>
          <w:p w14:paraId="4718CA90"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No, it reduces overall emissions.</w:t>
            </w:r>
          </w:p>
        </w:tc>
      </w:tr>
      <w:tr w:rsidR="007F7FE3" w:rsidRPr="007F7FE3" w14:paraId="25343CEE" w14:textId="77777777" w:rsidTr="00A14219">
        <w:trPr>
          <w:trHeight w:val="649"/>
        </w:trPr>
        <w:tc>
          <w:tcPr>
            <w:tcW w:w="1759" w:type="dxa"/>
            <w:vMerge/>
            <w:tcBorders>
              <w:top w:val="nil"/>
              <w:left w:val="single" w:sz="8" w:space="0" w:color="auto"/>
              <w:bottom w:val="single" w:sz="8" w:space="0" w:color="000000"/>
              <w:right w:val="single" w:sz="4" w:space="0" w:color="auto"/>
            </w:tcBorders>
            <w:vAlign w:val="center"/>
            <w:hideMark/>
          </w:tcPr>
          <w:p w14:paraId="6ACBB675" w14:textId="77777777" w:rsidR="007F7FE3" w:rsidRPr="009B70AD" w:rsidRDefault="007F7FE3" w:rsidP="007F7FE3">
            <w:pPr>
              <w:spacing w:after="0"/>
              <w:rPr>
                <w:rFonts w:eastAsia="Times New Roman" w:cs="Arial"/>
                <w:bCs/>
                <w:color w:val="000000"/>
                <w:sz w:val="24"/>
                <w:szCs w:val="18"/>
                <w:lang w:eastAsia="en-GB"/>
              </w:rPr>
            </w:pP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2423A07D"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Is there a potential to insure some groups against the detrimental impacts of the option?</w:t>
            </w:r>
          </w:p>
        </w:tc>
        <w:tc>
          <w:tcPr>
            <w:tcW w:w="3380" w:type="dxa"/>
            <w:gridSpan w:val="2"/>
            <w:tcBorders>
              <w:top w:val="nil"/>
              <w:left w:val="nil"/>
              <w:bottom w:val="single" w:sz="4" w:space="0" w:color="auto"/>
              <w:right w:val="single" w:sz="4" w:space="0" w:color="auto"/>
            </w:tcBorders>
            <w:shd w:val="clear" w:color="auto" w:fill="auto"/>
            <w:hideMark/>
          </w:tcPr>
          <w:p w14:paraId="311CBD10"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842" w:type="dxa"/>
            <w:gridSpan w:val="2"/>
            <w:tcBorders>
              <w:top w:val="nil"/>
              <w:left w:val="nil"/>
              <w:bottom w:val="single" w:sz="4" w:space="0" w:color="auto"/>
              <w:right w:val="single" w:sz="4" w:space="0" w:color="auto"/>
            </w:tcBorders>
            <w:shd w:val="clear" w:color="auto" w:fill="auto"/>
            <w:hideMark/>
          </w:tcPr>
          <w:p w14:paraId="368DE44E"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844" w:type="dxa"/>
            <w:tcBorders>
              <w:top w:val="nil"/>
              <w:left w:val="nil"/>
              <w:bottom w:val="single" w:sz="4" w:space="0" w:color="auto"/>
              <w:right w:val="single" w:sz="4" w:space="0" w:color="auto"/>
            </w:tcBorders>
            <w:shd w:val="clear" w:color="auto" w:fill="auto"/>
            <w:hideMark/>
          </w:tcPr>
          <w:p w14:paraId="7C7C67D6"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639" w:type="dxa"/>
            <w:gridSpan w:val="2"/>
            <w:tcBorders>
              <w:top w:val="nil"/>
              <w:left w:val="nil"/>
              <w:bottom w:val="single" w:sz="4" w:space="0" w:color="auto"/>
              <w:right w:val="single" w:sz="4" w:space="0" w:color="auto"/>
            </w:tcBorders>
            <w:shd w:val="clear" w:color="auto" w:fill="auto"/>
            <w:hideMark/>
          </w:tcPr>
          <w:p w14:paraId="4BA88556"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437" w:type="dxa"/>
            <w:tcBorders>
              <w:top w:val="nil"/>
              <w:left w:val="nil"/>
              <w:bottom w:val="single" w:sz="4" w:space="0" w:color="auto"/>
              <w:right w:val="single" w:sz="4" w:space="0" w:color="auto"/>
            </w:tcBorders>
            <w:shd w:val="clear" w:color="auto" w:fill="auto"/>
            <w:hideMark/>
          </w:tcPr>
          <w:p w14:paraId="1B10132E"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640" w:type="dxa"/>
            <w:gridSpan w:val="2"/>
            <w:tcBorders>
              <w:top w:val="nil"/>
              <w:left w:val="nil"/>
              <w:bottom w:val="single" w:sz="4" w:space="0" w:color="auto"/>
              <w:right w:val="single" w:sz="4" w:space="0" w:color="auto"/>
            </w:tcBorders>
            <w:shd w:val="clear" w:color="auto" w:fill="auto"/>
            <w:hideMark/>
          </w:tcPr>
          <w:p w14:paraId="52BC8481"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r>
      <w:tr w:rsidR="007F7FE3" w:rsidRPr="007F7FE3" w14:paraId="7B0A12D0" w14:textId="77777777" w:rsidTr="00A14219">
        <w:trPr>
          <w:trHeight w:val="984"/>
        </w:trPr>
        <w:tc>
          <w:tcPr>
            <w:tcW w:w="1759" w:type="dxa"/>
            <w:vMerge/>
            <w:tcBorders>
              <w:top w:val="nil"/>
              <w:left w:val="single" w:sz="8" w:space="0" w:color="auto"/>
              <w:bottom w:val="single" w:sz="8" w:space="0" w:color="000000"/>
              <w:right w:val="single" w:sz="4" w:space="0" w:color="auto"/>
            </w:tcBorders>
            <w:vAlign w:val="center"/>
            <w:hideMark/>
          </w:tcPr>
          <w:p w14:paraId="601237CC" w14:textId="77777777" w:rsidR="007F7FE3" w:rsidRPr="009B70AD" w:rsidRDefault="007F7FE3" w:rsidP="007F7FE3">
            <w:pPr>
              <w:spacing w:after="0"/>
              <w:rPr>
                <w:rFonts w:eastAsia="Times New Roman" w:cs="Arial"/>
                <w:bCs/>
                <w:color w:val="000000"/>
                <w:sz w:val="24"/>
                <w:szCs w:val="18"/>
                <w:lang w:eastAsia="en-GB"/>
              </w:rPr>
            </w:pPr>
          </w:p>
        </w:tc>
        <w:tc>
          <w:tcPr>
            <w:tcW w:w="2767" w:type="dxa"/>
            <w:gridSpan w:val="2"/>
            <w:tcBorders>
              <w:top w:val="nil"/>
              <w:left w:val="single" w:sz="4" w:space="0" w:color="auto"/>
              <w:bottom w:val="nil"/>
              <w:right w:val="single" w:sz="4" w:space="0" w:color="auto"/>
            </w:tcBorders>
            <w:shd w:val="clear" w:color="auto" w:fill="auto"/>
            <w:hideMark/>
          </w:tcPr>
          <w:p w14:paraId="35F375EF"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Does this option have an impact on health inequalities?</w:t>
            </w:r>
          </w:p>
        </w:tc>
        <w:tc>
          <w:tcPr>
            <w:tcW w:w="3380" w:type="dxa"/>
            <w:gridSpan w:val="2"/>
            <w:tcBorders>
              <w:top w:val="nil"/>
              <w:left w:val="nil"/>
              <w:bottom w:val="single" w:sz="4" w:space="0" w:color="auto"/>
              <w:right w:val="single" w:sz="4" w:space="0" w:color="auto"/>
            </w:tcBorders>
            <w:shd w:val="clear" w:color="auto" w:fill="auto"/>
            <w:hideMark/>
          </w:tcPr>
          <w:p w14:paraId="1A4182CD"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can improve due to fewer car trips in the hotspots areas (which are more deprived)</w:t>
            </w:r>
          </w:p>
        </w:tc>
        <w:tc>
          <w:tcPr>
            <w:tcW w:w="2842" w:type="dxa"/>
            <w:gridSpan w:val="2"/>
            <w:tcBorders>
              <w:top w:val="nil"/>
              <w:left w:val="nil"/>
              <w:bottom w:val="single" w:sz="4" w:space="0" w:color="auto"/>
              <w:right w:val="single" w:sz="4" w:space="0" w:color="auto"/>
            </w:tcBorders>
            <w:shd w:val="clear" w:color="auto" w:fill="auto"/>
            <w:hideMark/>
          </w:tcPr>
          <w:p w14:paraId="5E43BEE6"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can improve due to fewer car trips in the hotspots areas (which are more deprived)</w:t>
            </w:r>
          </w:p>
        </w:tc>
        <w:tc>
          <w:tcPr>
            <w:tcW w:w="2844" w:type="dxa"/>
            <w:tcBorders>
              <w:top w:val="nil"/>
              <w:left w:val="nil"/>
              <w:bottom w:val="single" w:sz="4" w:space="0" w:color="auto"/>
              <w:right w:val="single" w:sz="4" w:space="0" w:color="auto"/>
            </w:tcBorders>
            <w:shd w:val="clear" w:color="auto" w:fill="auto"/>
            <w:hideMark/>
          </w:tcPr>
          <w:p w14:paraId="67FF61E2"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can improve due to fewer car trips in the hotspots areas (which are more deprived)</w:t>
            </w:r>
          </w:p>
        </w:tc>
        <w:tc>
          <w:tcPr>
            <w:tcW w:w="2639" w:type="dxa"/>
            <w:gridSpan w:val="2"/>
            <w:tcBorders>
              <w:top w:val="nil"/>
              <w:left w:val="nil"/>
              <w:bottom w:val="single" w:sz="4" w:space="0" w:color="auto"/>
              <w:right w:val="single" w:sz="4" w:space="0" w:color="auto"/>
            </w:tcBorders>
            <w:shd w:val="clear" w:color="auto" w:fill="auto"/>
            <w:hideMark/>
          </w:tcPr>
          <w:p w14:paraId="4B5AFD42"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can improve due to fewer car trips in the hotspots areas (which are more deprived)</w:t>
            </w:r>
          </w:p>
        </w:tc>
        <w:tc>
          <w:tcPr>
            <w:tcW w:w="2437" w:type="dxa"/>
            <w:tcBorders>
              <w:top w:val="nil"/>
              <w:left w:val="nil"/>
              <w:bottom w:val="single" w:sz="4" w:space="0" w:color="auto"/>
              <w:right w:val="single" w:sz="4" w:space="0" w:color="auto"/>
            </w:tcBorders>
            <w:shd w:val="clear" w:color="auto" w:fill="auto"/>
            <w:hideMark/>
          </w:tcPr>
          <w:p w14:paraId="7CB2A4DD"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can improve due to fewer car trips in the hotspots areas (which are more deprived)</w:t>
            </w:r>
          </w:p>
        </w:tc>
        <w:tc>
          <w:tcPr>
            <w:tcW w:w="2640" w:type="dxa"/>
            <w:gridSpan w:val="2"/>
            <w:tcBorders>
              <w:top w:val="nil"/>
              <w:left w:val="nil"/>
              <w:bottom w:val="single" w:sz="4" w:space="0" w:color="auto"/>
              <w:right w:val="single" w:sz="4" w:space="0" w:color="auto"/>
            </w:tcBorders>
            <w:shd w:val="clear" w:color="auto" w:fill="auto"/>
            <w:hideMark/>
          </w:tcPr>
          <w:p w14:paraId="6C6BB4F5"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Yes, can improve due to fewer car trips in the hotspots areas (which are more deprived)</w:t>
            </w:r>
          </w:p>
        </w:tc>
      </w:tr>
      <w:tr w:rsidR="007F7FE3" w:rsidRPr="007F7FE3" w14:paraId="407000E7" w14:textId="77777777" w:rsidTr="00A14219">
        <w:trPr>
          <w:trHeight w:val="318"/>
        </w:trPr>
        <w:tc>
          <w:tcPr>
            <w:tcW w:w="1759" w:type="dxa"/>
            <w:vMerge/>
            <w:tcBorders>
              <w:top w:val="nil"/>
              <w:left w:val="single" w:sz="8" w:space="0" w:color="auto"/>
              <w:bottom w:val="single" w:sz="8" w:space="0" w:color="000000"/>
              <w:right w:val="single" w:sz="4" w:space="0" w:color="auto"/>
            </w:tcBorders>
            <w:vAlign w:val="center"/>
            <w:hideMark/>
          </w:tcPr>
          <w:p w14:paraId="4C80A07C" w14:textId="77777777" w:rsidR="007F7FE3" w:rsidRPr="009B70AD" w:rsidRDefault="007F7FE3" w:rsidP="007F7FE3">
            <w:pPr>
              <w:spacing w:after="0"/>
              <w:rPr>
                <w:rFonts w:eastAsia="Times New Roman" w:cs="Arial"/>
                <w:bCs/>
                <w:color w:val="000000"/>
                <w:sz w:val="24"/>
                <w:szCs w:val="18"/>
                <w:lang w:eastAsia="en-GB"/>
              </w:rPr>
            </w:pPr>
          </w:p>
        </w:tc>
        <w:tc>
          <w:tcPr>
            <w:tcW w:w="2767"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7D9996AD"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Overall distributional impact score</w:t>
            </w:r>
          </w:p>
        </w:tc>
        <w:tc>
          <w:tcPr>
            <w:tcW w:w="338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28DB58E3"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842"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1EDB2DE"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844"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6F39D2F"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639"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AE1BFD6"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437"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1894237"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64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9BE3123"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r>
      <w:tr w:rsidR="007F7FE3" w:rsidRPr="007F7FE3" w14:paraId="3DE14AE5" w14:textId="77777777" w:rsidTr="00A14219">
        <w:trPr>
          <w:trHeight w:val="1802"/>
        </w:trPr>
        <w:tc>
          <w:tcPr>
            <w:tcW w:w="1759" w:type="dxa"/>
            <w:vMerge w:val="restart"/>
            <w:tcBorders>
              <w:top w:val="nil"/>
              <w:left w:val="single" w:sz="8" w:space="0" w:color="auto"/>
              <w:bottom w:val="single" w:sz="8" w:space="0" w:color="000000"/>
              <w:right w:val="single" w:sz="4" w:space="0" w:color="auto"/>
            </w:tcBorders>
            <w:shd w:val="clear" w:color="auto" w:fill="auto"/>
            <w:vAlign w:val="center"/>
            <w:hideMark/>
          </w:tcPr>
          <w:p w14:paraId="23DF7B0E" w14:textId="77777777" w:rsidR="007F7FE3" w:rsidRPr="009B70AD" w:rsidRDefault="007F7FE3" w:rsidP="000674C2">
            <w:pPr>
              <w:spacing w:after="0"/>
              <w:jc w:val="both"/>
              <w:rPr>
                <w:rFonts w:eastAsia="Times New Roman" w:cs="Arial"/>
                <w:color w:val="000000"/>
                <w:sz w:val="24"/>
                <w:szCs w:val="18"/>
                <w:lang w:eastAsia="en-GB"/>
              </w:rPr>
            </w:pPr>
            <w:r w:rsidRPr="009B70AD">
              <w:rPr>
                <w:rFonts w:eastAsia="Times New Roman" w:cs="Arial"/>
                <w:bCs/>
                <w:color w:val="000000"/>
                <w:sz w:val="24"/>
                <w:szCs w:val="18"/>
                <w:lang w:eastAsia="en-GB"/>
              </w:rPr>
              <w:t>(G)</w:t>
            </w:r>
            <w:r w:rsidRPr="009B70AD">
              <w:rPr>
                <w:rFonts w:eastAsia="Times New Roman" w:cs="Arial"/>
                <w:bCs/>
                <w:color w:val="000000"/>
                <w:sz w:val="24"/>
                <w:szCs w:val="18"/>
                <w:lang w:eastAsia="en-GB"/>
              </w:rPr>
              <w:br/>
            </w:r>
            <w:r w:rsidRPr="009B70AD">
              <w:rPr>
                <w:rFonts w:eastAsia="Times New Roman" w:cs="Arial"/>
                <w:color w:val="000000"/>
                <w:sz w:val="24"/>
                <w:szCs w:val="18"/>
                <w:lang w:eastAsia="en-GB"/>
              </w:rPr>
              <w:t xml:space="preserve">Does this option provide </w:t>
            </w:r>
            <w:r w:rsidRPr="009B70AD">
              <w:rPr>
                <w:rFonts w:eastAsia="Times New Roman" w:cs="Arial"/>
                <w:bCs/>
                <w:color w:val="000000"/>
                <w:sz w:val="24"/>
                <w:szCs w:val="18"/>
                <w:lang w:eastAsia="en-GB"/>
              </w:rPr>
              <w:t>value for money</w:t>
            </w:r>
          </w:p>
        </w:tc>
        <w:tc>
          <w:tcPr>
            <w:tcW w:w="2767" w:type="dxa"/>
            <w:gridSpan w:val="2"/>
            <w:tcBorders>
              <w:top w:val="nil"/>
              <w:left w:val="single" w:sz="4" w:space="0" w:color="auto"/>
              <w:bottom w:val="single" w:sz="4" w:space="0" w:color="auto"/>
              <w:right w:val="single" w:sz="4" w:space="0" w:color="auto"/>
            </w:tcBorders>
            <w:shd w:val="clear" w:color="auto" w:fill="auto"/>
            <w:hideMark/>
          </w:tcPr>
          <w:p w14:paraId="4F809975"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Do the likely benefits of this option exceed the costs?</w:t>
            </w:r>
          </w:p>
        </w:tc>
        <w:tc>
          <w:tcPr>
            <w:tcW w:w="3380" w:type="dxa"/>
            <w:gridSpan w:val="2"/>
            <w:tcBorders>
              <w:top w:val="nil"/>
              <w:left w:val="nil"/>
              <w:bottom w:val="single" w:sz="4" w:space="0" w:color="auto"/>
              <w:right w:val="single" w:sz="4" w:space="0" w:color="auto"/>
            </w:tcBorders>
            <w:shd w:val="clear" w:color="auto" w:fill="auto"/>
            <w:hideMark/>
          </w:tcPr>
          <w:p w14:paraId="7D1DEB4F"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xml:space="preserve">This option is likely to be expensive in the short run due to the required infrastructure changes and equipment required (to provide free of charge to cyclists). </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Furthermore, the positive impact of this option is likely to be minimal.</w:t>
            </w:r>
          </w:p>
        </w:tc>
        <w:tc>
          <w:tcPr>
            <w:tcW w:w="2842" w:type="dxa"/>
            <w:gridSpan w:val="2"/>
            <w:tcBorders>
              <w:top w:val="nil"/>
              <w:left w:val="nil"/>
              <w:bottom w:val="single" w:sz="4" w:space="0" w:color="auto"/>
              <w:right w:val="single" w:sz="4" w:space="0" w:color="auto"/>
            </w:tcBorders>
            <w:shd w:val="clear" w:color="auto" w:fill="auto"/>
            <w:hideMark/>
          </w:tcPr>
          <w:p w14:paraId="7FD92650"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This option is likely to be expensive in the short run due to the required infrastructure changes.</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Furthermore, the positive impact of this option is likely to be minimal.</w:t>
            </w:r>
          </w:p>
        </w:tc>
        <w:tc>
          <w:tcPr>
            <w:tcW w:w="2844" w:type="dxa"/>
            <w:tcBorders>
              <w:top w:val="nil"/>
              <w:left w:val="nil"/>
              <w:bottom w:val="single" w:sz="4" w:space="0" w:color="auto"/>
              <w:right w:val="single" w:sz="4" w:space="0" w:color="auto"/>
            </w:tcBorders>
            <w:shd w:val="clear" w:color="auto" w:fill="auto"/>
            <w:hideMark/>
          </w:tcPr>
          <w:p w14:paraId="489FCB90"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This option is likely to be expensive in the short run due to the required infrastructure changes.</w:t>
            </w:r>
          </w:p>
        </w:tc>
        <w:tc>
          <w:tcPr>
            <w:tcW w:w="2639" w:type="dxa"/>
            <w:gridSpan w:val="2"/>
            <w:tcBorders>
              <w:top w:val="nil"/>
              <w:left w:val="nil"/>
              <w:bottom w:val="single" w:sz="4" w:space="0" w:color="auto"/>
              <w:right w:val="single" w:sz="4" w:space="0" w:color="auto"/>
            </w:tcBorders>
            <w:shd w:val="clear" w:color="auto" w:fill="auto"/>
            <w:hideMark/>
          </w:tcPr>
          <w:p w14:paraId="355140EF" w14:textId="507FC56D"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xml:space="preserve">This option is likely to be expensive in the short run due to the required infrastructure changes. However, it is likely to achieve the mode shift from car trips to reduce NO2 emissions as well as improve </w:t>
            </w:r>
            <w:r w:rsidR="00250238" w:rsidRPr="007F7FE3">
              <w:rPr>
                <w:rFonts w:eastAsia="Times New Roman" w:cs="Arial"/>
                <w:color w:val="000000"/>
                <w:sz w:val="18"/>
                <w:szCs w:val="18"/>
                <w:lang w:eastAsia="en-GB"/>
              </w:rPr>
              <w:t>physical</w:t>
            </w:r>
            <w:r w:rsidRPr="007F7FE3">
              <w:rPr>
                <w:rFonts w:eastAsia="Times New Roman" w:cs="Arial"/>
                <w:color w:val="000000"/>
                <w:sz w:val="18"/>
                <w:szCs w:val="18"/>
                <w:lang w:eastAsia="en-GB"/>
              </w:rPr>
              <w:t xml:space="preserve"> health.</w:t>
            </w:r>
          </w:p>
        </w:tc>
        <w:tc>
          <w:tcPr>
            <w:tcW w:w="2437" w:type="dxa"/>
            <w:tcBorders>
              <w:top w:val="nil"/>
              <w:left w:val="nil"/>
              <w:bottom w:val="single" w:sz="4" w:space="0" w:color="auto"/>
              <w:right w:val="single" w:sz="4" w:space="0" w:color="auto"/>
            </w:tcBorders>
            <w:shd w:val="clear" w:color="auto" w:fill="auto"/>
            <w:hideMark/>
          </w:tcPr>
          <w:p w14:paraId="0934E0B4"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This option is likely to be expensive in the short run due to the required infrastructure and cycles. However, revenue generated through the cycle hire could be lucrative, making it profitable.</w:t>
            </w:r>
          </w:p>
        </w:tc>
        <w:tc>
          <w:tcPr>
            <w:tcW w:w="2640" w:type="dxa"/>
            <w:gridSpan w:val="2"/>
            <w:tcBorders>
              <w:top w:val="nil"/>
              <w:left w:val="nil"/>
              <w:bottom w:val="single" w:sz="4" w:space="0" w:color="auto"/>
              <w:right w:val="single" w:sz="4" w:space="0" w:color="auto"/>
            </w:tcBorders>
            <w:shd w:val="clear" w:color="auto" w:fill="auto"/>
            <w:hideMark/>
          </w:tcPr>
          <w:p w14:paraId="4C9CFEA1"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This option is likely to be expensive in the short run due to the funding required of the cycles.</w:t>
            </w:r>
            <w:r w:rsidRPr="007F7FE3">
              <w:rPr>
                <w:rFonts w:eastAsia="Times New Roman" w:cs="Arial"/>
                <w:color w:val="000000"/>
                <w:sz w:val="18"/>
                <w:szCs w:val="18"/>
                <w:lang w:eastAsia="en-GB"/>
              </w:rPr>
              <w:br/>
            </w:r>
            <w:r w:rsidRPr="007F7FE3">
              <w:rPr>
                <w:rFonts w:eastAsia="Times New Roman" w:cs="Arial"/>
                <w:color w:val="000000"/>
                <w:sz w:val="18"/>
                <w:szCs w:val="18"/>
                <w:lang w:eastAsia="en-GB"/>
              </w:rPr>
              <w:br/>
              <w:t>Furthermore, the positive impact of this option is likely to be minimal.</w:t>
            </w:r>
          </w:p>
        </w:tc>
      </w:tr>
      <w:tr w:rsidR="007F7FE3" w:rsidRPr="007F7FE3" w14:paraId="5F26AE61" w14:textId="77777777" w:rsidTr="00A14219">
        <w:trPr>
          <w:trHeight w:val="696"/>
        </w:trPr>
        <w:tc>
          <w:tcPr>
            <w:tcW w:w="1759" w:type="dxa"/>
            <w:vMerge/>
            <w:tcBorders>
              <w:top w:val="nil"/>
              <w:left w:val="single" w:sz="8" w:space="0" w:color="auto"/>
              <w:bottom w:val="single" w:sz="8" w:space="0" w:color="000000"/>
              <w:right w:val="single" w:sz="4" w:space="0" w:color="auto"/>
            </w:tcBorders>
            <w:vAlign w:val="center"/>
            <w:hideMark/>
          </w:tcPr>
          <w:p w14:paraId="0702F5F5" w14:textId="77777777" w:rsidR="007F7FE3" w:rsidRPr="007F7FE3" w:rsidRDefault="007F7FE3" w:rsidP="007F7FE3">
            <w:pPr>
              <w:spacing w:after="0"/>
              <w:rPr>
                <w:rFonts w:eastAsia="Times New Roman" w:cs="Arial"/>
                <w:color w:val="000000"/>
                <w:sz w:val="18"/>
                <w:szCs w:val="18"/>
                <w:lang w:eastAsia="en-GB"/>
              </w:rPr>
            </w:pPr>
          </w:p>
        </w:tc>
        <w:tc>
          <w:tcPr>
            <w:tcW w:w="2767" w:type="dxa"/>
            <w:gridSpan w:val="2"/>
            <w:tcBorders>
              <w:top w:val="nil"/>
              <w:left w:val="single" w:sz="4" w:space="0" w:color="auto"/>
              <w:bottom w:val="nil"/>
              <w:right w:val="single" w:sz="4" w:space="0" w:color="auto"/>
            </w:tcBorders>
            <w:shd w:val="clear" w:color="auto" w:fill="auto"/>
            <w:hideMark/>
          </w:tcPr>
          <w:p w14:paraId="17A2656A"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Has the option been designed effectively while maximising benefits?</w:t>
            </w:r>
          </w:p>
        </w:tc>
        <w:tc>
          <w:tcPr>
            <w:tcW w:w="3380" w:type="dxa"/>
            <w:gridSpan w:val="2"/>
            <w:tcBorders>
              <w:top w:val="nil"/>
              <w:left w:val="nil"/>
              <w:bottom w:val="single" w:sz="4" w:space="0" w:color="auto"/>
              <w:right w:val="single" w:sz="4" w:space="0" w:color="auto"/>
            </w:tcBorders>
            <w:shd w:val="clear" w:color="auto" w:fill="auto"/>
            <w:hideMark/>
          </w:tcPr>
          <w:p w14:paraId="01323E4F"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842" w:type="dxa"/>
            <w:gridSpan w:val="2"/>
            <w:tcBorders>
              <w:top w:val="nil"/>
              <w:left w:val="nil"/>
              <w:bottom w:val="single" w:sz="4" w:space="0" w:color="auto"/>
              <w:right w:val="single" w:sz="4" w:space="0" w:color="auto"/>
            </w:tcBorders>
            <w:shd w:val="clear" w:color="auto" w:fill="auto"/>
            <w:hideMark/>
          </w:tcPr>
          <w:p w14:paraId="7F8D0C93"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844" w:type="dxa"/>
            <w:tcBorders>
              <w:top w:val="nil"/>
              <w:left w:val="nil"/>
              <w:bottom w:val="single" w:sz="4" w:space="0" w:color="auto"/>
              <w:right w:val="single" w:sz="4" w:space="0" w:color="auto"/>
            </w:tcBorders>
            <w:shd w:val="clear" w:color="auto" w:fill="auto"/>
            <w:hideMark/>
          </w:tcPr>
          <w:p w14:paraId="6128663A"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639" w:type="dxa"/>
            <w:gridSpan w:val="2"/>
            <w:tcBorders>
              <w:top w:val="nil"/>
              <w:left w:val="nil"/>
              <w:bottom w:val="single" w:sz="4" w:space="0" w:color="auto"/>
              <w:right w:val="single" w:sz="4" w:space="0" w:color="auto"/>
            </w:tcBorders>
            <w:shd w:val="clear" w:color="auto" w:fill="auto"/>
            <w:hideMark/>
          </w:tcPr>
          <w:p w14:paraId="65E6A9FE"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437" w:type="dxa"/>
            <w:tcBorders>
              <w:top w:val="nil"/>
              <w:left w:val="nil"/>
              <w:bottom w:val="single" w:sz="4" w:space="0" w:color="auto"/>
              <w:right w:val="single" w:sz="4" w:space="0" w:color="auto"/>
            </w:tcBorders>
            <w:shd w:val="clear" w:color="auto" w:fill="auto"/>
            <w:hideMark/>
          </w:tcPr>
          <w:p w14:paraId="5D1456D4"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c>
          <w:tcPr>
            <w:tcW w:w="2640" w:type="dxa"/>
            <w:gridSpan w:val="2"/>
            <w:tcBorders>
              <w:top w:val="nil"/>
              <w:left w:val="nil"/>
              <w:bottom w:val="single" w:sz="4" w:space="0" w:color="auto"/>
              <w:right w:val="single" w:sz="4" w:space="0" w:color="auto"/>
            </w:tcBorders>
            <w:shd w:val="clear" w:color="auto" w:fill="auto"/>
            <w:hideMark/>
          </w:tcPr>
          <w:p w14:paraId="7053EFE2" w14:textId="77777777" w:rsidR="007F7FE3" w:rsidRPr="007F7FE3" w:rsidRDefault="007F7FE3" w:rsidP="000674C2">
            <w:pPr>
              <w:spacing w:after="0"/>
              <w:jc w:val="both"/>
              <w:rPr>
                <w:rFonts w:eastAsia="Times New Roman" w:cs="Arial"/>
                <w:color w:val="000000"/>
                <w:sz w:val="18"/>
                <w:szCs w:val="18"/>
                <w:lang w:eastAsia="en-GB"/>
              </w:rPr>
            </w:pPr>
            <w:r w:rsidRPr="007F7FE3">
              <w:rPr>
                <w:rFonts w:eastAsia="Times New Roman" w:cs="Arial"/>
                <w:color w:val="000000"/>
                <w:sz w:val="18"/>
                <w:szCs w:val="18"/>
                <w:lang w:eastAsia="en-GB"/>
              </w:rPr>
              <w:t> </w:t>
            </w:r>
          </w:p>
        </w:tc>
      </w:tr>
      <w:tr w:rsidR="007F7FE3" w:rsidRPr="007F7FE3" w14:paraId="107A29BE" w14:textId="77777777" w:rsidTr="00A14219">
        <w:trPr>
          <w:trHeight w:val="318"/>
        </w:trPr>
        <w:tc>
          <w:tcPr>
            <w:tcW w:w="1759" w:type="dxa"/>
            <w:vMerge/>
            <w:tcBorders>
              <w:top w:val="nil"/>
              <w:left w:val="single" w:sz="8" w:space="0" w:color="auto"/>
              <w:bottom w:val="single" w:sz="8" w:space="0" w:color="000000"/>
              <w:right w:val="single" w:sz="4" w:space="0" w:color="auto"/>
            </w:tcBorders>
            <w:vAlign w:val="center"/>
            <w:hideMark/>
          </w:tcPr>
          <w:p w14:paraId="69FCB40D" w14:textId="77777777" w:rsidR="007F7FE3" w:rsidRPr="007F7FE3" w:rsidRDefault="007F7FE3" w:rsidP="007F7FE3">
            <w:pPr>
              <w:spacing w:after="0"/>
              <w:rPr>
                <w:rFonts w:eastAsia="Times New Roman" w:cs="Arial"/>
                <w:color w:val="000000"/>
                <w:sz w:val="18"/>
                <w:szCs w:val="18"/>
                <w:lang w:eastAsia="en-GB"/>
              </w:rPr>
            </w:pPr>
          </w:p>
        </w:tc>
        <w:tc>
          <w:tcPr>
            <w:tcW w:w="2767" w:type="dxa"/>
            <w:gridSpan w:val="2"/>
            <w:tcBorders>
              <w:top w:val="single" w:sz="8" w:space="0" w:color="auto"/>
              <w:left w:val="single" w:sz="8" w:space="0" w:color="auto"/>
              <w:bottom w:val="single" w:sz="8" w:space="0" w:color="auto"/>
              <w:right w:val="single" w:sz="4" w:space="0" w:color="auto"/>
            </w:tcBorders>
            <w:shd w:val="clear" w:color="000000" w:fill="FFF2CC"/>
            <w:vAlign w:val="center"/>
            <w:hideMark/>
          </w:tcPr>
          <w:p w14:paraId="1E943762" w14:textId="77777777" w:rsidR="007F7FE3" w:rsidRPr="007F7FE3" w:rsidRDefault="007F7FE3" w:rsidP="000674C2">
            <w:pPr>
              <w:spacing w:after="0"/>
              <w:jc w:val="both"/>
              <w:rPr>
                <w:rFonts w:eastAsia="Times New Roman" w:cs="Arial"/>
                <w:i/>
                <w:iCs/>
                <w:color w:val="000000"/>
                <w:sz w:val="18"/>
                <w:szCs w:val="18"/>
                <w:lang w:eastAsia="en-GB"/>
              </w:rPr>
            </w:pPr>
            <w:r w:rsidRPr="007F7FE3">
              <w:rPr>
                <w:rFonts w:eastAsia="Times New Roman" w:cs="Arial"/>
                <w:i/>
                <w:iCs/>
                <w:color w:val="000000"/>
                <w:sz w:val="18"/>
                <w:szCs w:val="18"/>
                <w:lang w:eastAsia="en-GB"/>
              </w:rPr>
              <w:t>Overall value for money score</w:t>
            </w:r>
          </w:p>
        </w:tc>
        <w:tc>
          <w:tcPr>
            <w:tcW w:w="3380" w:type="dxa"/>
            <w:gridSpan w:val="2"/>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7E80A1FC"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-2</w:t>
            </w:r>
          </w:p>
        </w:tc>
        <w:tc>
          <w:tcPr>
            <w:tcW w:w="2842" w:type="dxa"/>
            <w:gridSpan w:val="2"/>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27D330DE"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-2</w:t>
            </w:r>
          </w:p>
        </w:tc>
        <w:tc>
          <w:tcPr>
            <w:tcW w:w="2844"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6C0672E9"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639"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E7352AC"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437"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39377E68"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w:t>
            </w:r>
          </w:p>
        </w:tc>
        <w:tc>
          <w:tcPr>
            <w:tcW w:w="2640" w:type="dxa"/>
            <w:gridSpan w:val="2"/>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20F9212B"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-2</w:t>
            </w:r>
          </w:p>
        </w:tc>
      </w:tr>
      <w:tr w:rsidR="007F7FE3" w:rsidRPr="007F7FE3" w14:paraId="496678B7" w14:textId="77777777" w:rsidTr="00A14219">
        <w:trPr>
          <w:trHeight w:val="318"/>
        </w:trPr>
        <w:tc>
          <w:tcPr>
            <w:tcW w:w="1759" w:type="dxa"/>
            <w:tcBorders>
              <w:top w:val="nil"/>
              <w:left w:val="nil"/>
              <w:bottom w:val="nil"/>
              <w:right w:val="nil"/>
            </w:tcBorders>
            <w:shd w:val="clear" w:color="auto" w:fill="auto"/>
            <w:noWrap/>
            <w:vAlign w:val="bottom"/>
            <w:hideMark/>
          </w:tcPr>
          <w:p w14:paraId="39A01D90" w14:textId="77777777" w:rsidR="007F7FE3" w:rsidRPr="007F7FE3" w:rsidRDefault="007F7FE3" w:rsidP="007F7FE3">
            <w:pPr>
              <w:spacing w:after="0"/>
              <w:jc w:val="center"/>
              <w:rPr>
                <w:rFonts w:eastAsia="Times New Roman" w:cs="Arial"/>
                <w:bCs/>
                <w:color w:val="000000"/>
                <w:sz w:val="18"/>
                <w:szCs w:val="18"/>
                <w:lang w:eastAsia="en-GB"/>
              </w:rPr>
            </w:pPr>
          </w:p>
        </w:tc>
        <w:tc>
          <w:tcPr>
            <w:tcW w:w="276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9AF85A"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Overall Score</w:t>
            </w:r>
          </w:p>
        </w:tc>
        <w:tc>
          <w:tcPr>
            <w:tcW w:w="3380" w:type="dxa"/>
            <w:gridSpan w:val="2"/>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7803C0"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1.00</w:t>
            </w:r>
          </w:p>
        </w:tc>
        <w:tc>
          <w:tcPr>
            <w:tcW w:w="2842" w:type="dxa"/>
            <w:gridSpan w:val="2"/>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348A9C"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1.00</w:t>
            </w:r>
          </w:p>
        </w:tc>
        <w:tc>
          <w:tcPr>
            <w:tcW w:w="2844" w:type="dxa"/>
            <w:tcBorders>
              <w:top w:val="single" w:sz="4" w:space="0" w:color="auto"/>
              <w:left w:val="single" w:sz="4" w:space="0" w:color="auto"/>
              <w:bottom w:val="single" w:sz="4" w:space="0" w:color="auto"/>
              <w:right w:val="single" w:sz="4" w:space="0" w:color="auto"/>
            </w:tcBorders>
            <w:shd w:val="clear" w:color="000000" w:fill="E0F9E0"/>
            <w:noWrap/>
            <w:vAlign w:val="bottom"/>
            <w:hideMark/>
          </w:tcPr>
          <w:p w14:paraId="30B63C71"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2.00</w:t>
            </w:r>
          </w:p>
        </w:tc>
        <w:tc>
          <w:tcPr>
            <w:tcW w:w="2639" w:type="dxa"/>
            <w:gridSpan w:val="2"/>
            <w:tcBorders>
              <w:top w:val="single" w:sz="4" w:space="0" w:color="auto"/>
              <w:left w:val="single" w:sz="4" w:space="0" w:color="auto"/>
              <w:bottom w:val="single" w:sz="4" w:space="0" w:color="auto"/>
              <w:right w:val="single" w:sz="4" w:space="0" w:color="auto"/>
            </w:tcBorders>
            <w:shd w:val="clear" w:color="000000" w:fill="80E680"/>
            <w:noWrap/>
            <w:vAlign w:val="bottom"/>
            <w:hideMark/>
          </w:tcPr>
          <w:p w14:paraId="5A39969D"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5.00</w:t>
            </w:r>
          </w:p>
        </w:tc>
        <w:tc>
          <w:tcPr>
            <w:tcW w:w="2437" w:type="dxa"/>
            <w:tcBorders>
              <w:top w:val="single" w:sz="4" w:space="0" w:color="auto"/>
              <w:left w:val="single" w:sz="4" w:space="0" w:color="auto"/>
              <w:bottom w:val="single" w:sz="4" w:space="0" w:color="auto"/>
              <w:right w:val="single" w:sz="4" w:space="0" w:color="auto"/>
            </w:tcBorders>
            <w:shd w:val="clear" w:color="000000" w:fill="00CC00"/>
            <w:noWrap/>
            <w:vAlign w:val="bottom"/>
            <w:hideMark/>
          </w:tcPr>
          <w:p w14:paraId="6E53DD86"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9.00</w:t>
            </w:r>
          </w:p>
        </w:tc>
        <w:tc>
          <w:tcPr>
            <w:tcW w:w="2640" w:type="dxa"/>
            <w:gridSpan w:val="2"/>
            <w:tcBorders>
              <w:top w:val="single" w:sz="4" w:space="0" w:color="auto"/>
              <w:left w:val="single" w:sz="4" w:space="0" w:color="auto"/>
              <w:bottom w:val="single" w:sz="4" w:space="0" w:color="auto"/>
              <w:right w:val="single" w:sz="4" w:space="0" w:color="auto"/>
            </w:tcBorders>
            <w:shd w:val="clear" w:color="000000" w:fill="E0F9E0"/>
            <w:noWrap/>
            <w:vAlign w:val="bottom"/>
            <w:hideMark/>
          </w:tcPr>
          <w:p w14:paraId="22664B60" w14:textId="77777777" w:rsidR="007F7FE3" w:rsidRPr="007F7FE3" w:rsidRDefault="007F7FE3" w:rsidP="000674C2">
            <w:pPr>
              <w:spacing w:after="0"/>
              <w:jc w:val="both"/>
              <w:rPr>
                <w:rFonts w:eastAsia="Times New Roman" w:cs="Arial"/>
                <w:bCs/>
                <w:color w:val="000000"/>
                <w:sz w:val="18"/>
                <w:szCs w:val="18"/>
                <w:lang w:eastAsia="en-GB"/>
              </w:rPr>
            </w:pPr>
            <w:r w:rsidRPr="007F7FE3">
              <w:rPr>
                <w:rFonts w:eastAsia="Times New Roman" w:cs="Arial"/>
                <w:bCs/>
                <w:color w:val="000000"/>
                <w:sz w:val="18"/>
                <w:szCs w:val="18"/>
                <w:lang w:eastAsia="en-GB"/>
              </w:rPr>
              <w:t>2.00</w:t>
            </w:r>
          </w:p>
        </w:tc>
      </w:tr>
    </w:tbl>
    <w:p w14:paraId="261C214E" w14:textId="6AF53A4F" w:rsidR="002E5294" w:rsidRDefault="007F7FE3" w:rsidP="000674C2">
      <w:pPr>
        <w:tabs>
          <w:tab w:val="left" w:pos="3045"/>
        </w:tabs>
        <w:jc w:val="both"/>
      </w:pPr>
      <w:r>
        <w:tab/>
      </w:r>
    </w:p>
    <w:p w14:paraId="6B530FF3" w14:textId="77777777" w:rsidR="00A14219" w:rsidRDefault="00A14219" w:rsidP="000674C2">
      <w:pPr>
        <w:tabs>
          <w:tab w:val="left" w:pos="3045"/>
        </w:tabs>
        <w:jc w:val="both"/>
      </w:pPr>
    </w:p>
    <w:p w14:paraId="5CCADEC9" w14:textId="16D5E3DA" w:rsidR="0036691B" w:rsidRDefault="0036691B" w:rsidP="000674C2">
      <w:pPr>
        <w:tabs>
          <w:tab w:val="left" w:pos="3045"/>
        </w:tabs>
        <w:jc w:val="both"/>
      </w:pPr>
    </w:p>
    <w:tbl>
      <w:tblPr>
        <w:tblW w:w="20956" w:type="dxa"/>
        <w:tblLook w:val="04A0" w:firstRow="1" w:lastRow="0" w:firstColumn="1" w:lastColumn="0" w:noHBand="0" w:noVBand="1"/>
      </w:tblPr>
      <w:tblGrid>
        <w:gridCol w:w="2693"/>
        <w:gridCol w:w="3519"/>
        <w:gridCol w:w="3417"/>
        <w:gridCol w:w="4068"/>
        <w:gridCol w:w="3428"/>
        <w:gridCol w:w="3831"/>
      </w:tblGrid>
      <w:tr w:rsidR="008B4252" w:rsidRPr="008B4252" w14:paraId="2FC6E155" w14:textId="77777777" w:rsidTr="009B70AD">
        <w:trPr>
          <w:trHeight w:val="314"/>
        </w:trPr>
        <w:tc>
          <w:tcPr>
            <w:tcW w:w="2693" w:type="dxa"/>
            <w:tcBorders>
              <w:top w:val="single" w:sz="8" w:space="0" w:color="auto"/>
              <w:left w:val="single" w:sz="8" w:space="0" w:color="auto"/>
              <w:bottom w:val="single" w:sz="8" w:space="0" w:color="auto"/>
              <w:right w:val="single" w:sz="4" w:space="0" w:color="auto"/>
            </w:tcBorders>
            <w:shd w:val="clear" w:color="000000" w:fill="714896"/>
            <w:vAlign w:val="center"/>
            <w:hideMark/>
          </w:tcPr>
          <w:p w14:paraId="277DB859" w14:textId="77777777" w:rsidR="008B4252" w:rsidRPr="008B4252" w:rsidRDefault="008B4252" w:rsidP="000674C2">
            <w:pPr>
              <w:spacing w:after="0"/>
              <w:jc w:val="both"/>
              <w:rPr>
                <w:rFonts w:eastAsia="Times New Roman" w:cs="Arial"/>
                <w:bCs/>
                <w:color w:val="FFFFFF"/>
                <w:sz w:val="18"/>
                <w:szCs w:val="18"/>
                <w:lang w:eastAsia="en-GB"/>
              </w:rPr>
            </w:pPr>
            <w:r w:rsidRPr="008B4252">
              <w:rPr>
                <w:rFonts w:eastAsia="Times New Roman" w:cs="Arial"/>
                <w:bCs/>
                <w:color w:val="FFFFFF"/>
                <w:sz w:val="18"/>
                <w:szCs w:val="18"/>
                <w:lang w:eastAsia="en-GB"/>
              </w:rPr>
              <w:t> </w:t>
            </w:r>
          </w:p>
        </w:tc>
        <w:tc>
          <w:tcPr>
            <w:tcW w:w="3519" w:type="dxa"/>
            <w:tcBorders>
              <w:top w:val="single" w:sz="8" w:space="0" w:color="auto"/>
              <w:left w:val="nil"/>
              <w:bottom w:val="single" w:sz="8" w:space="0" w:color="auto"/>
              <w:right w:val="single" w:sz="4" w:space="0" w:color="auto"/>
            </w:tcBorders>
            <w:shd w:val="clear" w:color="000000" w:fill="714896"/>
            <w:vAlign w:val="center"/>
            <w:hideMark/>
          </w:tcPr>
          <w:p w14:paraId="1D15FEA8" w14:textId="77777777" w:rsidR="008B4252" w:rsidRPr="008B4252" w:rsidRDefault="008B4252" w:rsidP="000674C2">
            <w:pPr>
              <w:spacing w:after="0"/>
              <w:jc w:val="both"/>
              <w:rPr>
                <w:rFonts w:eastAsia="Times New Roman" w:cs="Arial"/>
                <w:bCs/>
                <w:color w:val="FFFFFF"/>
                <w:sz w:val="18"/>
                <w:szCs w:val="18"/>
                <w:lang w:eastAsia="en-GB"/>
              </w:rPr>
            </w:pPr>
            <w:r w:rsidRPr="008B4252">
              <w:rPr>
                <w:rFonts w:eastAsia="Times New Roman" w:cs="Arial"/>
                <w:bCs/>
                <w:color w:val="FFFFFF"/>
                <w:sz w:val="18"/>
                <w:szCs w:val="18"/>
                <w:lang w:eastAsia="en-GB"/>
              </w:rPr>
              <w:t> </w:t>
            </w:r>
          </w:p>
        </w:tc>
        <w:tc>
          <w:tcPr>
            <w:tcW w:w="3417" w:type="dxa"/>
            <w:tcBorders>
              <w:top w:val="single" w:sz="8" w:space="0" w:color="auto"/>
              <w:left w:val="nil"/>
              <w:bottom w:val="single" w:sz="8" w:space="0" w:color="auto"/>
              <w:right w:val="single" w:sz="4" w:space="0" w:color="auto"/>
            </w:tcBorders>
            <w:shd w:val="clear" w:color="000000" w:fill="305496"/>
            <w:vAlign w:val="center"/>
            <w:hideMark/>
          </w:tcPr>
          <w:p w14:paraId="300EEB4F" w14:textId="77777777" w:rsidR="008B4252" w:rsidRPr="009B70AD" w:rsidRDefault="008B4252"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P8</w:t>
            </w:r>
          </w:p>
        </w:tc>
        <w:tc>
          <w:tcPr>
            <w:tcW w:w="4068" w:type="dxa"/>
            <w:tcBorders>
              <w:top w:val="single" w:sz="8" w:space="0" w:color="auto"/>
              <w:left w:val="nil"/>
              <w:bottom w:val="single" w:sz="8" w:space="0" w:color="auto"/>
              <w:right w:val="single" w:sz="4" w:space="0" w:color="auto"/>
            </w:tcBorders>
            <w:shd w:val="clear" w:color="000000" w:fill="305496"/>
            <w:vAlign w:val="center"/>
            <w:hideMark/>
          </w:tcPr>
          <w:p w14:paraId="4765FADC" w14:textId="77777777" w:rsidR="008B4252" w:rsidRPr="009B70AD" w:rsidRDefault="008B4252"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P9</w:t>
            </w:r>
          </w:p>
        </w:tc>
        <w:tc>
          <w:tcPr>
            <w:tcW w:w="3428" w:type="dxa"/>
            <w:tcBorders>
              <w:top w:val="single" w:sz="8" w:space="0" w:color="auto"/>
              <w:left w:val="nil"/>
              <w:bottom w:val="single" w:sz="8" w:space="0" w:color="auto"/>
              <w:right w:val="single" w:sz="4" w:space="0" w:color="auto"/>
            </w:tcBorders>
            <w:shd w:val="clear" w:color="000000" w:fill="305496"/>
            <w:vAlign w:val="center"/>
            <w:hideMark/>
          </w:tcPr>
          <w:p w14:paraId="2E559680" w14:textId="77777777" w:rsidR="008B4252" w:rsidRPr="009B70AD" w:rsidRDefault="008B4252"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P10</w:t>
            </w:r>
          </w:p>
        </w:tc>
        <w:tc>
          <w:tcPr>
            <w:tcW w:w="3831" w:type="dxa"/>
            <w:tcBorders>
              <w:top w:val="single" w:sz="8" w:space="0" w:color="auto"/>
              <w:left w:val="nil"/>
              <w:bottom w:val="single" w:sz="8" w:space="0" w:color="auto"/>
              <w:right w:val="single" w:sz="4" w:space="0" w:color="auto"/>
            </w:tcBorders>
            <w:shd w:val="clear" w:color="000000" w:fill="305496"/>
            <w:vAlign w:val="center"/>
            <w:hideMark/>
          </w:tcPr>
          <w:p w14:paraId="247B7868" w14:textId="77777777" w:rsidR="008B4252" w:rsidRPr="009B70AD" w:rsidRDefault="008B4252"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P11</w:t>
            </w:r>
          </w:p>
        </w:tc>
      </w:tr>
      <w:tr w:rsidR="008B4252" w:rsidRPr="008B4252" w14:paraId="45EA61E9" w14:textId="77777777" w:rsidTr="009B70AD">
        <w:trPr>
          <w:trHeight w:val="1058"/>
        </w:trPr>
        <w:tc>
          <w:tcPr>
            <w:tcW w:w="2693" w:type="dxa"/>
            <w:tcBorders>
              <w:top w:val="nil"/>
              <w:left w:val="single" w:sz="8" w:space="0" w:color="auto"/>
              <w:bottom w:val="single" w:sz="8" w:space="0" w:color="auto"/>
              <w:right w:val="single" w:sz="4" w:space="0" w:color="auto"/>
            </w:tcBorders>
            <w:shd w:val="clear" w:color="000000" w:fill="714896"/>
            <w:vAlign w:val="center"/>
            <w:hideMark/>
          </w:tcPr>
          <w:p w14:paraId="7BBF5284" w14:textId="77777777" w:rsidR="008B4252" w:rsidRPr="009B70AD" w:rsidRDefault="008B4252"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CRITICAL SUCCESS FACTORS</w:t>
            </w:r>
          </w:p>
        </w:tc>
        <w:tc>
          <w:tcPr>
            <w:tcW w:w="3519" w:type="dxa"/>
            <w:tcBorders>
              <w:top w:val="nil"/>
              <w:left w:val="nil"/>
              <w:bottom w:val="single" w:sz="8" w:space="0" w:color="auto"/>
              <w:right w:val="single" w:sz="4" w:space="0" w:color="auto"/>
            </w:tcBorders>
            <w:shd w:val="clear" w:color="000000" w:fill="714896"/>
            <w:vAlign w:val="center"/>
            <w:hideMark/>
          </w:tcPr>
          <w:p w14:paraId="75CD8D95" w14:textId="77777777" w:rsidR="008B4252" w:rsidRPr="009B70AD" w:rsidRDefault="008B4252"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CONSIDERATIONS</w:t>
            </w:r>
          </w:p>
        </w:tc>
        <w:tc>
          <w:tcPr>
            <w:tcW w:w="3417" w:type="dxa"/>
            <w:tcBorders>
              <w:top w:val="nil"/>
              <w:left w:val="nil"/>
              <w:bottom w:val="single" w:sz="8" w:space="0" w:color="auto"/>
              <w:right w:val="single" w:sz="4" w:space="0" w:color="auto"/>
            </w:tcBorders>
            <w:shd w:val="clear" w:color="000000" w:fill="305496"/>
            <w:hideMark/>
          </w:tcPr>
          <w:p w14:paraId="263A5AC5" w14:textId="77777777" w:rsidR="008B4252" w:rsidRPr="00A14219" w:rsidRDefault="008B4252"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1 - Develop and implement priority lanes</w:t>
            </w:r>
          </w:p>
        </w:tc>
        <w:tc>
          <w:tcPr>
            <w:tcW w:w="4068" w:type="dxa"/>
            <w:tcBorders>
              <w:top w:val="nil"/>
              <w:left w:val="nil"/>
              <w:bottom w:val="single" w:sz="8" w:space="0" w:color="auto"/>
              <w:right w:val="single" w:sz="4" w:space="0" w:color="auto"/>
            </w:tcBorders>
            <w:shd w:val="clear" w:color="000000" w:fill="305496"/>
            <w:hideMark/>
          </w:tcPr>
          <w:p w14:paraId="27B8EDAB" w14:textId="417A9A15" w:rsidR="008B4252" w:rsidRPr="00A14219" w:rsidRDefault="008B4252"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3 - Improve public transport connectivity to the Ricoh Arena</w:t>
            </w:r>
            <w:r w:rsidRPr="00A14219">
              <w:rPr>
                <w:rFonts w:eastAsia="Times New Roman" w:cs="Arial"/>
                <w:bCs/>
                <w:color w:val="FFFFFF"/>
                <w:sz w:val="28"/>
                <w:szCs w:val="18"/>
                <w:lang w:eastAsia="en-GB"/>
              </w:rPr>
              <w:br/>
              <w:t xml:space="preserve">4 - A more frequent and </w:t>
            </w:r>
            <w:r w:rsidR="00156DE3" w:rsidRPr="00A14219">
              <w:rPr>
                <w:rFonts w:eastAsia="Times New Roman" w:cs="Arial"/>
                <w:bCs/>
                <w:color w:val="FFFFFF"/>
                <w:sz w:val="28"/>
                <w:szCs w:val="18"/>
                <w:lang w:eastAsia="en-GB"/>
              </w:rPr>
              <w:t>better-quality</w:t>
            </w:r>
            <w:r w:rsidRPr="00A14219">
              <w:rPr>
                <w:rFonts w:eastAsia="Times New Roman" w:cs="Arial"/>
                <w:bCs/>
                <w:color w:val="FFFFFF"/>
                <w:sz w:val="28"/>
                <w:szCs w:val="18"/>
                <w:lang w:eastAsia="en-GB"/>
              </w:rPr>
              <w:t xml:space="preserve"> bus service along key routes.</w:t>
            </w:r>
          </w:p>
        </w:tc>
        <w:tc>
          <w:tcPr>
            <w:tcW w:w="3428" w:type="dxa"/>
            <w:tcBorders>
              <w:top w:val="nil"/>
              <w:left w:val="nil"/>
              <w:bottom w:val="single" w:sz="8" w:space="0" w:color="auto"/>
              <w:right w:val="single" w:sz="4" w:space="0" w:color="auto"/>
            </w:tcBorders>
            <w:shd w:val="clear" w:color="000000" w:fill="305496"/>
            <w:hideMark/>
          </w:tcPr>
          <w:p w14:paraId="7C827223" w14:textId="30490D0D" w:rsidR="008B4252" w:rsidRPr="00A14219" w:rsidRDefault="008B4252"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 xml:space="preserve">9 - </w:t>
            </w:r>
            <w:r w:rsidR="00156DE3" w:rsidRPr="00A14219">
              <w:rPr>
                <w:rFonts w:eastAsia="Times New Roman" w:cs="Arial"/>
                <w:bCs/>
                <w:color w:val="FFFFFF"/>
                <w:sz w:val="28"/>
                <w:szCs w:val="18"/>
                <w:lang w:eastAsia="en-GB"/>
              </w:rPr>
              <w:t>Implement measures to significantly reduce traffic on certain roads (routes), including infrastructure changes.</w:t>
            </w:r>
            <w:r w:rsidRPr="00A14219">
              <w:rPr>
                <w:rFonts w:eastAsia="Times New Roman" w:cs="Arial"/>
                <w:bCs/>
                <w:color w:val="FFFFFF"/>
                <w:sz w:val="28"/>
                <w:szCs w:val="18"/>
                <w:lang w:eastAsia="en-GB"/>
              </w:rPr>
              <w:br/>
              <w:t>21 - Capture and use data to influence route choice.</w:t>
            </w:r>
          </w:p>
        </w:tc>
        <w:tc>
          <w:tcPr>
            <w:tcW w:w="3831" w:type="dxa"/>
            <w:tcBorders>
              <w:top w:val="nil"/>
              <w:left w:val="nil"/>
              <w:bottom w:val="single" w:sz="8" w:space="0" w:color="auto"/>
              <w:right w:val="single" w:sz="4" w:space="0" w:color="auto"/>
            </w:tcBorders>
            <w:shd w:val="clear" w:color="000000" w:fill="305496"/>
            <w:hideMark/>
          </w:tcPr>
          <w:p w14:paraId="3361B1AF" w14:textId="77777777" w:rsidR="008B4252" w:rsidRPr="00A14219" w:rsidRDefault="008B4252"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29 - Implement more Park and Ride</w:t>
            </w:r>
            <w:r w:rsidRPr="00A14219">
              <w:rPr>
                <w:rFonts w:eastAsia="Times New Roman" w:cs="Arial"/>
                <w:bCs/>
                <w:color w:val="FFFFFF"/>
                <w:sz w:val="28"/>
                <w:szCs w:val="18"/>
                <w:lang w:eastAsia="en-GB"/>
              </w:rPr>
              <w:br/>
              <w:t>47 - Increase parking charges</w:t>
            </w:r>
          </w:p>
        </w:tc>
      </w:tr>
      <w:tr w:rsidR="008B4252" w:rsidRPr="008B4252" w14:paraId="1EB6360E" w14:textId="77777777" w:rsidTr="009B70AD">
        <w:trPr>
          <w:trHeight w:val="613"/>
        </w:trPr>
        <w:tc>
          <w:tcPr>
            <w:tcW w:w="2693" w:type="dxa"/>
            <w:tcBorders>
              <w:top w:val="nil"/>
              <w:left w:val="single" w:sz="8" w:space="0" w:color="auto"/>
              <w:bottom w:val="single" w:sz="8" w:space="0" w:color="auto"/>
              <w:right w:val="single" w:sz="4" w:space="0" w:color="auto"/>
            </w:tcBorders>
            <w:shd w:val="clear" w:color="000000" w:fill="714896"/>
            <w:vAlign w:val="center"/>
            <w:hideMark/>
          </w:tcPr>
          <w:p w14:paraId="4BBB1198" w14:textId="77777777" w:rsidR="008B4252" w:rsidRPr="008B4252" w:rsidRDefault="008B4252" w:rsidP="000674C2">
            <w:pPr>
              <w:spacing w:after="0"/>
              <w:jc w:val="both"/>
              <w:rPr>
                <w:rFonts w:eastAsia="Times New Roman" w:cs="Arial"/>
                <w:bCs/>
                <w:color w:val="FFFFFF"/>
                <w:sz w:val="18"/>
                <w:szCs w:val="18"/>
                <w:lang w:eastAsia="en-GB"/>
              </w:rPr>
            </w:pPr>
            <w:r w:rsidRPr="008B4252">
              <w:rPr>
                <w:rFonts w:eastAsia="Times New Roman" w:cs="Arial"/>
                <w:bCs/>
                <w:color w:val="FFFFFF"/>
                <w:sz w:val="18"/>
                <w:szCs w:val="18"/>
                <w:lang w:eastAsia="en-GB"/>
              </w:rPr>
              <w:t> </w:t>
            </w:r>
          </w:p>
        </w:tc>
        <w:tc>
          <w:tcPr>
            <w:tcW w:w="3519" w:type="dxa"/>
            <w:tcBorders>
              <w:top w:val="nil"/>
              <w:left w:val="nil"/>
              <w:bottom w:val="single" w:sz="8" w:space="0" w:color="auto"/>
              <w:right w:val="single" w:sz="4" w:space="0" w:color="auto"/>
            </w:tcBorders>
            <w:shd w:val="clear" w:color="000000" w:fill="714896"/>
            <w:vAlign w:val="center"/>
            <w:hideMark/>
          </w:tcPr>
          <w:p w14:paraId="629EC7E9" w14:textId="77777777" w:rsidR="008B4252" w:rsidRPr="008B4252" w:rsidRDefault="008B4252" w:rsidP="000674C2">
            <w:pPr>
              <w:spacing w:after="0"/>
              <w:jc w:val="both"/>
              <w:rPr>
                <w:rFonts w:eastAsia="Times New Roman" w:cs="Arial"/>
                <w:bCs/>
                <w:color w:val="FFFFFF"/>
                <w:sz w:val="18"/>
                <w:szCs w:val="18"/>
                <w:lang w:eastAsia="en-GB"/>
              </w:rPr>
            </w:pPr>
            <w:r w:rsidRPr="008B4252">
              <w:rPr>
                <w:rFonts w:eastAsia="Times New Roman" w:cs="Arial"/>
                <w:bCs/>
                <w:color w:val="FFFFFF"/>
                <w:sz w:val="18"/>
                <w:szCs w:val="18"/>
                <w:lang w:eastAsia="en-GB"/>
              </w:rPr>
              <w:t> </w:t>
            </w:r>
          </w:p>
        </w:tc>
        <w:tc>
          <w:tcPr>
            <w:tcW w:w="3417" w:type="dxa"/>
            <w:tcBorders>
              <w:top w:val="nil"/>
              <w:left w:val="nil"/>
              <w:bottom w:val="single" w:sz="8" w:space="0" w:color="auto"/>
              <w:right w:val="single" w:sz="4" w:space="0" w:color="auto"/>
            </w:tcBorders>
            <w:shd w:val="clear" w:color="000000" w:fill="305496"/>
            <w:hideMark/>
          </w:tcPr>
          <w:p w14:paraId="38487E9E" w14:textId="77777777" w:rsidR="008B4252" w:rsidRPr="00A14219" w:rsidRDefault="008B4252"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Targets car trips along hotspots</w:t>
            </w:r>
          </w:p>
        </w:tc>
        <w:tc>
          <w:tcPr>
            <w:tcW w:w="4068" w:type="dxa"/>
            <w:tcBorders>
              <w:top w:val="nil"/>
              <w:left w:val="nil"/>
              <w:bottom w:val="single" w:sz="8" w:space="0" w:color="auto"/>
              <w:right w:val="single" w:sz="4" w:space="0" w:color="auto"/>
            </w:tcBorders>
            <w:shd w:val="clear" w:color="000000" w:fill="305496"/>
            <w:hideMark/>
          </w:tcPr>
          <w:p w14:paraId="502E4944" w14:textId="77777777" w:rsidR="008B4252" w:rsidRPr="00A14219" w:rsidRDefault="008B4252"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Reduces car trips along hotspots by improving bus transport</w:t>
            </w:r>
          </w:p>
        </w:tc>
        <w:tc>
          <w:tcPr>
            <w:tcW w:w="3428" w:type="dxa"/>
            <w:tcBorders>
              <w:top w:val="nil"/>
              <w:left w:val="nil"/>
              <w:bottom w:val="single" w:sz="8" w:space="0" w:color="auto"/>
              <w:right w:val="single" w:sz="4" w:space="0" w:color="auto"/>
            </w:tcBorders>
            <w:shd w:val="clear" w:color="000000" w:fill="305496"/>
            <w:hideMark/>
          </w:tcPr>
          <w:p w14:paraId="1ABDA413" w14:textId="77777777" w:rsidR="008B4252" w:rsidRPr="00A14219" w:rsidRDefault="008B4252"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Reduces car trips along hotspots by removing traffic</w:t>
            </w:r>
          </w:p>
        </w:tc>
        <w:tc>
          <w:tcPr>
            <w:tcW w:w="3831" w:type="dxa"/>
            <w:tcBorders>
              <w:top w:val="nil"/>
              <w:left w:val="nil"/>
              <w:bottom w:val="single" w:sz="8" w:space="0" w:color="auto"/>
              <w:right w:val="single" w:sz="4" w:space="0" w:color="auto"/>
            </w:tcBorders>
            <w:shd w:val="clear" w:color="000000" w:fill="305496"/>
            <w:hideMark/>
          </w:tcPr>
          <w:p w14:paraId="784C35BB" w14:textId="77777777" w:rsidR="008B4252" w:rsidRPr="00A14219" w:rsidRDefault="008B4252" w:rsidP="000674C2">
            <w:pPr>
              <w:spacing w:after="0"/>
              <w:jc w:val="both"/>
              <w:rPr>
                <w:rFonts w:eastAsia="Times New Roman" w:cs="Arial"/>
                <w:bCs/>
                <w:color w:val="FFFFFF"/>
                <w:sz w:val="28"/>
                <w:szCs w:val="18"/>
                <w:lang w:eastAsia="en-GB"/>
              </w:rPr>
            </w:pPr>
            <w:r w:rsidRPr="00A14219">
              <w:rPr>
                <w:rFonts w:eastAsia="Times New Roman" w:cs="Arial"/>
                <w:bCs/>
                <w:color w:val="FFFFFF"/>
                <w:sz w:val="28"/>
                <w:szCs w:val="18"/>
                <w:lang w:eastAsia="en-GB"/>
              </w:rPr>
              <w:t>Targets car trips along hotspots</w:t>
            </w:r>
          </w:p>
        </w:tc>
      </w:tr>
      <w:tr w:rsidR="008B4252" w:rsidRPr="008B4252" w14:paraId="1B36CC33" w14:textId="77777777" w:rsidTr="009B70AD">
        <w:trPr>
          <w:trHeight w:val="4323"/>
        </w:trPr>
        <w:tc>
          <w:tcPr>
            <w:tcW w:w="2693" w:type="dxa"/>
            <w:vMerge w:val="restart"/>
            <w:tcBorders>
              <w:top w:val="nil"/>
              <w:left w:val="single" w:sz="8" w:space="0" w:color="auto"/>
              <w:bottom w:val="single" w:sz="8" w:space="0" w:color="000000"/>
              <w:right w:val="single" w:sz="4" w:space="0" w:color="auto"/>
            </w:tcBorders>
            <w:shd w:val="clear" w:color="auto" w:fill="auto"/>
            <w:vAlign w:val="center"/>
            <w:hideMark/>
          </w:tcPr>
          <w:p w14:paraId="4F4478F3" w14:textId="77777777" w:rsidR="008B4252" w:rsidRPr="009B70AD" w:rsidRDefault="008B4252" w:rsidP="000674C2">
            <w:pPr>
              <w:spacing w:after="0"/>
              <w:jc w:val="both"/>
              <w:rPr>
                <w:rFonts w:eastAsia="Times New Roman" w:cs="Arial"/>
                <w:color w:val="000000"/>
                <w:sz w:val="28"/>
                <w:szCs w:val="18"/>
                <w:lang w:eastAsia="en-GB"/>
              </w:rPr>
            </w:pPr>
            <w:r w:rsidRPr="009B70AD">
              <w:rPr>
                <w:rFonts w:eastAsia="Times New Roman" w:cs="Arial"/>
                <w:bCs/>
                <w:color w:val="000000"/>
                <w:sz w:val="28"/>
                <w:szCs w:val="18"/>
                <w:lang w:eastAsia="en-GB"/>
              </w:rPr>
              <w:t>(PRIMARY)</w:t>
            </w:r>
            <w:r w:rsidRPr="009B70AD">
              <w:rPr>
                <w:rFonts w:eastAsia="Times New Roman" w:cs="Arial"/>
                <w:bCs/>
                <w:color w:val="000000"/>
                <w:sz w:val="28"/>
                <w:szCs w:val="18"/>
                <w:lang w:eastAsia="en-GB"/>
              </w:rPr>
              <w:br/>
              <w:t>Compliance</w:t>
            </w:r>
            <w:r w:rsidRPr="009B70AD">
              <w:rPr>
                <w:rFonts w:eastAsia="Times New Roman" w:cs="Arial"/>
                <w:color w:val="000000"/>
                <w:sz w:val="28"/>
                <w:szCs w:val="18"/>
                <w:lang w:eastAsia="en-GB"/>
              </w:rPr>
              <w:br/>
              <w:t>(Meeting the NO</w:t>
            </w:r>
            <w:r w:rsidRPr="00266B9A">
              <w:rPr>
                <w:rFonts w:eastAsia="Times New Roman" w:cs="Arial"/>
                <w:color w:val="000000"/>
                <w:sz w:val="28"/>
                <w:szCs w:val="18"/>
                <w:vertAlign w:val="subscript"/>
                <w:lang w:eastAsia="en-GB"/>
              </w:rPr>
              <w:t>2</w:t>
            </w:r>
            <w:r w:rsidRPr="009B70AD">
              <w:rPr>
                <w:rFonts w:eastAsia="Times New Roman" w:cs="Arial"/>
                <w:color w:val="000000"/>
                <w:sz w:val="28"/>
                <w:szCs w:val="18"/>
                <w:lang w:eastAsia="en-GB"/>
              </w:rPr>
              <w:t xml:space="preserve"> Levels in the shortest possible time)</w:t>
            </w:r>
          </w:p>
        </w:tc>
        <w:tc>
          <w:tcPr>
            <w:tcW w:w="3519" w:type="dxa"/>
            <w:tcBorders>
              <w:top w:val="nil"/>
              <w:left w:val="single" w:sz="4" w:space="0" w:color="auto"/>
              <w:bottom w:val="single" w:sz="4" w:space="0" w:color="auto"/>
              <w:right w:val="single" w:sz="4" w:space="0" w:color="auto"/>
            </w:tcBorders>
            <w:shd w:val="clear" w:color="auto" w:fill="auto"/>
            <w:hideMark/>
          </w:tcPr>
          <w:p w14:paraId="10E0CF28" w14:textId="203CA1A9"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Is this option likely to reduce the annual mean NO2 co</w:t>
            </w:r>
            <w:r w:rsidR="00AE5D31">
              <w:rPr>
                <w:rFonts w:eastAsia="Times New Roman" w:cs="Arial"/>
                <w:iCs/>
                <w:color w:val="000000"/>
                <w:sz w:val="18"/>
                <w:szCs w:val="18"/>
                <w:lang w:eastAsia="en-GB"/>
              </w:rPr>
              <w:t>ncentration levels below 40µg/m</w:t>
            </w:r>
            <w:r w:rsidR="00AE5D31" w:rsidRPr="00AE5D31">
              <w:rPr>
                <w:rFonts w:eastAsia="Times New Roman" w:cs="Arial"/>
                <w:iCs/>
                <w:color w:val="000000"/>
                <w:sz w:val="18"/>
                <w:szCs w:val="18"/>
                <w:vertAlign w:val="superscript"/>
                <w:lang w:eastAsia="en-GB"/>
              </w:rPr>
              <w:t>3</w:t>
            </w:r>
            <w:r w:rsidRPr="008B4252">
              <w:rPr>
                <w:rFonts w:eastAsia="Times New Roman" w:cs="Arial"/>
                <w:iCs/>
                <w:color w:val="000000"/>
                <w:sz w:val="18"/>
                <w:szCs w:val="18"/>
                <w:lang w:eastAsia="en-GB"/>
              </w:rPr>
              <w:t>?</w:t>
            </w:r>
          </w:p>
        </w:tc>
        <w:tc>
          <w:tcPr>
            <w:tcW w:w="3417" w:type="dxa"/>
            <w:tcBorders>
              <w:top w:val="nil"/>
              <w:left w:val="nil"/>
              <w:bottom w:val="single" w:sz="4" w:space="0" w:color="auto"/>
              <w:right w:val="single" w:sz="4" w:space="0" w:color="auto"/>
            </w:tcBorders>
            <w:shd w:val="clear" w:color="auto" w:fill="auto"/>
            <w:hideMark/>
          </w:tcPr>
          <w:p w14:paraId="63AFF758"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This option can impact positively as some people will start sharing cars, therefore, reducing car trips along hotspots. However, many may choose a different route and displace the problem elsewhere.</w:t>
            </w:r>
            <w:r w:rsidRPr="008B4252">
              <w:rPr>
                <w:rFonts w:eastAsia="Times New Roman" w:cs="Arial"/>
                <w:color w:val="000000"/>
                <w:sz w:val="18"/>
                <w:szCs w:val="18"/>
                <w:lang w:eastAsia="en-GB"/>
              </w:rPr>
              <w:br/>
            </w:r>
            <w:r w:rsidRPr="008B4252">
              <w:rPr>
                <w:rFonts w:eastAsia="Times New Roman" w:cs="Arial"/>
                <w:color w:val="000000"/>
                <w:sz w:val="18"/>
                <w:szCs w:val="18"/>
                <w:lang w:eastAsia="en-GB"/>
              </w:rPr>
              <w:br/>
              <w:t>Bus operators and private car owners are likely to start using LEV to use the priority lanes and improve journey times.</w:t>
            </w:r>
          </w:p>
        </w:tc>
        <w:tc>
          <w:tcPr>
            <w:tcW w:w="4068" w:type="dxa"/>
            <w:tcBorders>
              <w:top w:val="nil"/>
              <w:left w:val="nil"/>
              <w:bottom w:val="single" w:sz="4" w:space="0" w:color="auto"/>
              <w:right w:val="single" w:sz="4" w:space="0" w:color="auto"/>
            </w:tcBorders>
            <w:shd w:val="clear" w:color="auto" w:fill="auto"/>
            <w:hideMark/>
          </w:tcPr>
          <w:p w14:paraId="70B0C51B"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Rugby team Wasps play their 12 home games at the Ricoh with an average attendance of 19,530 and League One football team Coventry City play their 23 home games with an average attendance of 9,118. Majority will travel by car as the train service to the Ricoh is not extensive. However, this is proving to be difficult at the moment as the line is diesel only and there is a shortage of available diesel rolling stock in the market. The line is due to be electrified as part of the electric spine scheme (which is experiencing delays at the moment due to lack of funding).</w:t>
            </w:r>
            <w:r w:rsidRPr="008B4252">
              <w:rPr>
                <w:rFonts w:eastAsia="Times New Roman" w:cs="Arial"/>
                <w:color w:val="000000"/>
                <w:sz w:val="18"/>
                <w:szCs w:val="18"/>
                <w:lang w:eastAsia="en-GB"/>
              </w:rPr>
              <w:br/>
            </w:r>
            <w:r w:rsidRPr="008B4252">
              <w:rPr>
                <w:rFonts w:eastAsia="Times New Roman" w:cs="Arial"/>
                <w:color w:val="000000"/>
                <w:sz w:val="18"/>
                <w:szCs w:val="18"/>
                <w:lang w:eastAsia="en-GB"/>
              </w:rPr>
              <w:br/>
              <w:t>The 2011 Census data showed that a majority of the commuter movements in Coventry (approx. 55%) is by car and only 11% is by bus, minibus or coach. Hence, improvements to reduce car trips and increase bus trips can have significant impact.</w:t>
            </w:r>
          </w:p>
        </w:tc>
        <w:tc>
          <w:tcPr>
            <w:tcW w:w="3428" w:type="dxa"/>
            <w:tcBorders>
              <w:top w:val="nil"/>
              <w:left w:val="nil"/>
              <w:bottom w:val="single" w:sz="4" w:space="0" w:color="auto"/>
              <w:right w:val="single" w:sz="4" w:space="0" w:color="auto"/>
            </w:tcBorders>
            <w:shd w:val="clear" w:color="auto" w:fill="auto"/>
            <w:hideMark/>
          </w:tcPr>
          <w:p w14:paraId="48868A5B"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Although, this is likely to reduce issues at certain times in the hotspot areas it will only displace the issue elsewhere.</w:t>
            </w:r>
          </w:p>
        </w:tc>
        <w:tc>
          <w:tcPr>
            <w:tcW w:w="3831" w:type="dxa"/>
            <w:tcBorders>
              <w:top w:val="nil"/>
              <w:left w:val="nil"/>
              <w:bottom w:val="single" w:sz="4" w:space="0" w:color="auto"/>
              <w:right w:val="single" w:sz="4" w:space="0" w:color="auto"/>
            </w:tcBorders>
            <w:shd w:val="clear" w:color="auto" w:fill="auto"/>
            <w:hideMark/>
          </w:tcPr>
          <w:p w14:paraId="6C768E1C" w14:textId="32CBE819"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xml:space="preserve">This option can impact positively as some people will </w:t>
            </w:r>
            <w:r w:rsidR="00250238" w:rsidRPr="008B4252">
              <w:rPr>
                <w:rFonts w:eastAsia="Times New Roman" w:cs="Arial"/>
                <w:color w:val="000000"/>
                <w:sz w:val="18"/>
                <w:szCs w:val="18"/>
                <w:lang w:eastAsia="en-GB"/>
              </w:rPr>
              <w:t>start using</w:t>
            </w:r>
            <w:r w:rsidRPr="008B4252">
              <w:rPr>
                <w:rFonts w:eastAsia="Times New Roman" w:cs="Arial"/>
                <w:color w:val="000000"/>
                <w:sz w:val="18"/>
                <w:szCs w:val="18"/>
                <w:lang w:eastAsia="en-GB"/>
              </w:rPr>
              <w:t xml:space="preserve"> the park and ride, therefore, reducing car trips along hotspots. </w:t>
            </w:r>
          </w:p>
        </w:tc>
      </w:tr>
      <w:tr w:rsidR="008B4252" w:rsidRPr="008B4252" w14:paraId="0531C1DC" w14:textId="77777777" w:rsidTr="009B70AD">
        <w:trPr>
          <w:trHeight w:val="2034"/>
        </w:trPr>
        <w:tc>
          <w:tcPr>
            <w:tcW w:w="2693" w:type="dxa"/>
            <w:vMerge/>
            <w:tcBorders>
              <w:top w:val="nil"/>
              <w:left w:val="single" w:sz="8" w:space="0" w:color="auto"/>
              <w:bottom w:val="single" w:sz="8" w:space="0" w:color="000000"/>
              <w:right w:val="single" w:sz="4" w:space="0" w:color="auto"/>
            </w:tcBorders>
            <w:vAlign w:val="center"/>
            <w:hideMark/>
          </w:tcPr>
          <w:p w14:paraId="2044761A"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nil"/>
              <w:left w:val="single" w:sz="4" w:space="0" w:color="auto"/>
              <w:bottom w:val="single" w:sz="4" w:space="0" w:color="auto"/>
              <w:right w:val="single" w:sz="4" w:space="0" w:color="auto"/>
            </w:tcBorders>
            <w:shd w:val="clear" w:color="auto" w:fill="auto"/>
            <w:hideMark/>
          </w:tcPr>
          <w:p w14:paraId="7D739869"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In which year is compliance achieved?</w:t>
            </w:r>
          </w:p>
        </w:tc>
        <w:tc>
          <w:tcPr>
            <w:tcW w:w="3417" w:type="dxa"/>
            <w:tcBorders>
              <w:top w:val="nil"/>
              <w:left w:val="nil"/>
              <w:bottom w:val="single" w:sz="4" w:space="0" w:color="auto"/>
              <w:right w:val="single" w:sz="4" w:space="0" w:color="auto"/>
            </w:tcBorders>
            <w:shd w:val="clear" w:color="auto" w:fill="auto"/>
            <w:hideMark/>
          </w:tcPr>
          <w:p w14:paraId="77500D5E"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xml:space="preserve">This option is unlikely to achieve NO2 emission targets in the shortest possible time as planning and implement priority in the issue areas will be difficult as these routes are heavily constrained physically. </w:t>
            </w:r>
          </w:p>
        </w:tc>
        <w:tc>
          <w:tcPr>
            <w:tcW w:w="4068" w:type="dxa"/>
            <w:tcBorders>
              <w:top w:val="nil"/>
              <w:left w:val="nil"/>
              <w:bottom w:val="single" w:sz="4" w:space="0" w:color="auto"/>
              <w:right w:val="single" w:sz="4" w:space="0" w:color="auto"/>
            </w:tcBorders>
            <w:shd w:val="clear" w:color="auto" w:fill="auto"/>
            <w:hideMark/>
          </w:tcPr>
          <w:p w14:paraId="551DD8B7"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Although, we are unlikely to increase rail service to the Ricoh Arena in the shortest possible time, it will be possible to make improvements to bus service to reduce car trips and increase mode share.</w:t>
            </w:r>
          </w:p>
        </w:tc>
        <w:tc>
          <w:tcPr>
            <w:tcW w:w="3428" w:type="dxa"/>
            <w:tcBorders>
              <w:top w:val="nil"/>
              <w:left w:val="nil"/>
              <w:bottom w:val="single" w:sz="4" w:space="0" w:color="auto"/>
              <w:right w:val="single" w:sz="4" w:space="0" w:color="auto"/>
            </w:tcBorders>
            <w:shd w:val="clear" w:color="auto" w:fill="auto"/>
            <w:hideMark/>
          </w:tcPr>
          <w:p w14:paraId="750FD133"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Making certain routes traffic free will be difficult to implement in the shortest possible time.</w:t>
            </w:r>
            <w:r w:rsidRPr="008B4252">
              <w:rPr>
                <w:rFonts w:eastAsia="Times New Roman" w:cs="Arial"/>
                <w:color w:val="000000"/>
                <w:sz w:val="18"/>
                <w:szCs w:val="18"/>
                <w:lang w:eastAsia="en-GB"/>
              </w:rPr>
              <w:br/>
            </w:r>
            <w:r w:rsidRPr="008B4252">
              <w:rPr>
                <w:rFonts w:eastAsia="Times New Roman" w:cs="Arial"/>
                <w:color w:val="000000"/>
                <w:sz w:val="18"/>
                <w:szCs w:val="18"/>
                <w:lang w:eastAsia="en-GB"/>
              </w:rPr>
              <w:br/>
              <w:t>This may be the only option on Holyhead Road.</w:t>
            </w:r>
          </w:p>
        </w:tc>
        <w:tc>
          <w:tcPr>
            <w:tcW w:w="3831" w:type="dxa"/>
            <w:tcBorders>
              <w:top w:val="nil"/>
              <w:left w:val="nil"/>
              <w:bottom w:val="single" w:sz="4" w:space="0" w:color="auto"/>
              <w:right w:val="single" w:sz="4" w:space="0" w:color="auto"/>
            </w:tcBorders>
            <w:shd w:val="clear" w:color="auto" w:fill="auto"/>
            <w:hideMark/>
          </w:tcPr>
          <w:p w14:paraId="7AD980DE"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This option is unlikely to achieve the required reductions in NO2 emissions in the shortest possible time as the current availability of park and ride facility is minimal and the potential to grow this is minimal.</w:t>
            </w:r>
            <w:r w:rsidRPr="008B4252">
              <w:rPr>
                <w:rFonts w:eastAsia="Times New Roman" w:cs="Arial"/>
                <w:color w:val="000000"/>
                <w:sz w:val="18"/>
                <w:szCs w:val="18"/>
                <w:lang w:eastAsia="en-GB"/>
              </w:rPr>
              <w:br/>
            </w:r>
            <w:r w:rsidRPr="008B4252">
              <w:rPr>
                <w:rFonts w:eastAsia="Times New Roman" w:cs="Arial"/>
                <w:color w:val="000000"/>
                <w:sz w:val="18"/>
                <w:szCs w:val="18"/>
                <w:lang w:eastAsia="en-GB"/>
              </w:rPr>
              <w:br/>
              <w:t>Increasing parking charges in the timeframe, politically, would be difficult and the potential impact on the leisure offer.</w:t>
            </w:r>
          </w:p>
        </w:tc>
      </w:tr>
      <w:tr w:rsidR="008B4252" w:rsidRPr="008B4252" w14:paraId="02C5468A" w14:textId="77777777" w:rsidTr="009B70AD">
        <w:trPr>
          <w:trHeight w:val="1122"/>
        </w:trPr>
        <w:tc>
          <w:tcPr>
            <w:tcW w:w="2693" w:type="dxa"/>
            <w:vMerge/>
            <w:tcBorders>
              <w:top w:val="nil"/>
              <w:left w:val="single" w:sz="8" w:space="0" w:color="auto"/>
              <w:bottom w:val="single" w:sz="8" w:space="0" w:color="000000"/>
              <w:right w:val="single" w:sz="4" w:space="0" w:color="auto"/>
            </w:tcBorders>
            <w:vAlign w:val="center"/>
            <w:hideMark/>
          </w:tcPr>
          <w:p w14:paraId="60E6B61D"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nil"/>
              <w:left w:val="single" w:sz="4" w:space="0" w:color="auto"/>
              <w:bottom w:val="nil"/>
              <w:right w:val="single" w:sz="4" w:space="0" w:color="auto"/>
            </w:tcBorders>
            <w:shd w:val="clear" w:color="auto" w:fill="auto"/>
            <w:hideMark/>
          </w:tcPr>
          <w:p w14:paraId="0DE56249" w14:textId="4AC47B6A"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Is this option likely to reduce the annual mean NO2 co</w:t>
            </w:r>
            <w:r w:rsidR="00AE5D31">
              <w:rPr>
                <w:rFonts w:eastAsia="Times New Roman" w:cs="Arial"/>
                <w:iCs/>
                <w:color w:val="000000"/>
                <w:sz w:val="18"/>
                <w:szCs w:val="18"/>
                <w:lang w:eastAsia="en-GB"/>
              </w:rPr>
              <w:t>ncentration levels below 40µg/m</w:t>
            </w:r>
            <w:r w:rsidR="00AE5D31" w:rsidRPr="00AE5D31">
              <w:rPr>
                <w:rFonts w:eastAsia="Times New Roman" w:cs="Arial"/>
                <w:iCs/>
                <w:color w:val="000000"/>
                <w:sz w:val="18"/>
                <w:szCs w:val="18"/>
                <w:vertAlign w:val="superscript"/>
                <w:lang w:eastAsia="en-GB"/>
              </w:rPr>
              <w:t>3</w:t>
            </w:r>
            <w:r w:rsidRPr="008B4252">
              <w:rPr>
                <w:rFonts w:eastAsia="Times New Roman" w:cs="Arial"/>
                <w:iCs/>
                <w:color w:val="000000"/>
                <w:sz w:val="18"/>
                <w:szCs w:val="18"/>
                <w:lang w:eastAsia="en-GB"/>
              </w:rPr>
              <w:t xml:space="preserve">, if combined with another option? </w:t>
            </w:r>
            <w:r w:rsidRPr="008B4252">
              <w:rPr>
                <w:rFonts w:eastAsia="Times New Roman" w:cs="Arial"/>
                <w:bCs/>
                <w:iCs/>
                <w:color w:val="FF0000"/>
                <w:sz w:val="18"/>
                <w:szCs w:val="18"/>
                <w:lang w:eastAsia="en-GB"/>
              </w:rPr>
              <w:t>[Answer to this question should not be used for the pass/fail scoring]</w:t>
            </w:r>
          </w:p>
        </w:tc>
        <w:tc>
          <w:tcPr>
            <w:tcW w:w="3417" w:type="dxa"/>
            <w:tcBorders>
              <w:top w:val="nil"/>
              <w:left w:val="nil"/>
              <w:bottom w:val="nil"/>
              <w:right w:val="single" w:sz="4" w:space="0" w:color="auto"/>
            </w:tcBorders>
            <w:shd w:val="clear" w:color="auto" w:fill="auto"/>
            <w:hideMark/>
          </w:tcPr>
          <w:p w14:paraId="5694641E" w14:textId="77777777" w:rsidR="008B4252" w:rsidRPr="008B4252" w:rsidRDefault="008B4252" w:rsidP="000674C2">
            <w:pPr>
              <w:spacing w:after="0"/>
              <w:jc w:val="both"/>
              <w:rPr>
                <w:rFonts w:eastAsia="Times New Roman" w:cs="Arial"/>
                <w:bCs/>
                <w:color w:val="FF0000"/>
                <w:sz w:val="18"/>
                <w:szCs w:val="18"/>
                <w:lang w:eastAsia="en-GB"/>
              </w:rPr>
            </w:pPr>
            <w:r w:rsidRPr="008B4252">
              <w:rPr>
                <w:rFonts w:eastAsia="Times New Roman" w:cs="Arial"/>
                <w:bCs/>
                <w:color w:val="FF0000"/>
                <w:sz w:val="18"/>
                <w:szCs w:val="18"/>
                <w:lang w:eastAsia="en-GB"/>
              </w:rPr>
              <w:t> </w:t>
            </w:r>
          </w:p>
        </w:tc>
        <w:tc>
          <w:tcPr>
            <w:tcW w:w="4068" w:type="dxa"/>
            <w:tcBorders>
              <w:top w:val="nil"/>
              <w:left w:val="nil"/>
              <w:bottom w:val="nil"/>
              <w:right w:val="single" w:sz="4" w:space="0" w:color="auto"/>
            </w:tcBorders>
            <w:shd w:val="clear" w:color="auto" w:fill="auto"/>
            <w:hideMark/>
          </w:tcPr>
          <w:p w14:paraId="15D1ADF0" w14:textId="77777777" w:rsidR="008B4252" w:rsidRPr="008B4252" w:rsidRDefault="008B4252" w:rsidP="000674C2">
            <w:pPr>
              <w:spacing w:after="0"/>
              <w:jc w:val="both"/>
              <w:rPr>
                <w:rFonts w:eastAsia="Times New Roman" w:cs="Arial"/>
                <w:bCs/>
                <w:color w:val="FF0000"/>
                <w:sz w:val="18"/>
                <w:szCs w:val="18"/>
                <w:lang w:eastAsia="en-GB"/>
              </w:rPr>
            </w:pPr>
            <w:r w:rsidRPr="008B4252">
              <w:rPr>
                <w:rFonts w:eastAsia="Times New Roman" w:cs="Arial"/>
                <w:bCs/>
                <w:color w:val="FF0000"/>
                <w:sz w:val="18"/>
                <w:szCs w:val="18"/>
                <w:lang w:eastAsia="en-GB"/>
              </w:rPr>
              <w:t> </w:t>
            </w:r>
          </w:p>
        </w:tc>
        <w:tc>
          <w:tcPr>
            <w:tcW w:w="3428" w:type="dxa"/>
            <w:tcBorders>
              <w:top w:val="nil"/>
              <w:left w:val="nil"/>
              <w:bottom w:val="nil"/>
              <w:right w:val="single" w:sz="4" w:space="0" w:color="auto"/>
            </w:tcBorders>
            <w:shd w:val="clear" w:color="auto" w:fill="auto"/>
            <w:hideMark/>
          </w:tcPr>
          <w:p w14:paraId="280A9E44" w14:textId="77777777" w:rsidR="008B4252" w:rsidRPr="008B4252" w:rsidRDefault="008B4252" w:rsidP="000674C2">
            <w:pPr>
              <w:spacing w:after="0"/>
              <w:jc w:val="both"/>
              <w:rPr>
                <w:rFonts w:eastAsia="Times New Roman" w:cs="Arial"/>
                <w:bCs/>
                <w:color w:val="FF0000"/>
                <w:sz w:val="18"/>
                <w:szCs w:val="18"/>
                <w:lang w:eastAsia="en-GB"/>
              </w:rPr>
            </w:pPr>
            <w:r w:rsidRPr="008B4252">
              <w:rPr>
                <w:rFonts w:eastAsia="Times New Roman" w:cs="Arial"/>
                <w:bCs/>
                <w:color w:val="FF0000"/>
                <w:sz w:val="18"/>
                <w:szCs w:val="18"/>
                <w:lang w:eastAsia="en-GB"/>
              </w:rPr>
              <w:t>This may be the only option on Holyhead Road.</w:t>
            </w:r>
          </w:p>
        </w:tc>
        <w:tc>
          <w:tcPr>
            <w:tcW w:w="3831" w:type="dxa"/>
            <w:tcBorders>
              <w:top w:val="nil"/>
              <w:left w:val="nil"/>
              <w:bottom w:val="nil"/>
              <w:right w:val="single" w:sz="4" w:space="0" w:color="auto"/>
            </w:tcBorders>
            <w:shd w:val="clear" w:color="auto" w:fill="auto"/>
            <w:hideMark/>
          </w:tcPr>
          <w:p w14:paraId="3A665485" w14:textId="77777777" w:rsidR="008B4252" w:rsidRPr="008B4252" w:rsidRDefault="008B4252" w:rsidP="000674C2">
            <w:pPr>
              <w:spacing w:after="0"/>
              <w:jc w:val="both"/>
              <w:rPr>
                <w:rFonts w:eastAsia="Times New Roman" w:cs="Arial"/>
                <w:bCs/>
                <w:color w:val="FF0000"/>
                <w:sz w:val="18"/>
                <w:szCs w:val="18"/>
                <w:lang w:eastAsia="en-GB"/>
              </w:rPr>
            </w:pPr>
            <w:r w:rsidRPr="008B4252">
              <w:rPr>
                <w:rFonts w:eastAsia="Times New Roman" w:cs="Arial"/>
                <w:bCs/>
                <w:color w:val="FF0000"/>
                <w:sz w:val="18"/>
                <w:szCs w:val="18"/>
                <w:lang w:eastAsia="en-GB"/>
              </w:rPr>
              <w:t> </w:t>
            </w:r>
          </w:p>
        </w:tc>
      </w:tr>
      <w:tr w:rsidR="008B4252" w:rsidRPr="008B4252" w14:paraId="25B45306" w14:textId="77777777" w:rsidTr="009B70AD">
        <w:trPr>
          <w:trHeight w:val="314"/>
        </w:trPr>
        <w:tc>
          <w:tcPr>
            <w:tcW w:w="2693" w:type="dxa"/>
            <w:vMerge/>
            <w:tcBorders>
              <w:top w:val="nil"/>
              <w:left w:val="single" w:sz="8" w:space="0" w:color="auto"/>
              <w:bottom w:val="single" w:sz="8" w:space="0" w:color="000000"/>
              <w:right w:val="single" w:sz="4" w:space="0" w:color="auto"/>
            </w:tcBorders>
            <w:vAlign w:val="center"/>
            <w:hideMark/>
          </w:tcPr>
          <w:p w14:paraId="652FD5E7"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single" w:sz="8" w:space="0" w:color="auto"/>
              <w:left w:val="single" w:sz="8" w:space="0" w:color="auto"/>
              <w:bottom w:val="single" w:sz="8" w:space="0" w:color="auto"/>
              <w:right w:val="single" w:sz="4" w:space="0" w:color="auto"/>
            </w:tcBorders>
            <w:shd w:val="clear" w:color="000000" w:fill="FFF2CC"/>
            <w:hideMark/>
          </w:tcPr>
          <w:p w14:paraId="772DDA7B"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Is the option compliant?</w:t>
            </w:r>
          </w:p>
        </w:tc>
        <w:tc>
          <w:tcPr>
            <w:tcW w:w="3417"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305EF2FA"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FAIL</w:t>
            </w:r>
          </w:p>
        </w:tc>
        <w:tc>
          <w:tcPr>
            <w:tcW w:w="4068" w:type="dxa"/>
            <w:tcBorders>
              <w:top w:val="single" w:sz="8" w:space="0" w:color="auto"/>
              <w:left w:val="single" w:sz="4" w:space="0" w:color="auto"/>
              <w:bottom w:val="single" w:sz="8" w:space="0" w:color="auto"/>
              <w:right w:val="single" w:sz="4" w:space="0" w:color="auto"/>
            </w:tcBorders>
            <w:shd w:val="clear" w:color="000000" w:fill="00B050"/>
            <w:noWrap/>
            <w:vAlign w:val="center"/>
            <w:hideMark/>
          </w:tcPr>
          <w:p w14:paraId="459C387D"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PASS</w:t>
            </w:r>
          </w:p>
        </w:tc>
        <w:tc>
          <w:tcPr>
            <w:tcW w:w="3428" w:type="dxa"/>
            <w:tcBorders>
              <w:top w:val="single" w:sz="8" w:space="0" w:color="auto"/>
              <w:left w:val="single" w:sz="4" w:space="0" w:color="auto"/>
              <w:bottom w:val="single" w:sz="8" w:space="0" w:color="auto"/>
              <w:right w:val="single" w:sz="4" w:space="0" w:color="auto"/>
            </w:tcBorders>
            <w:shd w:val="clear" w:color="000000" w:fill="00B050"/>
            <w:noWrap/>
            <w:vAlign w:val="center"/>
            <w:hideMark/>
          </w:tcPr>
          <w:p w14:paraId="152FDAD2"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PASS</w:t>
            </w:r>
          </w:p>
        </w:tc>
        <w:tc>
          <w:tcPr>
            <w:tcW w:w="3831"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67EA61BC"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FAIL</w:t>
            </w:r>
          </w:p>
        </w:tc>
      </w:tr>
      <w:tr w:rsidR="008B4252" w:rsidRPr="008B4252" w14:paraId="7E27D292" w14:textId="77777777" w:rsidTr="009B70AD">
        <w:trPr>
          <w:trHeight w:val="1286"/>
        </w:trPr>
        <w:tc>
          <w:tcPr>
            <w:tcW w:w="2693" w:type="dxa"/>
            <w:vMerge w:val="restart"/>
            <w:tcBorders>
              <w:top w:val="nil"/>
              <w:left w:val="single" w:sz="8" w:space="0" w:color="auto"/>
              <w:bottom w:val="single" w:sz="8" w:space="0" w:color="000000"/>
              <w:right w:val="single" w:sz="4" w:space="0" w:color="auto"/>
            </w:tcBorders>
            <w:shd w:val="clear" w:color="auto" w:fill="auto"/>
            <w:vAlign w:val="center"/>
            <w:hideMark/>
          </w:tcPr>
          <w:p w14:paraId="11E1CBF9" w14:textId="77777777" w:rsidR="008B4252" w:rsidRPr="009B70AD" w:rsidRDefault="008B4252" w:rsidP="000674C2">
            <w:pPr>
              <w:spacing w:after="0"/>
              <w:jc w:val="both"/>
              <w:rPr>
                <w:rFonts w:eastAsia="Times New Roman" w:cs="Arial"/>
                <w:color w:val="000000"/>
                <w:sz w:val="28"/>
                <w:szCs w:val="18"/>
                <w:lang w:eastAsia="en-GB"/>
              </w:rPr>
            </w:pPr>
            <w:r w:rsidRPr="009B70AD">
              <w:rPr>
                <w:rFonts w:eastAsia="Times New Roman" w:cs="Arial"/>
                <w:bCs/>
                <w:color w:val="000000"/>
                <w:sz w:val="28"/>
                <w:szCs w:val="18"/>
                <w:lang w:eastAsia="en-GB"/>
              </w:rPr>
              <w:t>(A)</w:t>
            </w:r>
            <w:r w:rsidRPr="009B70AD">
              <w:rPr>
                <w:rFonts w:eastAsia="Times New Roman" w:cs="Arial"/>
                <w:color w:val="000000"/>
                <w:sz w:val="28"/>
                <w:szCs w:val="18"/>
                <w:lang w:eastAsia="en-GB"/>
              </w:rPr>
              <w:br/>
              <w:t xml:space="preserve">Does this option improve the overall </w:t>
            </w:r>
            <w:r w:rsidRPr="009B70AD">
              <w:rPr>
                <w:rFonts w:eastAsia="Times New Roman" w:cs="Arial"/>
                <w:bCs/>
                <w:color w:val="000000"/>
                <w:sz w:val="28"/>
                <w:szCs w:val="18"/>
                <w:lang w:eastAsia="en-GB"/>
              </w:rPr>
              <w:t xml:space="preserve">economy </w:t>
            </w:r>
            <w:r w:rsidRPr="009B70AD">
              <w:rPr>
                <w:rFonts w:eastAsia="Times New Roman" w:cs="Arial"/>
                <w:color w:val="000000"/>
                <w:sz w:val="28"/>
                <w:szCs w:val="18"/>
                <w:lang w:eastAsia="en-GB"/>
              </w:rPr>
              <w:t>and job prospects, within Coventry?</w:t>
            </w:r>
          </w:p>
        </w:tc>
        <w:tc>
          <w:tcPr>
            <w:tcW w:w="3519" w:type="dxa"/>
            <w:tcBorders>
              <w:top w:val="nil"/>
              <w:left w:val="single" w:sz="4" w:space="0" w:color="auto"/>
              <w:bottom w:val="single" w:sz="4" w:space="0" w:color="auto"/>
              <w:right w:val="single" w:sz="4" w:space="0" w:color="auto"/>
            </w:tcBorders>
            <w:shd w:val="clear" w:color="auto" w:fill="auto"/>
            <w:hideMark/>
          </w:tcPr>
          <w:p w14:paraId="1E5ACB2D"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Does this option improve the overall economy within Coventry?</w:t>
            </w:r>
          </w:p>
        </w:tc>
        <w:tc>
          <w:tcPr>
            <w:tcW w:w="3417" w:type="dxa"/>
            <w:tcBorders>
              <w:top w:val="nil"/>
              <w:left w:val="nil"/>
              <w:bottom w:val="single" w:sz="4" w:space="0" w:color="auto"/>
              <w:right w:val="single" w:sz="4" w:space="0" w:color="auto"/>
            </w:tcBorders>
            <w:shd w:val="clear" w:color="auto" w:fill="auto"/>
            <w:hideMark/>
          </w:tcPr>
          <w:p w14:paraId="2A948D80"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Unlikely to improve the economy as many users of the road are likely to experience longer journey time due to reduced road space for a majority. Although, who are able to use the priority lanes will see improved journey times.</w:t>
            </w:r>
          </w:p>
        </w:tc>
        <w:tc>
          <w:tcPr>
            <w:tcW w:w="4068" w:type="dxa"/>
            <w:tcBorders>
              <w:top w:val="nil"/>
              <w:left w:val="nil"/>
              <w:bottom w:val="single" w:sz="4" w:space="0" w:color="auto"/>
              <w:right w:val="single" w:sz="4" w:space="0" w:color="auto"/>
            </w:tcBorders>
            <w:shd w:val="clear" w:color="auto" w:fill="auto"/>
            <w:hideMark/>
          </w:tcPr>
          <w:p w14:paraId="20053893"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improving public transport frequency can allow more people to access jobs in Coventry, which they were not able to otherwise. Hence, improving the economy by attracting a higher and more skilled labour pool.</w:t>
            </w:r>
          </w:p>
        </w:tc>
        <w:tc>
          <w:tcPr>
            <w:tcW w:w="3428" w:type="dxa"/>
            <w:tcBorders>
              <w:top w:val="nil"/>
              <w:left w:val="nil"/>
              <w:bottom w:val="single" w:sz="4" w:space="0" w:color="auto"/>
              <w:right w:val="single" w:sz="4" w:space="0" w:color="auto"/>
            </w:tcBorders>
            <w:shd w:val="clear" w:color="auto" w:fill="auto"/>
            <w:hideMark/>
          </w:tcPr>
          <w:p w14:paraId="0358276A"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Unlikely to improve the economy as many users of the road are likely to experience longer journey time due to the restrictions and re-routing.</w:t>
            </w:r>
          </w:p>
        </w:tc>
        <w:tc>
          <w:tcPr>
            <w:tcW w:w="3831" w:type="dxa"/>
            <w:tcBorders>
              <w:top w:val="nil"/>
              <w:left w:val="nil"/>
              <w:bottom w:val="single" w:sz="4" w:space="0" w:color="auto"/>
              <w:right w:val="single" w:sz="4" w:space="0" w:color="auto"/>
            </w:tcBorders>
            <w:shd w:val="clear" w:color="auto" w:fill="auto"/>
            <w:hideMark/>
          </w:tcPr>
          <w:p w14:paraId="67ECAFF9"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r>
      <w:tr w:rsidR="008B4252" w:rsidRPr="008B4252" w14:paraId="4D65601D" w14:textId="77777777" w:rsidTr="009B70AD">
        <w:trPr>
          <w:trHeight w:val="1286"/>
        </w:trPr>
        <w:tc>
          <w:tcPr>
            <w:tcW w:w="2693" w:type="dxa"/>
            <w:vMerge/>
            <w:tcBorders>
              <w:top w:val="nil"/>
              <w:left w:val="single" w:sz="8" w:space="0" w:color="auto"/>
              <w:bottom w:val="single" w:sz="8" w:space="0" w:color="000000"/>
              <w:right w:val="single" w:sz="4" w:space="0" w:color="auto"/>
            </w:tcBorders>
            <w:vAlign w:val="center"/>
            <w:hideMark/>
          </w:tcPr>
          <w:p w14:paraId="58C6398D"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nil"/>
              <w:left w:val="single" w:sz="4" w:space="0" w:color="auto"/>
              <w:bottom w:val="single" w:sz="4" w:space="0" w:color="auto"/>
              <w:right w:val="single" w:sz="4" w:space="0" w:color="auto"/>
            </w:tcBorders>
            <w:shd w:val="clear" w:color="auto" w:fill="auto"/>
            <w:hideMark/>
          </w:tcPr>
          <w:p w14:paraId="479AC2A5"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Does this option improve job prospects and create jobs within Coventry?</w:t>
            </w:r>
          </w:p>
        </w:tc>
        <w:tc>
          <w:tcPr>
            <w:tcW w:w="3417" w:type="dxa"/>
            <w:tcBorders>
              <w:top w:val="nil"/>
              <w:left w:val="nil"/>
              <w:bottom w:val="single" w:sz="4" w:space="0" w:color="auto"/>
              <w:right w:val="single" w:sz="4" w:space="0" w:color="auto"/>
            </w:tcBorders>
            <w:shd w:val="clear" w:color="auto" w:fill="auto"/>
            <w:hideMark/>
          </w:tcPr>
          <w:p w14:paraId="426B2E52"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Neutral</w:t>
            </w:r>
          </w:p>
        </w:tc>
        <w:tc>
          <w:tcPr>
            <w:tcW w:w="4068" w:type="dxa"/>
            <w:tcBorders>
              <w:top w:val="nil"/>
              <w:left w:val="nil"/>
              <w:bottom w:val="single" w:sz="4" w:space="0" w:color="auto"/>
              <w:right w:val="single" w:sz="4" w:space="0" w:color="auto"/>
            </w:tcBorders>
            <w:shd w:val="clear" w:color="auto" w:fill="auto"/>
            <w:hideMark/>
          </w:tcPr>
          <w:p w14:paraId="24DCDE33"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c>
          <w:tcPr>
            <w:tcW w:w="3428" w:type="dxa"/>
            <w:tcBorders>
              <w:top w:val="nil"/>
              <w:left w:val="nil"/>
              <w:bottom w:val="single" w:sz="4" w:space="0" w:color="auto"/>
              <w:right w:val="single" w:sz="4" w:space="0" w:color="auto"/>
            </w:tcBorders>
            <w:shd w:val="clear" w:color="auto" w:fill="auto"/>
            <w:hideMark/>
          </w:tcPr>
          <w:p w14:paraId="48451F45"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Neutral</w:t>
            </w:r>
          </w:p>
        </w:tc>
        <w:tc>
          <w:tcPr>
            <w:tcW w:w="3831" w:type="dxa"/>
            <w:tcBorders>
              <w:top w:val="nil"/>
              <w:left w:val="nil"/>
              <w:bottom w:val="single" w:sz="4" w:space="0" w:color="auto"/>
              <w:right w:val="single" w:sz="4" w:space="0" w:color="auto"/>
            </w:tcBorders>
            <w:shd w:val="clear" w:color="auto" w:fill="auto"/>
            <w:hideMark/>
          </w:tcPr>
          <w:p w14:paraId="1ECD849E"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implementing park and ride can allow more people to access jobs in Coventry, which they were not able to otherwise. Hence, improving the economy by attracting a higher and more skilled labour pool.</w:t>
            </w:r>
          </w:p>
        </w:tc>
      </w:tr>
      <w:tr w:rsidR="008B4252" w:rsidRPr="008B4252" w14:paraId="02B0CAFA" w14:textId="77777777" w:rsidTr="009B70AD">
        <w:trPr>
          <w:trHeight w:val="314"/>
        </w:trPr>
        <w:tc>
          <w:tcPr>
            <w:tcW w:w="2693" w:type="dxa"/>
            <w:vMerge/>
            <w:tcBorders>
              <w:top w:val="nil"/>
              <w:left w:val="single" w:sz="8" w:space="0" w:color="auto"/>
              <w:bottom w:val="single" w:sz="8" w:space="0" w:color="000000"/>
              <w:right w:val="single" w:sz="4" w:space="0" w:color="auto"/>
            </w:tcBorders>
            <w:vAlign w:val="center"/>
            <w:hideMark/>
          </w:tcPr>
          <w:p w14:paraId="452513A6"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3A6F9C59"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Overall economy</w:t>
            </w:r>
          </w:p>
        </w:tc>
        <w:tc>
          <w:tcPr>
            <w:tcW w:w="3417"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0372EAED"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4068"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AAB3C58"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3428"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4636E94A"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3831"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3A0963F"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r>
      <w:tr w:rsidR="008B4252" w:rsidRPr="008B4252" w14:paraId="44C51BB0" w14:textId="77777777" w:rsidTr="009B70AD">
        <w:trPr>
          <w:trHeight w:val="478"/>
        </w:trPr>
        <w:tc>
          <w:tcPr>
            <w:tcW w:w="2693" w:type="dxa"/>
            <w:tcBorders>
              <w:top w:val="nil"/>
              <w:left w:val="nil"/>
              <w:bottom w:val="nil"/>
              <w:right w:val="nil"/>
            </w:tcBorders>
            <w:shd w:val="clear" w:color="auto" w:fill="auto"/>
            <w:noWrap/>
            <w:vAlign w:val="bottom"/>
            <w:hideMark/>
          </w:tcPr>
          <w:p w14:paraId="5367955D" w14:textId="77777777" w:rsidR="008B4252" w:rsidRPr="009B70AD" w:rsidRDefault="008B4252" w:rsidP="008B4252">
            <w:pPr>
              <w:spacing w:after="0"/>
              <w:jc w:val="center"/>
              <w:rPr>
                <w:rFonts w:eastAsia="Times New Roman" w:cs="Arial"/>
                <w:bCs/>
                <w:color w:val="000000"/>
                <w:sz w:val="28"/>
                <w:szCs w:val="18"/>
                <w:lang w:eastAsia="en-GB"/>
              </w:rPr>
            </w:pPr>
          </w:p>
        </w:tc>
        <w:tc>
          <w:tcPr>
            <w:tcW w:w="3519" w:type="dxa"/>
            <w:tcBorders>
              <w:top w:val="nil"/>
              <w:left w:val="nil"/>
              <w:bottom w:val="nil"/>
              <w:right w:val="nil"/>
            </w:tcBorders>
            <w:shd w:val="clear" w:color="auto" w:fill="auto"/>
            <w:noWrap/>
            <w:vAlign w:val="bottom"/>
            <w:hideMark/>
          </w:tcPr>
          <w:p w14:paraId="47D9E1A3" w14:textId="77777777" w:rsidR="008B4252" w:rsidRPr="008B4252" w:rsidRDefault="008B4252" w:rsidP="008B4252">
            <w:pPr>
              <w:spacing w:after="0"/>
              <w:rPr>
                <w:rFonts w:eastAsia="Times New Roman" w:cs="Arial"/>
                <w:sz w:val="18"/>
                <w:szCs w:val="18"/>
                <w:lang w:eastAsia="en-GB"/>
              </w:rPr>
            </w:pPr>
          </w:p>
        </w:tc>
        <w:tc>
          <w:tcPr>
            <w:tcW w:w="3417" w:type="dxa"/>
            <w:tcBorders>
              <w:top w:val="nil"/>
              <w:left w:val="nil"/>
              <w:bottom w:val="nil"/>
              <w:right w:val="nil"/>
            </w:tcBorders>
            <w:shd w:val="clear" w:color="auto" w:fill="auto"/>
            <w:noWrap/>
            <w:vAlign w:val="bottom"/>
            <w:hideMark/>
          </w:tcPr>
          <w:p w14:paraId="21F6B9EB" w14:textId="77777777" w:rsidR="008B4252" w:rsidRPr="008B4252" w:rsidRDefault="008B4252" w:rsidP="008B4252">
            <w:pPr>
              <w:spacing w:after="0"/>
              <w:rPr>
                <w:rFonts w:eastAsia="Times New Roman" w:cs="Arial"/>
                <w:sz w:val="18"/>
                <w:szCs w:val="18"/>
                <w:lang w:eastAsia="en-GB"/>
              </w:rPr>
            </w:pPr>
          </w:p>
        </w:tc>
        <w:tc>
          <w:tcPr>
            <w:tcW w:w="4068" w:type="dxa"/>
            <w:tcBorders>
              <w:top w:val="nil"/>
              <w:left w:val="nil"/>
              <w:bottom w:val="nil"/>
              <w:right w:val="nil"/>
            </w:tcBorders>
            <w:shd w:val="clear" w:color="auto" w:fill="auto"/>
            <w:noWrap/>
            <w:vAlign w:val="bottom"/>
            <w:hideMark/>
          </w:tcPr>
          <w:p w14:paraId="114734D4" w14:textId="77777777" w:rsidR="008B4252" w:rsidRPr="008B4252" w:rsidRDefault="008B4252" w:rsidP="008B4252">
            <w:pPr>
              <w:spacing w:after="0"/>
              <w:rPr>
                <w:rFonts w:eastAsia="Times New Roman" w:cs="Arial"/>
                <w:sz w:val="18"/>
                <w:szCs w:val="18"/>
                <w:lang w:eastAsia="en-GB"/>
              </w:rPr>
            </w:pPr>
          </w:p>
        </w:tc>
        <w:tc>
          <w:tcPr>
            <w:tcW w:w="3428" w:type="dxa"/>
            <w:tcBorders>
              <w:top w:val="nil"/>
              <w:left w:val="nil"/>
              <w:bottom w:val="nil"/>
              <w:right w:val="nil"/>
            </w:tcBorders>
            <w:shd w:val="clear" w:color="auto" w:fill="auto"/>
            <w:noWrap/>
            <w:vAlign w:val="bottom"/>
            <w:hideMark/>
          </w:tcPr>
          <w:p w14:paraId="73C2754A" w14:textId="77777777" w:rsidR="008B4252" w:rsidRPr="008B4252" w:rsidRDefault="008B4252" w:rsidP="008B4252">
            <w:pPr>
              <w:spacing w:after="0"/>
              <w:rPr>
                <w:rFonts w:eastAsia="Times New Roman" w:cs="Arial"/>
                <w:sz w:val="18"/>
                <w:szCs w:val="18"/>
                <w:lang w:eastAsia="en-GB"/>
              </w:rPr>
            </w:pPr>
          </w:p>
        </w:tc>
        <w:tc>
          <w:tcPr>
            <w:tcW w:w="3831" w:type="dxa"/>
            <w:tcBorders>
              <w:top w:val="nil"/>
              <w:left w:val="nil"/>
              <w:bottom w:val="nil"/>
              <w:right w:val="nil"/>
            </w:tcBorders>
            <w:shd w:val="clear" w:color="auto" w:fill="auto"/>
            <w:noWrap/>
            <w:vAlign w:val="bottom"/>
            <w:hideMark/>
          </w:tcPr>
          <w:p w14:paraId="061A94A4" w14:textId="77777777" w:rsidR="008B4252" w:rsidRPr="008B4252" w:rsidRDefault="008B4252" w:rsidP="008B4252">
            <w:pPr>
              <w:spacing w:after="0"/>
              <w:rPr>
                <w:rFonts w:eastAsia="Times New Roman" w:cs="Arial"/>
                <w:sz w:val="18"/>
                <w:szCs w:val="18"/>
                <w:lang w:eastAsia="en-GB"/>
              </w:rPr>
            </w:pPr>
          </w:p>
        </w:tc>
      </w:tr>
      <w:tr w:rsidR="008B4252" w:rsidRPr="008B4252" w14:paraId="26F97E16" w14:textId="77777777" w:rsidTr="009B70AD">
        <w:trPr>
          <w:trHeight w:val="1525"/>
        </w:trPr>
        <w:tc>
          <w:tcPr>
            <w:tcW w:w="2693"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58C40D0C" w14:textId="77777777" w:rsidR="008B4252" w:rsidRPr="009B70AD" w:rsidRDefault="008B4252" w:rsidP="000674C2">
            <w:pPr>
              <w:spacing w:after="0"/>
              <w:jc w:val="both"/>
              <w:rPr>
                <w:rFonts w:eastAsia="Times New Roman" w:cs="Arial"/>
                <w:bCs/>
                <w:color w:val="000000"/>
                <w:sz w:val="28"/>
                <w:szCs w:val="18"/>
                <w:lang w:eastAsia="en-GB"/>
              </w:rPr>
            </w:pPr>
            <w:r w:rsidRPr="009B70AD">
              <w:rPr>
                <w:rFonts w:eastAsia="Times New Roman" w:cs="Arial"/>
                <w:bCs/>
                <w:color w:val="000000"/>
                <w:sz w:val="28"/>
                <w:szCs w:val="18"/>
                <w:lang w:eastAsia="en-GB"/>
              </w:rPr>
              <w:t>(B)</w:t>
            </w:r>
            <w:r w:rsidRPr="009B70AD">
              <w:rPr>
                <w:rFonts w:eastAsia="Times New Roman" w:cs="Arial"/>
                <w:bCs/>
                <w:color w:val="000000"/>
                <w:sz w:val="28"/>
                <w:szCs w:val="18"/>
                <w:lang w:eastAsia="en-GB"/>
              </w:rPr>
              <w:br/>
            </w:r>
            <w:r w:rsidRPr="009B70AD">
              <w:rPr>
                <w:rFonts w:eastAsia="Times New Roman" w:cs="Arial"/>
                <w:color w:val="000000"/>
                <w:sz w:val="28"/>
                <w:szCs w:val="18"/>
                <w:lang w:eastAsia="en-GB"/>
              </w:rPr>
              <w:t>How does this option align with and support the</w:t>
            </w:r>
            <w:r w:rsidRPr="009B70AD">
              <w:rPr>
                <w:rFonts w:eastAsia="Times New Roman" w:cs="Arial"/>
                <w:bCs/>
                <w:color w:val="000000"/>
                <w:sz w:val="28"/>
                <w:szCs w:val="18"/>
                <w:lang w:eastAsia="en-GB"/>
              </w:rPr>
              <w:t xml:space="preserve"> strategic and wider air quality fit?</w:t>
            </w:r>
          </w:p>
        </w:tc>
        <w:tc>
          <w:tcPr>
            <w:tcW w:w="3519" w:type="dxa"/>
            <w:tcBorders>
              <w:top w:val="single" w:sz="8" w:space="0" w:color="auto"/>
              <w:left w:val="single" w:sz="4" w:space="0" w:color="auto"/>
              <w:bottom w:val="single" w:sz="4" w:space="0" w:color="auto"/>
              <w:right w:val="single" w:sz="4" w:space="0" w:color="auto"/>
            </w:tcBorders>
            <w:shd w:val="clear" w:color="auto" w:fill="auto"/>
            <w:hideMark/>
          </w:tcPr>
          <w:p w14:paraId="74356497"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Does this option fit and or compliment other existing, Council wide, planned policies, particularly within the Local Plan? Including:</w:t>
            </w:r>
            <w:r w:rsidRPr="008B4252">
              <w:rPr>
                <w:rFonts w:eastAsia="Times New Roman" w:cs="Arial"/>
                <w:iCs/>
                <w:color w:val="000000"/>
                <w:sz w:val="18"/>
                <w:szCs w:val="18"/>
                <w:lang w:eastAsia="en-GB"/>
              </w:rPr>
              <w:br/>
              <w:t xml:space="preserve"> - public realm, accessibility, culture, innovation and safer community</w:t>
            </w:r>
          </w:p>
        </w:tc>
        <w:tc>
          <w:tcPr>
            <w:tcW w:w="3417" w:type="dxa"/>
            <w:tcBorders>
              <w:top w:val="single" w:sz="8" w:space="0" w:color="auto"/>
              <w:left w:val="nil"/>
              <w:bottom w:val="single" w:sz="4" w:space="0" w:color="auto"/>
              <w:right w:val="single" w:sz="4" w:space="0" w:color="auto"/>
            </w:tcBorders>
            <w:shd w:val="clear" w:color="auto" w:fill="auto"/>
            <w:hideMark/>
          </w:tcPr>
          <w:p w14:paraId="04DFBB33"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Developing priority lanes can seen as innovative by other local authorities.</w:t>
            </w:r>
          </w:p>
        </w:tc>
        <w:tc>
          <w:tcPr>
            <w:tcW w:w="4068" w:type="dxa"/>
            <w:tcBorders>
              <w:top w:val="single" w:sz="8" w:space="0" w:color="auto"/>
              <w:left w:val="nil"/>
              <w:bottom w:val="single" w:sz="4" w:space="0" w:color="auto"/>
              <w:right w:val="single" w:sz="4" w:space="0" w:color="auto"/>
            </w:tcBorders>
            <w:shd w:val="clear" w:color="auto" w:fill="auto"/>
            <w:hideMark/>
          </w:tcPr>
          <w:p w14:paraId="161D3DF1"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Improves accessibility to jobs for a wider community.</w:t>
            </w:r>
          </w:p>
        </w:tc>
        <w:tc>
          <w:tcPr>
            <w:tcW w:w="3428" w:type="dxa"/>
            <w:tcBorders>
              <w:top w:val="single" w:sz="8" w:space="0" w:color="auto"/>
              <w:left w:val="nil"/>
              <w:bottom w:val="single" w:sz="4" w:space="0" w:color="auto"/>
              <w:right w:val="single" w:sz="4" w:space="0" w:color="auto"/>
            </w:tcBorders>
            <w:shd w:val="clear" w:color="auto" w:fill="auto"/>
            <w:hideMark/>
          </w:tcPr>
          <w:p w14:paraId="7ADDF2AE" w14:textId="2606F0A2"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xml:space="preserve">Implementing traffic free routes and using data and technology can </w:t>
            </w:r>
            <w:r w:rsidR="00250238">
              <w:rPr>
                <w:rFonts w:eastAsia="Times New Roman" w:cs="Arial"/>
                <w:color w:val="000000"/>
                <w:sz w:val="18"/>
                <w:szCs w:val="18"/>
                <w:lang w:eastAsia="en-GB"/>
              </w:rPr>
              <w:t xml:space="preserve">be </w:t>
            </w:r>
            <w:r w:rsidRPr="008B4252">
              <w:rPr>
                <w:rFonts w:eastAsia="Times New Roman" w:cs="Arial"/>
                <w:color w:val="000000"/>
                <w:sz w:val="18"/>
                <w:szCs w:val="18"/>
                <w:lang w:eastAsia="en-GB"/>
              </w:rPr>
              <w:t>seen as innovative by other local authorities.</w:t>
            </w:r>
            <w:r w:rsidRPr="008B4252">
              <w:rPr>
                <w:rFonts w:eastAsia="Times New Roman" w:cs="Arial"/>
                <w:color w:val="000000"/>
                <w:sz w:val="18"/>
                <w:szCs w:val="18"/>
                <w:lang w:eastAsia="en-GB"/>
              </w:rPr>
              <w:br/>
            </w:r>
            <w:r w:rsidRPr="008B4252">
              <w:rPr>
                <w:rFonts w:eastAsia="Times New Roman" w:cs="Arial"/>
                <w:color w:val="000000"/>
                <w:sz w:val="18"/>
                <w:szCs w:val="18"/>
                <w:lang w:eastAsia="en-GB"/>
              </w:rPr>
              <w:br/>
              <w:t>Can improve safety in the traffic roads but issues elsewhere.</w:t>
            </w:r>
          </w:p>
        </w:tc>
        <w:tc>
          <w:tcPr>
            <w:tcW w:w="3831" w:type="dxa"/>
            <w:tcBorders>
              <w:top w:val="single" w:sz="8" w:space="0" w:color="auto"/>
              <w:left w:val="nil"/>
              <w:bottom w:val="single" w:sz="4" w:space="0" w:color="auto"/>
              <w:right w:val="single" w:sz="4" w:space="0" w:color="auto"/>
            </w:tcBorders>
            <w:shd w:val="clear" w:color="auto" w:fill="auto"/>
            <w:hideMark/>
          </w:tcPr>
          <w:p w14:paraId="2FB3FCE4" w14:textId="4B18D668"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Improves accessibility to jobs for a wider community.</w:t>
            </w:r>
            <w:r w:rsidRPr="008B4252">
              <w:rPr>
                <w:rFonts w:eastAsia="Times New Roman" w:cs="Arial"/>
                <w:color w:val="000000"/>
                <w:sz w:val="18"/>
                <w:szCs w:val="18"/>
                <w:lang w:eastAsia="en-GB"/>
              </w:rPr>
              <w:br/>
            </w:r>
            <w:r w:rsidRPr="008B4252">
              <w:rPr>
                <w:rFonts w:eastAsia="Times New Roman" w:cs="Arial"/>
                <w:color w:val="000000"/>
                <w:sz w:val="18"/>
                <w:szCs w:val="18"/>
                <w:lang w:eastAsia="en-GB"/>
              </w:rPr>
              <w:br/>
              <w:t xml:space="preserve">Developing park and ride can </w:t>
            </w:r>
            <w:r w:rsidR="00250238">
              <w:rPr>
                <w:rFonts w:eastAsia="Times New Roman" w:cs="Arial"/>
                <w:color w:val="000000"/>
                <w:sz w:val="18"/>
                <w:szCs w:val="18"/>
                <w:lang w:eastAsia="en-GB"/>
              </w:rPr>
              <w:t xml:space="preserve"> be </w:t>
            </w:r>
            <w:r w:rsidRPr="008B4252">
              <w:rPr>
                <w:rFonts w:eastAsia="Times New Roman" w:cs="Arial"/>
                <w:color w:val="000000"/>
                <w:sz w:val="18"/>
                <w:szCs w:val="18"/>
                <w:lang w:eastAsia="en-GB"/>
              </w:rPr>
              <w:t>seen as innovative by other local authorities.</w:t>
            </w:r>
          </w:p>
        </w:tc>
      </w:tr>
      <w:tr w:rsidR="008B4252" w:rsidRPr="008B4252" w14:paraId="69836A1B" w14:textId="77777777" w:rsidTr="009B70AD">
        <w:trPr>
          <w:trHeight w:val="1466"/>
        </w:trPr>
        <w:tc>
          <w:tcPr>
            <w:tcW w:w="2693" w:type="dxa"/>
            <w:vMerge/>
            <w:tcBorders>
              <w:top w:val="single" w:sz="8" w:space="0" w:color="auto"/>
              <w:left w:val="single" w:sz="8" w:space="0" w:color="auto"/>
              <w:bottom w:val="single" w:sz="8" w:space="0" w:color="000000"/>
              <w:right w:val="single" w:sz="4" w:space="0" w:color="auto"/>
            </w:tcBorders>
            <w:vAlign w:val="center"/>
            <w:hideMark/>
          </w:tcPr>
          <w:p w14:paraId="4C66E1DE" w14:textId="77777777" w:rsidR="008B4252" w:rsidRPr="009B70AD" w:rsidRDefault="008B4252" w:rsidP="008B4252">
            <w:pPr>
              <w:spacing w:after="0"/>
              <w:rPr>
                <w:rFonts w:eastAsia="Times New Roman" w:cs="Arial"/>
                <w:bCs/>
                <w:color w:val="000000"/>
                <w:sz w:val="28"/>
                <w:szCs w:val="18"/>
                <w:lang w:eastAsia="en-GB"/>
              </w:rPr>
            </w:pPr>
          </w:p>
        </w:tc>
        <w:tc>
          <w:tcPr>
            <w:tcW w:w="3519" w:type="dxa"/>
            <w:tcBorders>
              <w:top w:val="nil"/>
              <w:left w:val="single" w:sz="4" w:space="0" w:color="auto"/>
              <w:bottom w:val="single" w:sz="4" w:space="0" w:color="auto"/>
              <w:right w:val="single" w:sz="4" w:space="0" w:color="auto"/>
            </w:tcBorders>
            <w:shd w:val="clear" w:color="auto" w:fill="auto"/>
            <w:hideMark/>
          </w:tcPr>
          <w:p w14:paraId="21F3CD41"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How does this option affect overall exposure and to what extent does it reduce overall exposure?</w:t>
            </w:r>
          </w:p>
        </w:tc>
        <w:tc>
          <w:tcPr>
            <w:tcW w:w="3417" w:type="dxa"/>
            <w:tcBorders>
              <w:top w:val="nil"/>
              <w:left w:val="nil"/>
              <w:bottom w:val="single" w:sz="4" w:space="0" w:color="auto"/>
              <w:right w:val="single" w:sz="4" w:space="0" w:color="auto"/>
            </w:tcBorders>
            <w:shd w:val="clear" w:color="auto" w:fill="auto"/>
            <w:hideMark/>
          </w:tcPr>
          <w:p w14:paraId="625793CA"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Although, this option may reduce overall emission slightly due to increased car sharing and uptake of LEV and travel on public transport etc. It is more likely to displace the issue elsewhere (as many car users will re-route) and increased congestion due to reduced road space</w:t>
            </w:r>
          </w:p>
        </w:tc>
        <w:tc>
          <w:tcPr>
            <w:tcW w:w="4068" w:type="dxa"/>
            <w:tcBorders>
              <w:top w:val="nil"/>
              <w:left w:val="nil"/>
              <w:bottom w:val="single" w:sz="4" w:space="0" w:color="auto"/>
              <w:right w:val="single" w:sz="4" w:space="0" w:color="auto"/>
            </w:tcBorders>
            <w:shd w:val="clear" w:color="auto" w:fill="auto"/>
            <w:hideMark/>
          </w:tcPr>
          <w:p w14:paraId="54CDA684"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xml:space="preserve">This can significantly impact overall exposure, in a positive way, due to the large number of existing car trips along the hotspots. </w:t>
            </w:r>
          </w:p>
        </w:tc>
        <w:tc>
          <w:tcPr>
            <w:tcW w:w="3428" w:type="dxa"/>
            <w:tcBorders>
              <w:top w:val="nil"/>
              <w:left w:val="nil"/>
              <w:bottom w:val="single" w:sz="4" w:space="0" w:color="auto"/>
              <w:right w:val="single" w:sz="4" w:space="0" w:color="auto"/>
            </w:tcBorders>
            <w:shd w:val="clear" w:color="auto" w:fill="auto"/>
            <w:hideMark/>
          </w:tcPr>
          <w:p w14:paraId="7079F2A3"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This option is more likely to displace the issue elsewhere (as many car users will re-route) and increased congestion due to reduced road space for use at certain times.</w:t>
            </w:r>
          </w:p>
        </w:tc>
        <w:tc>
          <w:tcPr>
            <w:tcW w:w="3831" w:type="dxa"/>
            <w:tcBorders>
              <w:top w:val="nil"/>
              <w:left w:val="nil"/>
              <w:bottom w:val="single" w:sz="4" w:space="0" w:color="auto"/>
              <w:right w:val="single" w:sz="4" w:space="0" w:color="auto"/>
            </w:tcBorders>
            <w:shd w:val="clear" w:color="auto" w:fill="auto"/>
            <w:hideMark/>
          </w:tcPr>
          <w:p w14:paraId="115E4B82"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xml:space="preserve">This can significantly impact overall exposure, in a positive way, due to the large number of existing car trips along the hotspots. </w:t>
            </w:r>
          </w:p>
        </w:tc>
      </w:tr>
      <w:tr w:rsidR="008B4252" w:rsidRPr="008B4252" w14:paraId="54D1CF3D" w14:textId="77777777" w:rsidTr="009B70AD">
        <w:trPr>
          <w:trHeight w:val="927"/>
        </w:trPr>
        <w:tc>
          <w:tcPr>
            <w:tcW w:w="2693" w:type="dxa"/>
            <w:vMerge/>
            <w:tcBorders>
              <w:top w:val="single" w:sz="8" w:space="0" w:color="auto"/>
              <w:left w:val="single" w:sz="8" w:space="0" w:color="auto"/>
              <w:bottom w:val="single" w:sz="8" w:space="0" w:color="000000"/>
              <w:right w:val="single" w:sz="4" w:space="0" w:color="auto"/>
            </w:tcBorders>
            <w:vAlign w:val="center"/>
            <w:hideMark/>
          </w:tcPr>
          <w:p w14:paraId="718A6A44" w14:textId="77777777" w:rsidR="008B4252" w:rsidRPr="009B70AD" w:rsidRDefault="008B4252" w:rsidP="008B4252">
            <w:pPr>
              <w:spacing w:after="0"/>
              <w:rPr>
                <w:rFonts w:eastAsia="Times New Roman" w:cs="Arial"/>
                <w:bCs/>
                <w:color w:val="000000"/>
                <w:sz w:val="28"/>
                <w:szCs w:val="18"/>
                <w:lang w:eastAsia="en-GB"/>
              </w:rPr>
            </w:pPr>
          </w:p>
        </w:tc>
        <w:tc>
          <w:tcPr>
            <w:tcW w:w="3519" w:type="dxa"/>
            <w:tcBorders>
              <w:top w:val="nil"/>
              <w:left w:val="single" w:sz="4" w:space="0" w:color="auto"/>
              <w:bottom w:val="nil"/>
              <w:right w:val="single" w:sz="4" w:space="0" w:color="auto"/>
            </w:tcBorders>
            <w:shd w:val="clear" w:color="auto" w:fill="auto"/>
            <w:hideMark/>
          </w:tcPr>
          <w:p w14:paraId="661BB873"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Does it improve health and wellbeing of residents and visitors, by reducing NO2 emissions?</w:t>
            </w:r>
          </w:p>
        </w:tc>
        <w:tc>
          <w:tcPr>
            <w:tcW w:w="3417" w:type="dxa"/>
            <w:tcBorders>
              <w:top w:val="nil"/>
              <w:left w:val="nil"/>
              <w:bottom w:val="single" w:sz="4" w:space="0" w:color="auto"/>
              <w:right w:val="single" w:sz="4" w:space="0" w:color="auto"/>
            </w:tcBorders>
            <w:shd w:val="clear" w:color="auto" w:fill="auto"/>
            <w:hideMark/>
          </w:tcPr>
          <w:p w14:paraId="581EC8CF"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slightly in hotspot areas. But can make it worse elsewhere due to displacement.</w:t>
            </w:r>
          </w:p>
        </w:tc>
        <w:tc>
          <w:tcPr>
            <w:tcW w:w="4068" w:type="dxa"/>
            <w:tcBorders>
              <w:top w:val="nil"/>
              <w:left w:val="nil"/>
              <w:bottom w:val="single" w:sz="4" w:space="0" w:color="auto"/>
              <w:right w:val="single" w:sz="4" w:space="0" w:color="auto"/>
            </w:tcBorders>
            <w:shd w:val="clear" w:color="auto" w:fill="auto"/>
            <w:hideMark/>
          </w:tcPr>
          <w:p w14:paraId="300A9307"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reducing NO2 exposure is beneficial to health and reducing these car trips is likely to alleviate the pressure on some the hotspots.</w:t>
            </w:r>
          </w:p>
        </w:tc>
        <w:tc>
          <w:tcPr>
            <w:tcW w:w="3428" w:type="dxa"/>
            <w:tcBorders>
              <w:top w:val="nil"/>
              <w:left w:val="nil"/>
              <w:bottom w:val="single" w:sz="4" w:space="0" w:color="auto"/>
              <w:right w:val="single" w:sz="4" w:space="0" w:color="auto"/>
            </w:tcBorders>
            <w:shd w:val="clear" w:color="auto" w:fill="auto"/>
            <w:hideMark/>
          </w:tcPr>
          <w:p w14:paraId="20B7479D"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slightly in hotspot areas. But can make it worse elsewhere due to displacement.</w:t>
            </w:r>
          </w:p>
        </w:tc>
        <w:tc>
          <w:tcPr>
            <w:tcW w:w="3831" w:type="dxa"/>
            <w:tcBorders>
              <w:top w:val="nil"/>
              <w:left w:val="nil"/>
              <w:bottom w:val="single" w:sz="4" w:space="0" w:color="auto"/>
              <w:right w:val="single" w:sz="4" w:space="0" w:color="auto"/>
            </w:tcBorders>
            <w:shd w:val="clear" w:color="auto" w:fill="auto"/>
            <w:hideMark/>
          </w:tcPr>
          <w:p w14:paraId="3243243C"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reducing NO2 exposure is beneficial to health and reducing these commuter movements is likely to alleviate the pressure on some the hotspots.</w:t>
            </w:r>
          </w:p>
        </w:tc>
      </w:tr>
      <w:tr w:rsidR="008B4252" w:rsidRPr="008B4252" w14:paraId="7C04488E" w14:textId="77777777" w:rsidTr="009B70AD">
        <w:trPr>
          <w:trHeight w:val="314"/>
        </w:trPr>
        <w:tc>
          <w:tcPr>
            <w:tcW w:w="2693" w:type="dxa"/>
            <w:vMerge/>
            <w:tcBorders>
              <w:top w:val="single" w:sz="8" w:space="0" w:color="auto"/>
              <w:left w:val="single" w:sz="8" w:space="0" w:color="auto"/>
              <w:bottom w:val="single" w:sz="8" w:space="0" w:color="000000"/>
              <w:right w:val="single" w:sz="4" w:space="0" w:color="auto"/>
            </w:tcBorders>
            <w:vAlign w:val="center"/>
            <w:hideMark/>
          </w:tcPr>
          <w:p w14:paraId="10082EE8" w14:textId="77777777" w:rsidR="008B4252" w:rsidRPr="009B70AD" w:rsidRDefault="008B4252" w:rsidP="008B4252">
            <w:pPr>
              <w:spacing w:after="0"/>
              <w:rPr>
                <w:rFonts w:eastAsia="Times New Roman" w:cs="Arial"/>
                <w:bCs/>
                <w:color w:val="000000"/>
                <w:sz w:val="28"/>
                <w:szCs w:val="18"/>
                <w:lang w:eastAsia="en-GB"/>
              </w:rPr>
            </w:pPr>
          </w:p>
        </w:tc>
        <w:tc>
          <w:tcPr>
            <w:tcW w:w="3519"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24FC224C"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Overall strategic and wider air quality fit</w:t>
            </w:r>
          </w:p>
        </w:tc>
        <w:tc>
          <w:tcPr>
            <w:tcW w:w="3417"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13456AED"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4068"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6923C15D"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2</w:t>
            </w:r>
          </w:p>
        </w:tc>
        <w:tc>
          <w:tcPr>
            <w:tcW w:w="3428"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1BBE00A0"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3831"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32ACCEB"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r>
      <w:tr w:rsidR="008B4252" w:rsidRPr="008B4252" w14:paraId="6C22079E" w14:textId="77777777" w:rsidTr="009B70AD">
        <w:trPr>
          <w:trHeight w:val="1525"/>
        </w:trPr>
        <w:tc>
          <w:tcPr>
            <w:tcW w:w="2693" w:type="dxa"/>
            <w:vMerge w:val="restart"/>
            <w:tcBorders>
              <w:top w:val="nil"/>
              <w:left w:val="single" w:sz="8" w:space="0" w:color="auto"/>
              <w:bottom w:val="single" w:sz="8" w:space="0" w:color="000000"/>
              <w:right w:val="single" w:sz="4" w:space="0" w:color="auto"/>
            </w:tcBorders>
            <w:shd w:val="clear" w:color="auto" w:fill="auto"/>
            <w:vAlign w:val="center"/>
            <w:hideMark/>
          </w:tcPr>
          <w:p w14:paraId="4B607316" w14:textId="77777777" w:rsidR="008B4252" w:rsidRPr="009B70AD" w:rsidRDefault="008B4252" w:rsidP="000674C2">
            <w:pPr>
              <w:spacing w:after="0"/>
              <w:jc w:val="both"/>
              <w:rPr>
                <w:rFonts w:eastAsia="Times New Roman" w:cs="Arial"/>
                <w:color w:val="000000"/>
                <w:sz w:val="28"/>
                <w:szCs w:val="18"/>
                <w:lang w:eastAsia="en-GB"/>
              </w:rPr>
            </w:pPr>
            <w:r w:rsidRPr="009B70AD">
              <w:rPr>
                <w:rFonts w:eastAsia="Times New Roman" w:cs="Arial"/>
                <w:bCs/>
                <w:color w:val="000000"/>
                <w:sz w:val="28"/>
                <w:szCs w:val="18"/>
                <w:lang w:eastAsia="en-GB"/>
              </w:rPr>
              <w:t>(C)</w:t>
            </w:r>
            <w:r w:rsidRPr="009B70AD">
              <w:rPr>
                <w:rFonts w:eastAsia="Times New Roman" w:cs="Arial"/>
                <w:color w:val="000000"/>
                <w:sz w:val="28"/>
                <w:szCs w:val="18"/>
                <w:lang w:eastAsia="en-GB"/>
              </w:rPr>
              <w:br/>
              <w:t>Is there a well developed</w:t>
            </w:r>
            <w:r w:rsidRPr="009B70AD">
              <w:rPr>
                <w:rFonts w:eastAsia="Times New Roman" w:cs="Arial"/>
                <w:bCs/>
                <w:color w:val="000000"/>
                <w:sz w:val="28"/>
                <w:szCs w:val="18"/>
                <w:lang w:eastAsia="en-GB"/>
              </w:rPr>
              <w:t xml:space="preserve"> supply side, who have the capacity and capability </w:t>
            </w:r>
            <w:r w:rsidRPr="009B70AD">
              <w:rPr>
                <w:rFonts w:eastAsia="Times New Roman" w:cs="Arial"/>
                <w:color w:val="000000"/>
                <w:sz w:val="28"/>
                <w:szCs w:val="18"/>
                <w:lang w:eastAsia="en-GB"/>
              </w:rPr>
              <w:t>to deliver this option?</w:t>
            </w:r>
          </w:p>
        </w:tc>
        <w:tc>
          <w:tcPr>
            <w:tcW w:w="3519" w:type="dxa"/>
            <w:tcBorders>
              <w:top w:val="nil"/>
              <w:left w:val="single" w:sz="4" w:space="0" w:color="auto"/>
              <w:bottom w:val="single" w:sz="4" w:space="0" w:color="auto"/>
              <w:right w:val="single" w:sz="4" w:space="0" w:color="auto"/>
            </w:tcBorders>
            <w:shd w:val="clear" w:color="auto" w:fill="auto"/>
            <w:noWrap/>
            <w:hideMark/>
          </w:tcPr>
          <w:p w14:paraId="4E2BE470"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Who will deliver the solution (LA, external party or both)?</w:t>
            </w:r>
          </w:p>
        </w:tc>
        <w:tc>
          <w:tcPr>
            <w:tcW w:w="3417" w:type="dxa"/>
            <w:tcBorders>
              <w:top w:val="nil"/>
              <w:left w:val="nil"/>
              <w:bottom w:val="single" w:sz="4" w:space="0" w:color="auto"/>
              <w:right w:val="single" w:sz="4" w:space="0" w:color="auto"/>
            </w:tcBorders>
            <w:shd w:val="clear" w:color="auto" w:fill="auto"/>
            <w:hideMark/>
          </w:tcPr>
          <w:p w14:paraId="41476D5C"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Coventry City Council with contractors and engineering consultants delivery the required infrastructure</w:t>
            </w:r>
          </w:p>
        </w:tc>
        <w:tc>
          <w:tcPr>
            <w:tcW w:w="4068" w:type="dxa"/>
            <w:tcBorders>
              <w:top w:val="nil"/>
              <w:left w:val="nil"/>
              <w:bottom w:val="single" w:sz="4" w:space="0" w:color="auto"/>
              <w:right w:val="single" w:sz="4" w:space="0" w:color="auto"/>
            </w:tcBorders>
            <w:shd w:val="clear" w:color="auto" w:fill="auto"/>
            <w:hideMark/>
          </w:tcPr>
          <w:p w14:paraId="6C3B2D0C"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Coventry City Council with co-operation from bus operators.</w:t>
            </w:r>
          </w:p>
        </w:tc>
        <w:tc>
          <w:tcPr>
            <w:tcW w:w="3428" w:type="dxa"/>
            <w:tcBorders>
              <w:top w:val="nil"/>
              <w:left w:val="nil"/>
              <w:bottom w:val="single" w:sz="4" w:space="0" w:color="auto"/>
              <w:right w:val="single" w:sz="4" w:space="0" w:color="auto"/>
            </w:tcBorders>
            <w:shd w:val="clear" w:color="auto" w:fill="auto"/>
            <w:hideMark/>
          </w:tcPr>
          <w:p w14:paraId="353C2244"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Coventry City Council with contractors and engineering consultants delivery the required infrastructure</w:t>
            </w:r>
          </w:p>
        </w:tc>
        <w:tc>
          <w:tcPr>
            <w:tcW w:w="3831" w:type="dxa"/>
            <w:tcBorders>
              <w:top w:val="nil"/>
              <w:left w:val="nil"/>
              <w:bottom w:val="single" w:sz="4" w:space="0" w:color="auto"/>
              <w:right w:val="single" w:sz="4" w:space="0" w:color="auto"/>
            </w:tcBorders>
            <w:shd w:val="clear" w:color="auto" w:fill="auto"/>
            <w:hideMark/>
          </w:tcPr>
          <w:p w14:paraId="5EFB5CBF"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Coventry City Council with contractors and engineering consultants delivery the required infrastructure.</w:t>
            </w:r>
            <w:r w:rsidRPr="008B4252">
              <w:rPr>
                <w:rFonts w:eastAsia="Times New Roman" w:cs="Arial"/>
                <w:color w:val="000000"/>
                <w:sz w:val="18"/>
                <w:szCs w:val="18"/>
                <w:lang w:eastAsia="en-GB"/>
              </w:rPr>
              <w:br/>
            </w:r>
            <w:r w:rsidRPr="008B4252">
              <w:rPr>
                <w:rFonts w:eastAsia="Times New Roman" w:cs="Arial"/>
                <w:color w:val="000000"/>
                <w:sz w:val="18"/>
                <w:szCs w:val="18"/>
                <w:lang w:eastAsia="en-GB"/>
              </w:rPr>
              <w:br/>
              <w:t>Liaison with bus operators and car park owners will be required.</w:t>
            </w:r>
          </w:p>
        </w:tc>
      </w:tr>
      <w:tr w:rsidR="008B4252" w:rsidRPr="008B4252" w14:paraId="31F9E62B" w14:textId="77777777" w:rsidTr="009B70AD">
        <w:trPr>
          <w:trHeight w:val="643"/>
        </w:trPr>
        <w:tc>
          <w:tcPr>
            <w:tcW w:w="2693" w:type="dxa"/>
            <w:vMerge/>
            <w:tcBorders>
              <w:top w:val="nil"/>
              <w:left w:val="single" w:sz="8" w:space="0" w:color="auto"/>
              <w:bottom w:val="single" w:sz="8" w:space="0" w:color="000000"/>
              <w:right w:val="single" w:sz="4" w:space="0" w:color="auto"/>
            </w:tcBorders>
            <w:vAlign w:val="center"/>
            <w:hideMark/>
          </w:tcPr>
          <w:p w14:paraId="708B1861"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nil"/>
              <w:left w:val="single" w:sz="4" w:space="0" w:color="auto"/>
              <w:bottom w:val="single" w:sz="4" w:space="0" w:color="auto"/>
              <w:right w:val="single" w:sz="4" w:space="0" w:color="auto"/>
            </w:tcBorders>
            <w:shd w:val="clear" w:color="auto" w:fill="auto"/>
            <w:hideMark/>
          </w:tcPr>
          <w:p w14:paraId="2333354E"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Who will be the lead organisation for the delivery of this option?</w:t>
            </w:r>
          </w:p>
        </w:tc>
        <w:tc>
          <w:tcPr>
            <w:tcW w:w="3417" w:type="dxa"/>
            <w:tcBorders>
              <w:top w:val="nil"/>
              <w:left w:val="nil"/>
              <w:bottom w:val="single" w:sz="4" w:space="0" w:color="auto"/>
              <w:right w:val="single" w:sz="4" w:space="0" w:color="auto"/>
            </w:tcBorders>
            <w:shd w:val="clear" w:color="auto" w:fill="auto"/>
            <w:hideMark/>
          </w:tcPr>
          <w:p w14:paraId="1026392F"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Coventry City Council</w:t>
            </w:r>
          </w:p>
        </w:tc>
        <w:tc>
          <w:tcPr>
            <w:tcW w:w="4068" w:type="dxa"/>
            <w:tcBorders>
              <w:top w:val="nil"/>
              <w:left w:val="nil"/>
              <w:bottom w:val="single" w:sz="4" w:space="0" w:color="auto"/>
              <w:right w:val="single" w:sz="4" w:space="0" w:color="auto"/>
            </w:tcBorders>
            <w:shd w:val="clear" w:color="auto" w:fill="auto"/>
            <w:hideMark/>
          </w:tcPr>
          <w:p w14:paraId="256C73DA"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Coventry City Council</w:t>
            </w:r>
          </w:p>
        </w:tc>
        <w:tc>
          <w:tcPr>
            <w:tcW w:w="3428" w:type="dxa"/>
            <w:tcBorders>
              <w:top w:val="nil"/>
              <w:left w:val="nil"/>
              <w:bottom w:val="single" w:sz="4" w:space="0" w:color="auto"/>
              <w:right w:val="single" w:sz="4" w:space="0" w:color="auto"/>
            </w:tcBorders>
            <w:shd w:val="clear" w:color="auto" w:fill="auto"/>
            <w:hideMark/>
          </w:tcPr>
          <w:p w14:paraId="4CA53960"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Coventry City Council</w:t>
            </w:r>
          </w:p>
        </w:tc>
        <w:tc>
          <w:tcPr>
            <w:tcW w:w="3831" w:type="dxa"/>
            <w:tcBorders>
              <w:top w:val="nil"/>
              <w:left w:val="nil"/>
              <w:bottom w:val="single" w:sz="4" w:space="0" w:color="auto"/>
              <w:right w:val="single" w:sz="4" w:space="0" w:color="auto"/>
            </w:tcBorders>
            <w:shd w:val="clear" w:color="auto" w:fill="auto"/>
            <w:hideMark/>
          </w:tcPr>
          <w:p w14:paraId="79970724"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Coventry City Council</w:t>
            </w:r>
          </w:p>
        </w:tc>
      </w:tr>
      <w:tr w:rsidR="008B4252" w:rsidRPr="008B4252" w14:paraId="1548DD0B" w14:textId="77777777" w:rsidTr="009B70AD">
        <w:trPr>
          <w:trHeight w:val="643"/>
        </w:trPr>
        <w:tc>
          <w:tcPr>
            <w:tcW w:w="2693" w:type="dxa"/>
            <w:vMerge/>
            <w:tcBorders>
              <w:top w:val="nil"/>
              <w:left w:val="single" w:sz="8" w:space="0" w:color="auto"/>
              <w:bottom w:val="single" w:sz="8" w:space="0" w:color="000000"/>
              <w:right w:val="single" w:sz="4" w:space="0" w:color="auto"/>
            </w:tcBorders>
            <w:vAlign w:val="center"/>
            <w:hideMark/>
          </w:tcPr>
          <w:p w14:paraId="5AFFBD49"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nil"/>
              <w:left w:val="single" w:sz="4" w:space="0" w:color="auto"/>
              <w:bottom w:val="single" w:sz="4" w:space="0" w:color="auto"/>
              <w:right w:val="single" w:sz="4" w:space="0" w:color="auto"/>
            </w:tcBorders>
            <w:shd w:val="clear" w:color="auto" w:fill="auto"/>
            <w:hideMark/>
          </w:tcPr>
          <w:p w14:paraId="200D862B"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Are there capable contractors available to deliver this option?</w:t>
            </w:r>
          </w:p>
        </w:tc>
        <w:tc>
          <w:tcPr>
            <w:tcW w:w="3417" w:type="dxa"/>
            <w:tcBorders>
              <w:top w:val="nil"/>
              <w:left w:val="nil"/>
              <w:bottom w:val="single" w:sz="4" w:space="0" w:color="auto"/>
              <w:right w:val="single" w:sz="4" w:space="0" w:color="auto"/>
            </w:tcBorders>
            <w:shd w:val="clear" w:color="auto" w:fill="auto"/>
            <w:hideMark/>
          </w:tcPr>
          <w:p w14:paraId="6B3CDEAA"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w:t>
            </w:r>
          </w:p>
        </w:tc>
        <w:tc>
          <w:tcPr>
            <w:tcW w:w="4068" w:type="dxa"/>
            <w:tcBorders>
              <w:top w:val="nil"/>
              <w:left w:val="nil"/>
              <w:bottom w:val="single" w:sz="4" w:space="0" w:color="auto"/>
              <w:right w:val="single" w:sz="4" w:space="0" w:color="auto"/>
            </w:tcBorders>
            <w:shd w:val="clear" w:color="auto" w:fill="auto"/>
            <w:hideMark/>
          </w:tcPr>
          <w:p w14:paraId="1936FF4B" w14:textId="77777777" w:rsidR="008B4252" w:rsidRPr="008B4252" w:rsidRDefault="008B4252" w:rsidP="000674C2">
            <w:pPr>
              <w:jc w:val="both"/>
              <w:rPr>
                <w:rFonts w:eastAsia="Times New Roman" w:cs="Arial"/>
                <w:color w:val="000000"/>
                <w:sz w:val="18"/>
                <w:szCs w:val="18"/>
                <w:lang w:eastAsia="en-GB"/>
              </w:rPr>
            </w:pPr>
            <w:r w:rsidRPr="008B4252">
              <w:rPr>
                <w:rFonts w:eastAsia="Times New Roman" w:cs="Arial"/>
                <w:color w:val="000000"/>
                <w:sz w:val="18"/>
                <w:szCs w:val="18"/>
                <w:lang w:eastAsia="en-GB"/>
              </w:rPr>
              <w:t>Yes, as not much new infrastructure is required. Many of the changes required include timetabling changes etc.</w:t>
            </w:r>
          </w:p>
        </w:tc>
        <w:tc>
          <w:tcPr>
            <w:tcW w:w="3428" w:type="dxa"/>
            <w:tcBorders>
              <w:top w:val="nil"/>
              <w:left w:val="nil"/>
              <w:bottom w:val="single" w:sz="4" w:space="0" w:color="auto"/>
              <w:right w:val="single" w:sz="4" w:space="0" w:color="auto"/>
            </w:tcBorders>
            <w:shd w:val="clear" w:color="auto" w:fill="auto"/>
            <w:hideMark/>
          </w:tcPr>
          <w:p w14:paraId="6DECAA7F"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w:t>
            </w:r>
          </w:p>
        </w:tc>
        <w:tc>
          <w:tcPr>
            <w:tcW w:w="3831" w:type="dxa"/>
            <w:tcBorders>
              <w:top w:val="nil"/>
              <w:left w:val="nil"/>
              <w:bottom w:val="single" w:sz="4" w:space="0" w:color="auto"/>
              <w:right w:val="single" w:sz="4" w:space="0" w:color="auto"/>
            </w:tcBorders>
            <w:shd w:val="clear" w:color="auto" w:fill="auto"/>
            <w:hideMark/>
          </w:tcPr>
          <w:p w14:paraId="2B55CA91"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w:t>
            </w:r>
          </w:p>
        </w:tc>
      </w:tr>
      <w:tr w:rsidR="008B4252" w:rsidRPr="008B4252" w14:paraId="3729364A" w14:textId="77777777" w:rsidTr="009B70AD">
        <w:trPr>
          <w:trHeight w:val="1032"/>
        </w:trPr>
        <w:tc>
          <w:tcPr>
            <w:tcW w:w="2693" w:type="dxa"/>
            <w:vMerge/>
            <w:tcBorders>
              <w:top w:val="nil"/>
              <w:left w:val="single" w:sz="8" w:space="0" w:color="auto"/>
              <w:bottom w:val="single" w:sz="8" w:space="0" w:color="000000"/>
              <w:right w:val="single" w:sz="4" w:space="0" w:color="auto"/>
            </w:tcBorders>
            <w:vAlign w:val="center"/>
            <w:hideMark/>
          </w:tcPr>
          <w:p w14:paraId="2754A399"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nil"/>
              <w:left w:val="single" w:sz="4" w:space="0" w:color="auto"/>
              <w:bottom w:val="nil"/>
              <w:right w:val="single" w:sz="4" w:space="0" w:color="auto"/>
            </w:tcBorders>
            <w:shd w:val="clear" w:color="auto" w:fill="auto"/>
            <w:hideMark/>
          </w:tcPr>
          <w:p w14:paraId="7514EBB0"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Is there a sufficiently well developed market to support the efficient delivery of this option?</w:t>
            </w:r>
          </w:p>
        </w:tc>
        <w:tc>
          <w:tcPr>
            <w:tcW w:w="3417" w:type="dxa"/>
            <w:tcBorders>
              <w:top w:val="nil"/>
              <w:left w:val="nil"/>
              <w:bottom w:val="nil"/>
              <w:right w:val="single" w:sz="4" w:space="0" w:color="auto"/>
            </w:tcBorders>
            <w:shd w:val="clear" w:color="auto" w:fill="auto"/>
            <w:hideMark/>
          </w:tcPr>
          <w:p w14:paraId="00F6A302"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currently it is in practice in other cities.</w:t>
            </w:r>
          </w:p>
        </w:tc>
        <w:tc>
          <w:tcPr>
            <w:tcW w:w="4068" w:type="dxa"/>
            <w:tcBorders>
              <w:top w:val="nil"/>
              <w:left w:val="nil"/>
              <w:bottom w:val="nil"/>
              <w:right w:val="single" w:sz="4" w:space="0" w:color="auto"/>
            </w:tcBorders>
            <w:shd w:val="clear" w:color="auto" w:fill="auto"/>
            <w:hideMark/>
          </w:tcPr>
          <w:p w14:paraId="10D84105"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w:t>
            </w:r>
          </w:p>
        </w:tc>
        <w:tc>
          <w:tcPr>
            <w:tcW w:w="3428" w:type="dxa"/>
            <w:tcBorders>
              <w:top w:val="nil"/>
              <w:left w:val="nil"/>
              <w:bottom w:val="nil"/>
              <w:right w:val="single" w:sz="4" w:space="0" w:color="auto"/>
            </w:tcBorders>
            <w:shd w:val="clear" w:color="auto" w:fill="auto"/>
            <w:hideMark/>
          </w:tcPr>
          <w:p w14:paraId="5343269F"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as best practices from places like Barcelona can be used.</w:t>
            </w:r>
          </w:p>
        </w:tc>
        <w:tc>
          <w:tcPr>
            <w:tcW w:w="3831" w:type="dxa"/>
            <w:tcBorders>
              <w:top w:val="nil"/>
              <w:left w:val="nil"/>
              <w:bottom w:val="nil"/>
              <w:right w:val="single" w:sz="4" w:space="0" w:color="auto"/>
            </w:tcBorders>
            <w:shd w:val="clear" w:color="auto" w:fill="auto"/>
            <w:hideMark/>
          </w:tcPr>
          <w:p w14:paraId="522D83E1"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as best practices from other places across the UK such as Cambridge.</w:t>
            </w:r>
            <w:r w:rsidRPr="008B4252">
              <w:rPr>
                <w:rFonts w:eastAsia="Times New Roman" w:cs="Arial"/>
                <w:color w:val="000000"/>
                <w:sz w:val="18"/>
                <w:szCs w:val="18"/>
                <w:lang w:eastAsia="en-GB"/>
              </w:rPr>
              <w:br/>
            </w:r>
            <w:r w:rsidRPr="008B4252">
              <w:rPr>
                <w:rFonts w:eastAsia="Times New Roman" w:cs="Arial"/>
                <w:color w:val="000000"/>
                <w:sz w:val="18"/>
                <w:szCs w:val="18"/>
                <w:lang w:eastAsia="en-GB"/>
              </w:rPr>
              <w:br/>
              <w:t>It is already in place in Coventry.</w:t>
            </w:r>
          </w:p>
        </w:tc>
      </w:tr>
      <w:tr w:rsidR="008B4252" w:rsidRPr="008B4252" w14:paraId="4B066E82" w14:textId="77777777" w:rsidTr="009B70AD">
        <w:trPr>
          <w:trHeight w:val="314"/>
        </w:trPr>
        <w:tc>
          <w:tcPr>
            <w:tcW w:w="2693" w:type="dxa"/>
            <w:vMerge/>
            <w:tcBorders>
              <w:top w:val="nil"/>
              <w:left w:val="single" w:sz="8" w:space="0" w:color="auto"/>
              <w:bottom w:val="single" w:sz="8" w:space="0" w:color="000000"/>
              <w:right w:val="single" w:sz="4" w:space="0" w:color="auto"/>
            </w:tcBorders>
            <w:vAlign w:val="center"/>
            <w:hideMark/>
          </w:tcPr>
          <w:p w14:paraId="43148FC5"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06DC5F12"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Overall supply side and capability score</w:t>
            </w:r>
          </w:p>
        </w:tc>
        <w:tc>
          <w:tcPr>
            <w:tcW w:w="3417"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31BBF00E"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4068"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1F509E7"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3428"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0899AF8"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3831"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3A0ACA7A"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r>
      <w:tr w:rsidR="008B4252" w:rsidRPr="008B4252" w14:paraId="52F9221D" w14:textId="77777777" w:rsidTr="009B70AD">
        <w:trPr>
          <w:trHeight w:val="822"/>
        </w:trPr>
        <w:tc>
          <w:tcPr>
            <w:tcW w:w="2693" w:type="dxa"/>
            <w:vMerge w:val="restart"/>
            <w:tcBorders>
              <w:top w:val="nil"/>
              <w:left w:val="single" w:sz="8" w:space="0" w:color="auto"/>
              <w:bottom w:val="single" w:sz="8" w:space="0" w:color="000000"/>
              <w:right w:val="single" w:sz="4" w:space="0" w:color="auto"/>
            </w:tcBorders>
            <w:shd w:val="clear" w:color="auto" w:fill="auto"/>
            <w:vAlign w:val="center"/>
            <w:hideMark/>
          </w:tcPr>
          <w:p w14:paraId="50CA3B68" w14:textId="77777777" w:rsidR="008B4252" w:rsidRPr="009B70AD" w:rsidRDefault="008B4252" w:rsidP="000674C2">
            <w:pPr>
              <w:spacing w:after="0"/>
              <w:jc w:val="both"/>
              <w:rPr>
                <w:rFonts w:eastAsia="Times New Roman" w:cs="Arial"/>
                <w:color w:val="000000"/>
                <w:sz w:val="28"/>
                <w:szCs w:val="18"/>
                <w:lang w:eastAsia="en-GB"/>
              </w:rPr>
            </w:pPr>
            <w:r w:rsidRPr="009B70AD">
              <w:rPr>
                <w:rFonts w:eastAsia="Times New Roman" w:cs="Arial"/>
                <w:bCs/>
                <w:color w:val="000000"/>
                <w:sz w:val="28"/>
                <w:szCs w:val="18"/>
                <w:lang w:eastAsia="en-GB"/>
              </w:rPr>
              <w:t>(D)</w:t>
            </w:r>
            <w:r w:rsidRPr="009B70AD">
              <w:rPr>
                <w:rFonts w:eastAsia="Times New Roman" w:cs="Arial"/>
                <w:color w:val="000000"/>
                <w:sz w:val="28"/>
                <w:szCs w:val="18"/>
                <w:lang w:eastAsia="en-GB"/>
              </w:rPr>
              <w:br/>
              <w:t xml:space="preserve">Is this option </w:t>
            </w:r>
            <w:r w:rsidRPr="009B70AD">
              <w:rPr>
                <w:rFonts w:eastAsia="Times New Roman" w:cs="Arial"/>
                <w:bCs/>
                <w:color w:val="000000"/>
                <w:sz w:val="28"/>
                <w:szCs w:val="18"/>
                <w:lang w:eastAsia="en-GB"/>
              </w:rPr>
              <w:lastRenderedPageBreak/>
              <w:t xml:space="preserve">affordable </w:t>
            </w:r>
            <w:r w:rsidRPr="009B70AD">
              <w:rPr>
                <w:rFonts w:eastAsia="Times New Roman" w:cs="Arial"/>
                <w:color w:val="000000"/>
                <w:sz w:val="28"/>
                <w:szCs w:val="18"/>
                <w:lang w:eastAsia="en-GB"/>
              </w:rPr>
              <w:t>both in the short and long run?</w:t>
            </w:r>
          </w:p>
        </w:tc>
        <w:tc>
          <w:tcPr>
            <w:tcW w:w="3519" w:type="dxa"/>
            <w:tcBorders>
              <w:top w:val="nil"/>
              <w:left w:val="single" w:sz="4" w:space="0" w:color="auto"/>
              <w:bottom w:val="single" w:sz="4" w:space="0" w:color="auto"/>
              <w:right w:val="single" w:sz="4" w:space="0" w:color="auto"/>
            </w:tcBorders>
            <w:shd w:val="clear" w:color="auto" w:fill="auto"/>
            <w:hideMark/>
          </w:tcPr>
          <w:p w14:paraId="7955D7E0"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lastRenderedPageBreak/>
              <w:t>How affordable is this option in the short run taking account of capital costs? I.e. JAQU would prefer cheaper options over more expensive solutions.</w:t>
            </w:r>
          </w:p>
        </w:tc>
        <w:tc>
          <w:tcPr>
            <w:tcW w:w="3417" w:type="dxa"/>
            <w:tcBorders>
              <w:top w:val="nil"/>
              <w:left w:val="nil"/>
              <w:bottom w:val="single" w:sz="4" w:space="0" w:color="auto"/>
              <w:right w:val="single" w:sz="4" w:space="0" w:color="auto"/>
            </w:tcBorders>
            <w:shd w:val="clear" w:color="auto" w:fill="auto"/>
            <w:hideMark/>
          </w:tcPr>
          <w:p w14:paraId="6E7B808D"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This option is likely to be relatively cheap.</w:t>
            </w:r>
          </w:p>
        </w:tc>
        <w:tc>
          <w:tcPr>
            <w:tcW w:w="4068" w:type="dxa"/>
            <w:tcBorders>
              <w:top w:val="nil"/>
              <w:left w:val="nil"/>
              <w:bottom w:val="single" w:sz="4" w:space="0" w:color="auto"/>
              <w:right w:val="single" w:sz="4" w:space="0" w:color="auto"/>
            </w:tcBorders>
            <w:shd w:val="clear" w:color="auto" w:fill="auto"/>
            <w:hideMark/>
          </w:tcPr>
          <w:p w14:paraId="12FF9A89"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This is relatively cheap option as no new infrastructure is required, but additional LEV buses will be required.</w:t>
            </w:r>
          </w:p>
        </w:tc>
        <w:tc>
          <w:tcPr>
            <w:tcW w:w="3428" w:type="dxa"/>
            <w:tcBorders>
              <w:top w:val="nil"/>
              <w:left w:val="nil"/>
              <w:bottom w:val="single" w:sz="4" w:space="0" w:color="auto"/>
              <w:right w:val="single" w:sz="4" w:space="0" w:color="auto"/>
            </w:tcBorders>
            <w:shd w:val="clear" w:color="auto" w:fill="auto"/>
            <w:hideMark/>
          </w:tcPr>
          <w:p w14:paraId="72D8303D"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This is relatively cheap option as no new infrastructure is required, but funding for data capture and app development will be required.</w:t>
            </w:r>
          </w:p>
        </w:tc>
        <w:tc>
          <w:tcPr>
            <w:tcW w:w="3831" w:type="dxa"/>
            <w:tcBorders>
              <w:top w:val="nil"/>
              <w:left w:val="nil"/>
              <w:bottom w:val="single" w:sz="4" w:space="0" w:color="auto"/>
              <w:right w:val="single" w:sz="4" w:space="0" w:color="auto"/>
            </w:tcBorders>
            <w:shd w:val="clear" w:color="auto" w:fill="auto"/>
            <w:hideMark/>
          </w:tcPr>
          <w:p w14:paraId="6ABF9662"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This option is likely to be expensive in the short run due to the required infrastructure to implement park and ride.</w:t>
            </w:r>
          </w:p>
        </w:tc>
      </w:tr>
      <w:tr w:rsidR="008B4252" w:rsidRPr="008B4252" w14:paraId="616B3A63" w14:textId="77777777" w:rsidTr="009B70AD">
        <w:trPr>
          <w:trHeight w:val="658"/>
        </w:trPr>
        <w:tc>
          <w:tcPr>
            <w:tcW w:w="2693" w:type="dxa"/>
            <w:vMerge/>
            <w:tcBorders>
              <w:top w:val="nil"/>
              <w:left w:val="single" w:sz="8" w:space="0" w:color="auto"/>
              <w:bottom w:val="single" w:sz="8" w:space="0" w:color="000000"/>
              <w:right w:val="single" w:sz="4" w:space="0" w:color="auto"/>
            </w:tcBorders>
            <w:vAlign w:val="center"/>
            <w:hideMark/>
          </w:tcPr>
          <w:p w14:paraId="3A9E9DAF"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nil"/>
              <w:left w:val="single" w:sz="4" w:space="0" w:color="auto"/>
              <w:bottom w:val="single" w:sz="4" w:space="0" w:color="auto"/>
              <w:right w:val="single" w:sz="4" w:space="0" w:color="auto"/>
            </w:tcBorders>
            <w:shd w:val="clear" w:color="auto" w:fill="auto"/>
            <w:hideMark/>
          </w:tcPr>
          <w:p w14:paraId="721412AB"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What is the affordability of this option in the long run taking account of operating and maintenance costs?</w:t>
            </w:r>
          </w:p>
        </w:tc>
        <w:tc>
          <w:tcPr>
            <w:tcW w:w="3417" w:type="dxa"/>
            <w:tcBorders>
              <w:top w:val="nil"/>
              <w:left w:val="nil"/>
              <w:bottom w:val="single" w:sz="4" w:space="0" w:color="auto"/>
              <w:right w:val="single" w:sz="4" w:space="0" w:color="auto"/>
            </w:tcBorders>
            <w:shd w:val="clear" w:color="auto" w:fill="auto"/>
            <w:hideMark/>
          </w:tcPr>
          <w:p w14:paraId="05ED5851"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Additional operating and maintenance costs is likely to be minimal due to some new road infrastructure.</w:t>
            </w:r>
          </w:p>
        </w:tc>
        <w:tc>
          <w:tcPr>
            <w:tcW w:w="4068" w:type="dxa"/>
            <w:tcBorders>
              <w:top w:val="nil"/>
              <w:left w:val="nil"/>
              <w:bottom w:val="single" w:sz="4" w:space="0" w:color="auto"/>
              <w:right w:val="single" w:sz="4" w:space="0" w:color="auto"/>
            </w:tcBorders>
            <w:shd w:val="clear" w:color="auto" w:fill="auto"/>
            <w:hideMark/>
          </w:tcPr>
          <w:p w14:paraId="7D61DF4F"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Long run operating costs can be met by additional public transport revenue.</w:t>
            </w:r>
            <w:r w:rsidRPr="008B4252">
              <w:rPr>
                <w:rFonts w:eastAsia="Times New Roman" w:cs="Arial"/>
                <w:color w:val="000000"/>
                <w:sz w:val="18"/>
                <w:szCs w:val="18"/>
                <w:lang w:eastAsia="en-GB"/>
              </w:rPr>
              <w:br/>
            </w:r>
            <w:r w:rsidRPr="008B4252">
              <w:rPr>
                <w:rFonts w:eastAsia="Times New Roman" w:cs="Arial"/>
                <w:color w:val="000000"/>
                <w:sz w:val="18"/>
                <w:szCs w:val="18"/>
                <w:lang w:eastAsia="en-GB"/>
              </w:rPr>
              <w:br/>
              <w:t>Fewer car trips can result in less maintenance on the road network.</w:t>
            </w:r>
          </w:p>
        </w:tc>
        <w:tc>
          <w:tcPr>
            <w:tcW w:w="3428" w:type="dxa"/>
            <w:tcBorders>
              <w:top w:val="nil"/>
              <w:left w:val="nil"/>
              <w:bottom w:val="single" w:sz="4" w:space="0" w:color="auto"/>
              <w:right w:val="single" w:sz="4" w:space="0" w:color="auto"/>
            </w:tcBorders>
            <w:shd w:val="clear" w:color="auto" w:fill="auto"/>
            <w:hideMark/>
          </w:tcPr>
          <w:p w14:paraId="2EC0C945"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Additional operating and maintenance costs is likely to be minimal due to some new road infrastructure.</w:t>
            </w:r>
          </w:p>
        </w:tc>
        <w:tc>
          <w:tcPr>
            <w:tcW w:w="3831" w:type="dxa"/>
            <w:tcBorders>
              <w:top w:val="nil"/>
              <w:left w:val="nil"/>
              <w:bottom w:val="single" w:sz="4" w:space="0" w:color="auto"/>
              <w:right w:val="single" w:sz="4" w:space="0" w:color="auto"/>
            </w:tcBorders>
            <w:shd w:val="clear" w:color="auto" w:fill="auto"/>
            <w:hideMark/>
          </w:tcPr>
          <w:p w14:paraId="34F62160"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Long run operating costs can be met by additional public transport revenue.</w:t>
            </w:r>
            <w:r w:rsidRPr="008B4252">
              <w:rPr>
                <w:rFonts w:eastAsia="Times New Roman" w:cs="Arial"/>
                <w:color w:val="000000"/>
                <w:sz w:val="18"/>
                <w:szCs w:val="18"/>
                <w:lang w:eastAsia="en-GB"/>
              </w:rPr>
              <w:br/>
            </w:r>
            <w:r w:rsidRPr="008B4252">
              <w:rPr>
                <w:rFonts w:eastAsia="Times New Roman" w:cs="Arial"/>
                <w:color w:val="000000"/>
                <w:sz w:val="18"/>
                <w:szCs w:val="18"/>
                <w:lang w:eastAsia="en-GB"/>
              </w:rPr>
              <w:br/>
              <w:t>Fewer car trips can result in less maintenance on the road network.</w:t>
            </w:r>
          </w:p>
        </w:tc>
      </w:tr>
      <w:tr w:rsidR="008B4252" w:rsidRPr="008B4252" w14:paraId="46B06410" w14:textId="77777777" w:rsidTr="009B70AD">
        <w:trPr>
          <w:trHeight w:val="658"/>
        </w:trPr>
        <w:tc>
          <w:tcPr>
            <w:tcW w:w="2693" w:type="dxa"/>
            <w:vMerge/>
            <w:tcBorders>
              <w:top w:val="nil"/>
              <w:left w:val="single" w:sz="8" w:space="0" w:color="auto"/>
              <w:bottom w:val="single" w:sz="8" w:space="0" w:color="000000"/>
              <w:right w:val="single" w:sz="4" w:space="0" w:color="auto"/>
            </w:tcBorders>
            <w:vAlign w:val="center"/>
            <w:hideMark/>
          </w:tcPr>
          <w:p w14:paraId="69ABD1FC"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nil"/>
              <w:left w:val="single" w:sz="4" w:space="0" w:color="auto"/>
              <w:bottom w:val="single" w:sz="4" w:space="0" w:color="auto"/>
              <w:right w:val="single" w:sz="4" w:space="0" w:color="auto"/>
            </w:tcBorders>
            <w:shd w:val="clear" w:color="auto" w:fill="auto"/>
            <w:hideMark/>
          </w:tcPr>
          <w:p w14:paraId="7FA3B192"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How will this option be funded (public, private or a mix of funding sources)?</w:t>
            </w:r>
          </w:p>
        </w:tc>
        <w:tc>
          <w:tcPr>
            <w:tcW w:w="3417" w:type="dxa"/>
            <w:tcBorders>
              <w:top w:val="nil"/>
              <w:left w:val="nil"/>
              <w:bottom w:val="single" w:sz="4" w:space="0" w:color="auto"/>
              <w:right w:val="single" w:sz="4" w:space="0" w:color="auto"/>
            </w:tcBorders>
            <w:shd w:val="clear" w:color="auto" w:fill="auto"/>
            <w:hideMark/>
          </w:tcPr>
          <w:p w14:paraId="431EA07F"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Public funding</w:t>
            </w:r>
          </w:p>
        </w:tc>
        <w:tc>
          <w:tcPr>
            <w:tcW w:w="4068" w:type="dxa"/>
            <w:tcBorders>
              <w:top w:val="nil"/>
              <w:left w:val="nil"/>
              <w:bottom w:val="single" w:sz="4" w:space="0" w:color="auto"/>
              <w:right w:val="single" w:sz="4" w:space="0" w:color="auto"/>
            </w:tcBorders>
            <w:shd w:val="clear" w:color="auto" w:fill="auto"/>
            <w:hideMark/>
          </w:tcPr>
          <w:p w14:paraId="09000174"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Public funding to implement the changes with revenue to cover longer term operating costs.</w:t>
            </w:r>
          </w:p>
        </w:tc>
        <w:tc>
          <w:tcPr>
            <w:tcW w:w="3428" w:type="dxa"/>
            <w:tcBorders>
              <w:top w:val="nil"/>
              <w:left w:val="nil"/>
              <w:bottom w:val="single" w:sz="4" w:space="0" w:color="auto"/>
              <w:right w:val="single" w:sz="4" w:space="0" w:color="auto"/>
            </w:tcBorders>
            <w:shd w:val="clear" w:color="auto" w:fill="auto"/>
            <w:hideMark/>
          </w:tcPr>
          <w:p w14:paraId="60448665"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Public funding</w:t>
            </w:r>
          </w:p>
        </w:tc>
        <w:tc>
          <w:tcPr>
            <w:tcW w:w="3831" w:type="dxa"/>
            <w:tcBorders>
              <w:top w:val="nil"/>
              <w:left w:val="nil"/>
              <w:bottom w:val="single" w:sz="4" w:space="0" w:color="auto"/>
              <w:right w:val="single" w:sz="4" w:space="0" w:color="auto"/>
            </w:tcBorders>
            <w:shd w:val="clear" w:color="auto" w:fill="auto"/>
            <w:hideMark/>
          </w:tcPr>
          <w:p w14:paraId="3FE4C6EE"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Public funding to implement the changes with revenue to cover longer term operating costs.</w:t>
            </w:r>
          </w:p>
        </w:tc>
      </w:tr>
      <w:tr w:rsidR="008B4252" w:rsidRPr="008B4252" w14:paraId="0D44F494" w14:textId="77777777" w:rsidTr="009B70AD">
        <w:trPr>
          <w:trHeight w:val="571"/>
        </w:trPr>
        <w:tc>
          <w:tcPr>
            <w:tcW w:w="2693" w:type="dxa"/>
            <w:vMerge/>
            <w:tcBorders>
              <w:top w:val="nil"/>
              <w:left w:val="single" w:sz="8" w:space="0" w:color="auto"/>
              <w:bottom w:val="single" w:sz="8" w:space="0" w:color="000000"/>
              <w:right w:val="single" w:sz="4" w:space="0" w:color="auto"/>
            </w:tcBorders>
            <w:vAlign w:val="center"/>
            <w:hideMark/>
          </w:tcPr>
          <w:p w14:paraId="77FB9E37"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nil"/>
              <w:left w:val="single" w:sz="4" w:space="0" w:color="auto"/>
              <w:bottom w:val="nil"/>
              <w:right w:val="single" w:sz="4" w:space="0" w:color="auto"/>
            </w:tcBorders>
            <w:shd w:val="clear" w:color="auto" w:fill="auto"/>
            <w:hideMark/>
          </w:tcPr>
          <w:p w14:paraId="0AF18D1C"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Are there any other potential funding sources, for this option?</w:t>
            </w:r>
          </w:p>
        </w:tc>
        <w:tc>
          <w:tcPr>
            <w:tcW w:w="3417" w:type="dxa"/>
            <w:tcBorders>
              <w:top w:val="nil"/>
              <w:left w:val="nil"/>
              <w:bottom w:val="nil"/>
              <w:right w:val="single" w:sz="4" w:space="0" w:color="auto"/>
            </w:tcBorders>
            <w:shd w:val="clear" w:color="auto" w:fill="auto"/>
            <w:hideMark/>
          </w:tcPr>
          <w:p w14:paraId="1121A253"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Unlikely</w:t>
            </w:r>
          </w:p>
        </w:tc>
        <w:tc>
          <w:tcPr>
            <w:tcW w:w="4068" w:type="dxa"/>
            <w:tcBorders>
              <w:top w:val="nil"/>
              <w:left w:val="nil"/>
              <w:bottom w:val="nil"/>
              <w:right w:val="single" w:sz="4" w:space="0" w:color="auto"/>
            </w:tcBorders>
            <w:shd w:val="clear" w:color="auto" w:fill="auto"/>
            <w:hideMark/>
          </w:tcPr>
          <w:p w14:paraId="525D141B"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c>
          <w:tcPr>
            <w:tcW w:w="3428" w:type="dxa"/>
            <w:tcBorders>
              <w:top w:val="nil"/>
              <w:left w:val="nil"/>
              <w:bottom w:val="nil"/>
              <w:right w:val="single" w:sz="4" w:space="0" w:color="auto"/>
            </w:tcBorders>
            <w:shd w:val="clear" w:color="auto" w:fill="auto"/>
            <w:hideMark/>
          </w:tcPr>
          <w:p w14:paraId="57D9345C"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Unlikely</w:t>
            </w:r>
          </w:p>
        </w:tc>
        <w:tc>
          <w:tcPr>
            <w:tcW w:w="3831" w:type="dxa"/>
            <w:tcBorders>
              <w:top w:val="nil"/>
              <w:left w:val="nil"/>
              <w:bottom w:val="nil"/>
              <w:right w:val="single" w:sz="4" w:space="0" w:color="auto"/>
            </w:tcBorders>
            <w:shd w:val="clear" w:color="auto" w:fill="auto"/>
            <w:hideMark/>
          </w:tcPr>
          <w:p w14:paraId="42BAA47C"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Bus operators can match fund.</w:t>
            </w:r>
          </w:p>
        </w:tc>
      </w:tr>
      <w:tr w:rsidR="008B4252" w:rsidRPr="008B4252" w14:paraId="517CA9CD" w14:textId="77777777" w:rsidTr="009B70AD">
        <w:trPr>
          <w:trHeight w:val="314"/>
        </w:trPr>
        <w:tc>
          <w:tcPr>
            <w:tcW w:w="2693" w:type="dxa"/>
            <w:vMerge/>
            <w:tcBorders>
              <w:top w:val="nil"/>
              <w:left w:val="single" w:sz="8" w:space="0" w:color="auto"/>
              <w:bottom w:val="single" w:sz="8" w:space="0" w:color="000000"/>
              <w:right w:val="single" w:sz="4" w:space="0" w:color="auto"/>
            </w:tcBorders>
            <w:vAlign w:val="center"/>
            <w:hideMark/>
          </w:tcPr>
          <w:p w14:paraId="296788D7"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03F966FE"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Overall affordability score</w:t>
            </w:r>
          </w:p>
        </w:tc>
        <w:tc>
          <w:tcPr>
            <w:tcW w:w="3417"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5DB44F8B"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4068"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95C6A06"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3428"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95C62EA"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3831"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84B72B8"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r>
      <w:tr w:rsidR="008B4252" w:rsidRPr="008B4252" w14:paraId="43740958" w14:textId="77777777" w:rsidTr="009B70AD">
        <w:trPr>
          <w:trHeight w:val="718"/>
        </w:trPr>
        <w:tc>
          <w:tcPr>
            <w:tcW w:w="2693" w:type="dxa"/>
            <w:vMerge w:val="restart"/>
            <w:tcBorders>
              <w:top w:val="nil"/>
              <w:left w:val="single" w:sz="8" w:space="0" w:color="auto"/>
              <w:bottom w:val="single" w:sz="8" w:space="0" w:color="000000"/>
              <w:right w:val="single" w:sz="4" w:space="0" w:color="auto"/>
            </w:tcBorders>
            <w:shd w:val="clear" w:color="auto" w:fill="auto"/>
            <w:vAlign w:val="center"/>
            <w:hideMark/>
          </w:tcPr>
          <w:p w14:paraId="368AF6B7" w14:textId="77777777" w:rsidR="008B4252" w:rsidRPr="009B70AD" w:rsidRDefault="008B4252" w:rsidP="000674C2">
            <w:pPr>
              <w:spacing w:after="0"/>
              <w:jc w:val="both"/>
              <w:rPr>
                <w:rFonts w:eastAsia="Times New Roman" w:cs="Arial"/>
                <w:color w:val="000000"/>
                <w:sz w:val="28"/>
                <w:szCs w:val="18"/>
                <w:lang w:eastAsia="en-GB"/>
              </w:rPr>
            </w:pPr>
            <w:r w:rsidRPr="009B70AD">
              <w:rPr>
                <w:rFonts w:eastAsia="Times New Roman" w:cs="Arial"/>
                <w:bCs/>
                <w:color w:val="000000"/>
                <w:sz w:val="28"/>
                <w:szCs w:val="18"/>
                <w:lang w:eastAsia="en-GB"/>
              </w:rPr>
              <w:t>(E)</w:t>
            </w:r>
            <w:r w:rsidRPr="009B70AD">
              <w:rPr>
                <w:rFonts w:eastAsia="Times New Roman" w:cs="Arial"/>
                <w:color w:val="000000"/>
                <w:sz w:val="28"/>
                <w:szCs w:val="18"/>
                <w:lang w:eastAsia="en-GB"/>
              </w:rPr>
              <w:br/>
              <w:t xml:space="preserve">How </w:t>
            </w:r>
            <w:r w:rsidRPr="009B70AD">
              <w:rPr>
                <w:rFonts w:eastAsia="Times New Roman" w:cs="Arial"/>
                <w:bCs/>
                <w:color w:val="000000"/>
                <w:sz w:val="28"/>
                <w:szCs w:val="18"/>
                <w:lang w:eastAsia="en-GB"/>
              </w:rPr>
              <w:t xml:space="preserve">achievable </w:t>
            </w:r>
            <w:r w:rsidRPr="009B70AD">
              <w:rPr>
                <w:rFonts w:eastAsia="Times New Roman" w:cs="Arial"/>
                <w:color w:val="000000"/>
                <w:sz w:val="28"/>
                <w:szCs w:val="18"/>
                <w:lang w:eastAsia="en-GB"/>
              </w:rPr>
              <w:t>is this option given the existing market limitations and constraints?</w:t>
            </w:r>
          </w:p>
        </w:tc>
        <w:tc>
          <w:tcPr>
            <w:tcW w:w="3519" w:type="dxa"/>
            <w:tcBorders>
              <w:top w:val="nil"/>
              <w:left w:val="single" w:sz="4" w:space="0" w:color="auto"/>
              <w:bottom w:val="single" w:sz="4" w:space="0" w:color="auto"/>
              <w:right w:val="single" w:sz="4" w:space="0" w:color="auto"/>
            </w:tcBorders>
            <w:shd w:val="clear" w:color="auto" w:fill="auto"/>
            <w:hideMark/>
          </w:tcPr>
          <w:p w14:paraId="0C278AC6"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Can this option be delivered at a local scale?</w:t>
            </w:r>
          </w:p>
        </w:tc>
        <w:tc>
          <w:tcPr>
            <w:tcW w:w="3417" w:type="dxa"/>
            <w:tcBorders>
              <w:top w:val="nil"/>
              <w:left w:val="nil"/>
              <w:bottom w:val="single" w:sz="4" w:space="0" w:color="auto"/>
              <w:right w:val="single" w:sz="4" w:space="0" w:color="auto"/>
            </w:tcBorders>
            <w:shd w:val="clear" w:color="auto" w:fill="auto"/>
            <w:hideMark/>
          </w:tcPr>
          <w:p w14:paraId="74A80E8A"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Unlikely due to the lack of road space and constrained infrastructure and the political will.</w:t>
            </w:r>
          </w:p>
        </w:tc>
        <w:tc>
          <w:tcPr>
            <w:tcW w:w="4068" w:type="dxa"/>
            <w:tcBorders>
              <w:top w:val="nil"/>
              <w:left w:val="nil"/>
              <w:bottom w:val="single" w:sz="4" w:space="0" w:color="auto"/>
              <w:right w:val="single" w:sz="4" w:space="0" w:color="auto"/>
            </w:tcBorders>
            <w:shd w:val="clear" w:color="auto" w:fill="auto"/>
            <w:hideMark/>
          </w:tcPr>
          <w:p w14:paraId="6E42AC0E"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but will require liaison with bus and train operators and Network Rail.</w:t>
            </w:r>
          </w:p>
        </w:tc>
        <w:tc>
          <w:tcPr>
            <w:tcW w:w="3428" w:type="dxa"/>
            <w:tcBorders>
              <w:top w:val="nil"/>
              <w:left w:val="nil"/>
              <w:bottom w:val="single" w:sz="4" w:space="0" w:color="auto"/>
              <w:right w:val="single" w:sz="4" w:space="0" w:color="auto"/>
            </w:tcBorders>
            <w:shd w:val="clear" w:color="auto" w:fill="auto"/>
            <w:hideMark/>
          </w:tcPr>
          <w:p w14:paraId="0ECF92E5"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Unlikely due to the lack of road space and constrained infrastructure.</w:t>
            </w:r>
          </w:p>
        </w:tc>
        <w:tc>
          <w:tcPr>
            <w:tcW w:w="3831" w:type="dxa"/>
            <w:tcBorders>
              <w:top w:val="nil"/>
              <w:left w:val="nil"/>
              <w:bottom w:val="single" w:sz="4" w:space="0" w:color="auto"/>
              <w:right w:val="single" w:sz="4" w:space="0" w:color="auto"/>
            </w:tcBorders>
            <w:shd w:val="clear" w:color="auto" w:fill="auto"/>
            <w:hideMark/>
          </w:tcPr>
          <w:p w14:paraId="4C430DC5"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Not likely to be achievable in the required timescales due to the lack of potential for park and ride growth and political support for parking charge increases.</w:t>
            </w:r>
          </w:p>
        </w:tc>
      </w:tr>
      <w:tr w:rsidR="008B4252" w:rsidRPr="008B4252" w14:paraId="41DD7078" w14:textId="77777777" w:rsidTr="009B70AD">
        <w:trPr>
          <w:trHeight w:val="882"/>
        </w:trPr>
        <w:tc>
          <w:tcPr>
            <w:tcW w:w="2693" w:type="dxa"/>
            <w:vMerge/>
            <w:tcBorders>
              <w:top w:val="nil"/>
              <w:left w:val="single" w:sz="8" w:space="0" w:color="auto"/>
              <w:bottom w:val="single" w:sz="8" w:space="0" w:color="000000"/>
              <w:right w:val="single" w:sz="4" w:space="0" w:color="auto"/>
            </w:tcBorders>
            <w:vAlign w:val="center"/>
            <w:hideMark/>
          </w:tcPr>
          <w:p w14:paraId="55975972"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nil"/>
              <w:left w:val="single" w:sz="4" w:space="0" w:color="auto"/>
              <w:bottom w:val="single" w:sz="4" w:space="0" w:color="auto"/>
              <w:right w:val="single" w:sz="4" w:space="0" w:color="auto"/>
            </w:tcBorders>
            <w:shd w:val="clear" w:color="auto" w:fill="auto"/>
            <w:hideMark/>
          </w:tcPr>
          <w:p w14:paraId="2A4F5A82"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Given the market limitations, are there adequate resources available to manage and implement such a solution successfully?</w:t>
            </w:r>
          </w:p>
        </w:tc>
        <w:tc>
          <w:tcPr>
            <w:tcW w:w="3417" w:type="dxa"/>
            <w:tcBorders>
              <w:top w:val="nil"/>
              <w:left w:val="nil"/>
              <w:bottom w:val="single" w:sz="4" w:space="0" w:color="auto"/>
              <w:right w:val="single" w:sz="4" w:space="0" w:color="auto"/>
            </w:tcBorders>
            <w:shd w:val="clear" w:color="auto" w:fill="auto"/>
            <w:hideMark/>
          </w:tcPr>
          <w:p w14:paraId="34A4FA70"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c>
          <w:tcPr>
            <w:tcW w:w="4068" w:type="dxa"/>
            <w:tcBorders>
              <w:top w:val="nil"/>
              <w:left w:val="nil"/>
              <w:bottom w:val="single" w:sz="4" w:space="0" w:color="auto"/>
              <w:right w:val="single" w:sz="4" w:space="0" w:color="auto"/>
            </w:tcBorders>
            <w:shd w:val="clear" w:color="auto" w:fill="auto"/>
            <w:hideMark/>
          </w:tcPr>
          <w:p w14:paraId="38286518"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Running additional services on the rail network may be restricted due to lack diesel trains in the marketplace.</w:t>
            </w:r>
          </w:p>
        </w:tc>
        <w:tc>
          <w:tcPr>
            <w:tcW w:w="3428" w:type="dxa"/>
            <w:tcBorders>
              <w:top w:val="nil"/>
              <w:left w:val="nil"/>
              <w:bottom w:val="single" w:sz="4" w:space="0" w:color="auto"/>
              <w:right w:val="single" w:sz="4" w:space="0" w:color="auto"/>
            </w:tcBorders>
            <w:shd w:val="clear" w:color="auto" w:fill="auto"/>
            <w:hideMark/>
          </w:tcPr>
          <w:p w14:paraId="00BB0B5C"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c>
          <w:tcPr>
            <w:tcW w:w="3831" w:type="dxa"/>
            <w:tcBorders>
              <w:top w:val="nil"/>
              <w:left w:val="nil"/>
              <w:bottom w:val="single" w:sz="4" w:space="0" w:color="auto"/>
              <w:right w:val="single" w:sz="4" w:space="0" w:color="auto"/>
            </w:tcBorders>
            <w:shd w:val="clear" w:color="auto" w:fill="auto"/>
            <w:hideMark/>
          </w:tcPr>
          <w:p w14:paraId="22AF8065"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r>
      <w:tr w:rsidR="008B4252" w:rsidRPr="008B4252" w14:paraId="2BB4E048" w14:textId="77777777" w:rsidTr="009B70AD">
        <w:trPr>
          <w:trHeight w:val="688"/>
        </w:trPr>
        <w:tc>
          <w:tcPr>
            <w:tcW w:w="2693" w:type="dxa"/>
            <w:vMerge/>
            <w:tcBorders>
              <w:top w:val="nil"/>
              <w:left w:val="single" w:sz="8" w:space="0" w:color="auto"/>
              <w:bottom w:val="single" w:sz="8" w:space="0" w:color="000000"/>
              <w:right w:val="single" w:sz="4" w:space="0" w:color="auto"/>
            </w:tcBorders>
            <w:vAlign w:val="center"/>
            <w:hideMark/>
          </w:tcPr>
          <w:p w14:paraId="67307F66"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nil"/>
              <w:left w:val="single" w:sz="4" w:space="0" w:color="auto"/>
              <w:bottom w:val="nil"/>
              <w:right w:val="single" w:sz="4" w:space="0" w:color="auto"/>
            </w:tcBorders>
            <w:shd w:val="clear" w:color="auto" w:fill="auto"/>
            <w:hideMark/>
          </w:tcPr>
          <w:p w14:paraId="4A945F72"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Is this option based on proven/existing technology?</w:t>
            </w:r>
          </w:p>
        </w:tc>
        <w:tc>
          <w:tcPr>
            <w:tcW w:w="3417" w:type="dxa"/>
            <w:tcBorders>
              <w:top w:val="nil"/>
              <w:left w:val="nil"/>
              <w:bottom w:val="nil"/>
              <w:right w:val="single" w:sz="4" w:space="0" w:color="auto"/>
            </w:tcBorders>
            <w:shd w:val="clear" w:color="auto" w:fill="auto"/>
            <w:hideMark/>
          </w:tcPr>
          <w:p w14:paraId="5E7F8B64"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currently it is in practice in other cities.</w:t>
            </w:r>
          </w:p>
        </w:tc>
        <w:tc>
          <w:tcPr>
            <w:tcW w:w="4068" w:type="dxa"/>
            <w:tcBorders>
              <w:top w:val="nil"/>
              <w:left w:val="nil"/>
              <w:bottom w:val="nil"/>
              <w:right w:val="single" w:sz="4" w:space="0" w:color="auto"/>
            </w:tcBorders>
            <w:shd w:val="clear" w:color="auto" w:fill="auto"/>
            <w:hideMark/>
          </w:tcPr>
          <w:p w14:paraId="5E135637"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N/A</w:t>
            </w:r>
          </w:p>
        </w:tc>
        <w:tc>
          <w:tcPr>
            <w:tcW w:w="3428" w:type="dxa"/>
            <w:tcBorders>
              <w:top w:val="nil"/>
              <w:left w:val="nil"/>
              <w:bottom w:val="nil"/>
              <w:right w:val="single" w:sz="4" w:space="0" w:color="auto"/>
            </w:tcBorders>
            <w:shd w:val="clear" w:color="auto" w:fill="auto"/>
            <w:hideMark/>
          </w:tcPr>
          <w:p w14:paraId="26DF627C"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currently it is in practice in Barcelona.</w:t>
            </w:r>
          </w:p>
        </w:tc>
        <w:tc>
          <w:tcPr>
            <w:tcW w:w="3831" w:type="dxa"/>
            <w:tcBorders>
              <w:top w:val="nil"/>
              <w:left w:val="nil"/>
              <w:bottom w:val="nil"/>
              <w:right w:val="single" w:sz="4" w:space="0" w:color="auto"/>
            </w:tcBorders>
            <w:shd w:val="clear" w:color="auto" w:fill="auto"/>
            <w:hideMark/>
          </w:tcPr>
          <w:p w14:paraId="62D1F51A"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currently it is in practice across the UK.</w:t>
            </w:r>
          </w:p>
        </w:tc>
      </w:tr>
      <w:tr w:rsidR="008B4252" w:rsidRPr="008B4252" w14:paraId="46EA6D60" w14:textId="77777777" w:rsidTr="009B70AD">
        <w:trPr>
          <w:trHeight w:val="314"/>
        </w:trPr>
        <w:tc>
          <w:tcPr>
            <w:tcW w:w="2693" w:type="dxa"/>
            <w:vMerge/>
            <w:tcBorders>
              <w:top w:val="nil"/>
              <w:left w:val="single" w:sz="8" w:space="0" w:color="auto"/>
              <w:bottom w:val="single" w:sz="8" w:space="0" w:color="000000"/>
              <w:right w:val="single" w:sz="4" w:space="0" w:color="auto"/>
            </w:tcBorders>
            <w:vAlign w:val="center"/>
            <w:hideMark/>
          </w:tcPr>
          <w:p w14:paraId="550CEAF8" w14:textId="77777777" w:rsidR="008B4252" w:rsidRPr="009B70AD" w:rsidRDefault="008B4252" w:rsidP="008B4252">
            <w:pPr>
              <w:spacing w:after="0"/>
              <w:rPr>
                <w:rFonts w:eastAsia="Times New Roman" w:cs="Arial"/>
                <w:color w:val="000000"/>
                <w:sz w:val="28"/>
                <w:szCs w:val="18"/>
                <w:lang w:eastAsia="en-GB"/>
              </w:rPr>
            </w:pPr>
          </w:p>
        </w:tc>
        <w:tc>
          <w:tcPr>
            <w:tcW w:w="3519"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6B9F0A80"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Overall achievability score</w:t>
            </w:r>
          </w:p>
        </w:tc>
        <w:tc>
          <w:tcPr>
            <w:tcW w:w="3417"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1C29E3EF"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-2</w:t>
            </w:r>
          </w:p>
        </w:tc>
        <w:tc>
          <w:tcPr>
            <w:tcW w:w="4068"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E1A0D83"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3428"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18850B39"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-2</w:t>
            </w:r>
          </w:p>
        </w:tc>
        <w:tc>
          <w:tcPr>
            <w:tcW w:w="3831"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430C38C3"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-2</w:t>
            </w:r>
          </w:p>
        </w:tc>
      </w:tr>
      <w:tr w:rsidR="008B4252" w:rsidRPr="008B4252" w14:paraId="6708FC93" w14:textId="77777777" w:rsidTr="009B70AD">
        <w:trPr>
          <w:trHeight w:val="1181"/>
        </w:trPr>
        <w:tc>
          <w:tcPr>
            <w:tcW w:w="2693" w:type="dxa"/>
            <w:vMerge w:val="restart"/>
            <w:tcBorders>
              <w:top w:val="nil"/>
              <w:left w:val="single" w:sz="8" w:space="0" w:color="auto"/>
              <w:bottom w:val="single" w:sz="8" w:space="0" w:color="000000"/>
              <w:right w:val="single" w:sz="4" w:space="0" w:color="auto"/>
            </w:tcBorders>
            <w:shd w:val="clear" w:color="auto" w:fill="auto"/>
            <w:vAlign w:val="center"/>
            <w:hideMark/>
          </w:tcPr>
          <w:p w14:paraId="2A72E23B" w14:textId="77777777" w:rsidR="008B4252" w:rsidRPr="009B70AD" w:rsidRDefault="008B4252" w:rsidP="000674C2">
            <w:pPr>
              <w:spacing w:after="0"/>
              <w:jc w:val="both"/>
              <w:rPr>
                <w:rFonts w:eastAsia="Times New Roman" w:cs="Arial"/>
                <w:bCs/>
                <w:color w:val="000000"/>
                <w:sz w:val="28"/>
                <w:szCs w:val="18"/>
                <w:lang w:eastAsia="en-GB"/>
              </w:rPr>
            </w:pPr>
            <w:r w:rsidRPr="009B70AD">
              <w:rPr>
                <w:rFonts w:eastAsia="Times New Roman" w:cs="Arial"/>
                <w:bCs/>
                <w:color w:val="000000"/>
                <w:sz w:val="28"/>
                <w:szCs w:val="18"/>
                <w:lang w:eastAsia="en-GB"/>
              </w:rPr>
              <w:t xml:space="preserve">(F) </w:t>
            </w:r>
            <w:r w:rsidRPr="009B70AD">
              <w:rPr>
                <w:rFonts w:eastAsia="Times New Roman" w:cs="Arial"/>
                <w:color w:val="000000"/>
                <w:sz w:val="28"/>
                <w:szCs w:val="18"/>
                <w:lang w:eastAsia="en-GB"/>
              </w:rPr>
              <w:br/>
              <w:t>What is the overall</w:t>
            </w:r>
            <w:r w:rsidRPr="009B70AD">
              <w:rPr>
                <w:rFonts w:eastAsia="Times New Roman" w:cs="Arial"/>
                <w:bCs/>
                <w:color w:val="000000"/>
                <w:sz w:val="28"/>
                <w:szCs w:val="18"/>
                <w:lang w:eastAsia="en-GB"/>
              </w:rPr>
              <w:t xml:space="preserve"> distributional Impact </w:t>
            </w:r>
            <w:r w:rsidRPr="009B70AD">
              <w:rPr>
                <w:rFonts w:eastAsia="Times New Roman" w:cs="Arial"/>
                <w:color w:val="000000"/>
                <w:sz w:val="28"/>
                <w:szCs w:val="18"/>
                <w:lang w:eastAsia="en-GB"/>
              </w:rPr>
              <w:t>of this option?</w:t>
            </w:r>
          </w:p>
        </w:tc>
        <w:tc>
          <w:tcPr>
            <w:tcW w:w="3519" w:type="dxa"/>
            <w:tcBorders>
              <w:top w:val="nil"/>
              <w:left w:val="single" w:sz="4" w:space="0" w:color="auto"/>
              <w:bottom w:val="single" w:sz="4" w:space="0" w:color="auto"/>
              <w:right w:val="single" w:sz="4" w:space="0" w:color="auto"/>
            </w:tcBorders>
            <w:shd w:val="clear" w:color="auto" w:fill="auto"/>
            <w:hideMark/>
          </w:tcPr>
          <w:p w14:paraId="145DA98F"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Does this option significantly affect one or more of particular groups of stakeholders, particularly vulnerable groups?</w:t>
            </w:r>
          </w:p>
        </w:tc>
        <w:tc>
          <w:tcPr>
            <w:tcW w:w="3417" w:type="dxa"/>
            <w:tcBorders>
              <w:top w:val="nil"/>
              <w:left w:val="nil"/>
              <w:bottom w:val="single" w:sz="4" w:space="0" w:color="auto"/>
              <w:right w:val="single" w:sz="4" w:space="0" w:color="auto"/>
            </w:tcBorders>
            <w:shd w:val="clear" w:color="auto" w:fill="auto"/>
            <w:hideMark/>
          </w:tcPr>
          <w:p w14:paraId="41FFB209"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People who are unable to car share due to their origin/destination points or buy LEV may experience journey times. However, public transport may become better as a result.</w:t>
            </w:r>
          </w:p>
        </w:tc>
        <w:tc>
          <w:tcPr>
            <w:tcW w:w="4068" w:type="dxa"/>
            <w:tcBorders>
              <w:top w:val="nil"/>
              <w:left w:val="nil"/>
              <w:bottom w:val="single" w:sz="4" w:space="0" w:color="auto"/>
              <w:right w:val="single" w:sz="4" w:space="0" w:color="auto"/>
            </w:tcBorders>
            <w:shd w:val="clear" w:color="auto" w:fill="auto"/>
            <w:hideMark/>
          </w:tcPr>
          <w:p w14:paraId="095DE8BA"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Will make certain jobs and locations accessible to a wider community (specifically the deprived as public transport is cheaper than private car)</w:t>
            </w:r>
          </w:p>
        </w:tc>
        <w:tc>
          <w:tcPr>
            <w:tcW w:w="3428" w:type="dxa"/>
            <w:tcBorders>
              <w:top w:val="nil"/>
              <w:left w:val="nil"/>
              <w:bottom w:val="single" w:sz="4" w:space="0" w:color="auto"/>
              <w:right w:val="single" w:sz="4" w:space="0" w:color="auto"/>
            </w:tcBorders>
            <w:shd w:val="clear" w:color="auto" w:fill="auto"/>
            <w:hideMark/>
          </w:tcPr>
          <w:p w14:paraId="72B5D8CC"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c>
          <w:tcPr>
            <w:tcW w:w="3831" w:type="dxa"/>
            <w:tcBorders>
              <w:top w:val="nil"/>
              <w:left w:val="nil"/>
              <w:bottom w:val="single" w:sz="4" w:space="0" w:color="auto"/>
              <w:right w:val="single" w:sz="4" w:space="0" w:color="auto"/>
            </w:tcBorders>
            <w:shd w:val="clear" w:color="auto" w:fill="auto"/>
            <w:hideMark/>
          </w:tcPr>
          <w:p w14:paraId="454AF0E9"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Will make certain jobs and locations accessible to a wider community.</w:t>
            </w:r>
          </w:p>
        </w:tc>
      </w:tr>
      <w:tr w:rsidR="008B4252" w:rsidRPr="008B4252" w14:paraId="13421894" w14:textId="77777777" w:rsidTr="009B70AD">
        <w:trPr>
          <w:trHeight w:val="972"/>
        </w:trPr>
        <w:tc>
          <w:tcPr>
            <w:tcW w:w="2693" w:type="dxa"/>
            <w:vMerge/>
            <w:tcBorders>
              <w:top w:val="nil"/>
              <w:left w:val="single" w:sz="8" w:space="0" w:color="auto"/>
              <w:bottom w:val="single" w:sz="8" w:space="0" w:color="000000"/>
              <w:right w:val="single" w:sz="4" w:space="0" w:color="auto"/>
            </w:tcBorders>
            <w:vAlign w:val="center"/>
            <w:hideMark/>
          </w:tcPr>
          <w:p w14:paraId="5ECE7CC0" w14:textId="77777777" w:rsidR="008B4252" w:rsidRPr="009B70AD" w:rsidRDefault="008B4252" w:rsidP="008B4252">
            <w:pPr>
              <w:spacing w:after="0"/>
              <w:rPr>
                <w:rFonts w:eastAsia="Times New Roman" w:cs="Arial"/>
                <w:bCs/>
                <w:color w:val="000000"/>
                <w:sz w:val="28"/>
                <w:szCs w:val="18"/>
                <w:lang w:eastAsia="en-GB"/>
              </w:rPr>
            </w:pPr>
          </w:p>
        </w:tc>
        <w:tc>
          <w:tcPr>
            <w:tcW w:w="3519" w:type="dxa"/>
            <w:tcBorders>
              <w:top w:val="nil"/>
              <w:left w:val="single" w:sz="4" w:space="0" w:color="auto"/>
              <w:bottom w:val="single" w:sz="4" w:space="0" w:color="auto"/>
              <w:right w:val="single" w:sz="4" w:space="0" w:color="auto"/>
            </w:tcBorders>
            <w:shd w:val="clear" w:color="auto" w:fill="auto"/>
            <w:hideMark/>
          </w:tcPr>
          <w:p w14:paraId="3294BA6D"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Does the option displace the air quality issues elsewhere, and particularly impact deprived areas and communities?</w:t>
            </w:r>
          </w:p>
        </w:tc>
        <w:tc>
          <w:tcPr>
            <w:tcW w:w="3417" w:type="dxa"/>
            <w:tcBorders>
              <w:top w:val="nil"/>
              <w:left w:val="nil"/>
              <w:bottom w:val="single" w:sz="4" w:space="0" w:color="auto"/>
              <w:right w:val="single" w:sz="4" w:space="0" w:color="auto"/>
            </w:tcBorders>
            <w:shd w:val="clear" w:color="auto" w:fill="auto"/>
            <w:hideMark/>
          </w:tcPr>
          <w:p w14:paraId="125CA7C9"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Very likely to displace the air quality elsewhere.</w:t>
            </w:r>
          </w:p>
        </w:tc>
        <w:tc>
          <w:tcPr>
            <w:tcW w:w="4068" w:type="dxa"/>
            <w:tcBorders>
              <w:top w:val="nil"/>
              <w:left w:val="nil"/>
              <w:bottom w:val="single" w:sz="4" w:space="0" w:color="auto"/>
              <w:right w:val="single" w:sz="4" w:space="0" w:color="auto"/>
            </w:tcBorders>
            <w:shd w:val="clear" w:color="auto" w:fill="auto"/>
            <w:hideMark/>
          </w:tcPr>
          <w:p w14:paraId="079D95B3"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No, it reduces overall emissions.</w:t>
            </w:r>
          </w:p>
        </w:tc>
        <w:tc>
          <w:tcPr>
            <w:tcW w:w="3428" w:type="dxa"/>
            <w:tcBorders>
              <w:top w:val="nil"/>
              <w:left w:val="nil"/>
              <w:bottom w:val="single" w:sz="4" w:space="0" w:color="auto"/>
              <w:right w:val="single" w:sz="4" w:space="0" w:color="auto"/>
            </w:tcBorders>
            <w:shd w:val="clear" w:color="auto" w:fill="auto"/>
            <w:hideMark/>
          </w:tcPr>
          <w:p w14:paraId="4384B909"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Very likely to displace the air quality elsewhere. (poorer areas)</w:t>
            </w:r>
          </w:p>
        </w:tc>
        <w:tc>
          <w:tcPr>
            <w:tcW w:w="3831" w:type="dxa"/>
            <w:tcBorders>
              <w:top w:val="nil"/>
              <w:left w:val="nil"/>
              <w:bottom w:val="single" w:sz="4" w:space="0" w:color="auto"/>
              <w:right w:val="single" w:sz="4" w:space="0" w:color="auto"/>
            </w:tcBorders>
            <w:shd w:val="clear" w:color="auto" w:fill="auto"/>
            <w:hideMark/>
          </w:tcPr>
          <w:p w14:paraId="55BB7346"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No, it reduces overall emissions.</w:t>
            </w:r>
          </w:p>
        </w:tc>
      </w:tr>
      <w:tr w:rsidR="008B4252" w:rsidRPr="008B4252" w14:paraId="7992CD2E" w14:textId="77777777" w:rsidTr="009B70AD">
        <w:trPr>
          <w:trHeight w:val="972"/>
        </w:trPr>
        <w:tc>
          <w:tcPr>
            <w:tcW w:w="2693" w:type="dxa"/>
            <w:vMerge/>
            <w:tcBorders>
              <w:top w:val="nil"/>
              <w:left w:val="single" w:sz="8" w:space="0" w:color="auto"/>
              <w:bottom w:val="single" w:sz="8" w:space="0" w:color="000000"/>
              <w:right w:val="single" w:sz="4" w:space="0" w:color="auto"/>
            </w:tcBorders>
            <w:vAlign w:val="center"/>
            <w:hideMark/>
          </w:tcPr>
          <w:p w14:paraId="69B59891" w14:textId="77777777" w:rsidR="008B4252" w:rsidRPr="009B70AD" w:rsidRDefault="008B4252" w:rsidP="008B4252">
            <w:pPr>
              <w:spacing w:after="0"/>
              <w:rPr>
                <w:rFonts w:eastAsia="Times New Roman" w:cs="Arial"/>
                <w:bCs/>
                <w:color w:val="000000"/>
                <w:sz w:val="28"/>
                <w:szCs w:val="18"/>
                <w:lang w:eastAsia="en-GB"/>
              </w:rPr>
            </w:pPr>
          </w:p>
        </w:tc>
        <w:tc>
          <w:tcPr>
            <w:tcW w:w="3519" w:type="dxa"/>
            <w:tcBorders>
              <w:top w:val="nil"/>
              <w:left w:val="single" w:sz="4" w:space="0" w:color="auto"/>
              <w:bottom w:val="single" w:sz="4" w:space="0" w:color="auto"/>
              <w:right w:val="single" w:sz="4" w:space="0" w:color="auto"/>
            </w:tcBorders>
            <w:shd w:val="clear" w:color="auto" w:fill="auto"/>
            <w:hideMark/>
          </w:tcPr>
          <w:p w14:paraId="76AAD25B"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Is there a potential to insure some groups against the detrimental impacts of the option?</w:t>
            </w:r>
          </w:p>
        </w:tc>
        <w:tc>
          <w:tcPr>
            <w:tcW w:w="3417" w:type="dxa"/>
            <w:tcBorders>
              <w:top w:val="nil"/>
              <w:left w:val="nil"/>
              <w:bottom w:val="single" w:sz="4" w:space="0" w:color="auto"/>
              <w:right w:val="single" w:sz="4" w:space="0" w:color="auto"/>
            </w:tcBorders>
            <w:shd w:val="clear" w:color="auto" w:fill="auto"/>
            <w:hideMark/>
          </w:tcPr>
          <w:p w14:paraId="5EDCD7FC"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c>
          <w:tcPr>
            <w:tcW w:w="4068" w:type="dxa"/>
            <w:tcBorders>
              <w:top w:val="nil"/>
              <w:left w:val="nil"/>
              <w:bottom w:val="single" w:sz="4" w:space="0" w:color="auto"/>
              <w:right w:val="single" w:sz="4" w:space="0" w:color="auto"/>
            </w:tcBorders>
            <w:shd w:val="clear" w:color="auto" w:fill="auto"/>
            <w:hideMark/>
          </w:tcPr>
          <w:p w14:paraId="5956C9FE"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c>
          <w:tcPr>
            <w:tcW w:w="3428" w:type="dxa"/>
            <w:tcBorders>
              <w:top w:val="nil"/>
              <w:left w:val="nil"/>
              <w:bottom w:val="single" w:sz="4" w:space="0" w:color="auto"/>
              <w:right w:val="single" w:sz="4" w:space="0" w:color="auto"/>
            </w:tcBorders>
            <w:shd w:val="clear" w:color="auto" w:fill="auto"/>
            <w:hideMark/>
          </w:tcPr>
          <w:p w14:paraId="7190013E"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c>
          <w:tcPr>
            <w:tcW w:w="3831" w:type="dxa"/>
            <w:tcBorders>
              <w:top w:val="nil"/>
              <w:left w:val="nil"/>
              <w:bottom w:val="single" w:sz="4" w:space="0" w:color="auto"/>
              <w:right w:val="single" w:sz="4" w:space="0" w:color="auto"/>
            </w:tcBorders>
            <w:shd w:val="clear" w:color="auto" w:fill="auto"/>
            <w:hideMark/>
          </w:tcPr>
          <w:p w14:paraId="3C8C9DE9"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r>
      <w:tr w:rsidR="008B4252" w:rsidRPr="008B4252" w14:paraId="49908887" w14:textId="77777777" w:rsidTr="009B70AD">
        <w:trPr>
          <w:trHeight w:val="972"/>
        </w:trPr>
        <w:tc>
          <w:tcPr>
            <w:tcW w:w="2693" w:type="dxa"/>
            <w:vMerge/>
            <w:tcBorders>
              <w:top w:val="nil"/>
              <w:left w:val="single" w:sz="8" w:space="0" w:color="auto"/>
              <w:bottom w:val="single" w:sz="8" w:space="0" w:color="000000"/>
              <w:right w:val="single" w:sz="4" w:space="0" w:color="auto"/>
            </w:tcBorders>
            <w:vAlign w:val="center"/>
            <w:hideMark/>
          </w:tcPr>
          <w:p w14:paraId="0FD6603D" w14:textId="77777777" w:rsidR="008B4252" w:rsidRPr="009B70AD" w:rsidRDefault="008B4252" w:rsidP="008B4252">
            <w:pPr>
              <w:spacing w:after="0"/>
              <w:rPr>
                <w:rFonts w:eastAsia="Times New Roman" w:cs="Arial"/>
                <w:bCs/>
                <w:color w:val="000000"/>
                <w:sz w:val="28"/>
                <w:szCs w:val="18"/>
                <w:lang w:eastAsia="en-GB"/>
              </w:rPr>
            </w:pPr>
          </w:p>
        </w:tc>
        <w:tc>
          <w:tcPr>
            <w:tcW w:w="3519" w:type="dxa"/>
            <w:tcBorders>
              <w:top w:val="nil"/>
              <w:left w:val="single" w:sz="4" w:space="0" w:color="auto"/>
              <w:bottom w:val="nil"/>
              <w:right w:val="single" w:sz="4" w:space="0" w:color="auto"/>
            </w:tcBorders>
            <w:shd w:val="clear" w:color="auto" w:fill="auto"/>
            <w:hideMark/>
          </w:tcPr>
          <w:p w14:paraId="2E36C7D2"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Does this option have an impact on health inequalities?</w:t>
            </w:r>
          </w:p>
        </w:tc>
        <w:tc>
          <w:tcPr>
            <w:tcW w:w="3417" w:type="dxa"/>
            <w:tcBorders>
              <w:top w:val="nil"/>
              <w:left w:val="nil"/>
              <w:bottom w:val="single" w:sz="4" w:space="0" w:color="auto"/>
              <w:right w:val="single" w:sz="4" w:space="0" w:color="auto"/>
            </w:tcBorders>
            <w:shd w:val="clear" w:color="auto" w:fill="auto"/>
            <w:hideMark/>
          </w:tcPr>
          <w:p w14:paraId="41646B3D"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May improve health inequalities in hotspot areas, but will impact on health inequalities, negatively, elsewhere due to displacement.</w:t>
            </w:r>
          </w:p>
        </w:tc>
        <w:tc>
          <w:tcPr>
            <w:tcW w:w="4068" w:type="dxa"/>
            <w:tcBorders>
              <w:top w:val="nil"/>
              <w:left w:val="nil"/>
              <w:bottom w:val="single" w:sz="4" w:space="0" w:color="auto"/>
              <w:right w:val="single" w:sz="4" w:space="0" w:color="auto"/>
            </w:tcBorders>
            <w:shd w:val="clear" w:color="auto" w:fill="auto"/>
            <w:hideMark/>
          </w:tcPr>
          <w:p w14:paraId="4472D595"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can improve due to fewer car trips in the hotspots areas (which are more deprived)</w:t>
            </w:r>
          </w:p>
        </w:tc>
        <w:tc>
          <w:tcPr>
            <w:tcW w:w="3428" w:type="dxa"/>
            <w:tcBorders>
              <w:top w:val="nil"/>
              <w:left w:val="nil"/>
              <w:bottom w:val="single" w:sz="4" w:space="0" w:color="auto"/>
              <w:right w:val="single" w:sz="4" w:space="0" w:color="auto"/>
            </w:tcBorders>
            <w:shd w:val="clear" w:color="auto" w:fill="auto"/>
            <w:hideMark/>
          </w:tcPr>
          <w:p w14:paraId="0478877B"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May improve health inequalities in hotspot areas, but will impact on health inequalities, negatively, elsewhere due to displacement.</w:t>
            </w:r>
          </w:p>
        </w:tc>
        <w:tc>
          <w:tcPr>
            <w:tcW w:w="3831" w:type="dxa"/>
            <w:tcBorders>
              <w:top w:val="nil"/>
              <w:left w:val="nil"/>
              <w:bottom w:val="single" w:sz="4" w:space="0" w:color="auto"/>
              <w:right w:val="single" w:sz="4" w:space="0" w:color="auto"/>
            </w:tcBorders>
            <w:shd w:val="clear" w:color="auto" w:fill="auto"/>
            <w:hideMark/>
          </w:tcPr>
          <w:p w14:paraId="1EF21EB3"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Yes, can improve due to fewer car trips in the hotspots areas (which are more deprived)</w:t>
            </w:r>
          </w:p>
        </w:tc>
      </w:tr>
      <w:tr w:rsidR="008B4252" w:rsidRPr="008B4252" w14:paraId="7CFC91F0" w14:textId="77777777" w:rsidTr="009B70AD">
        <w:trPr>
          <w:trHeight w:val="314"/>
        </w:trPr>
        <w:tc>
          <w:tcPr>
            <w:tcW w:w="2693" w:type="dxa"/>
            <w:vMerge/>
            <w:tcBorders>
              <w:top w:val="nil"/>
              <w:left w:val="single" w:sz="8" w:space="0" w:color="auto"/>
              <w:bottom w:val="single" w:sz="8" w:space="0" w:color="000000"/>
              <w:right w:val="single" w:sz="4" w:space="0" w:color="auto"/>
            </w:tcBorders>
            <w:vAlign w:val="center"/>
            <w:hideMark/>
          </w:tcPr>
          <w:p w14:paraId="48D2722B" w14:textId="77777777" w:rsidR="008B4252" w:rsidRPr="009B70AD" w:rsidRDefault="008B4252" w:rsidP="008B4252">
            <w:pPr>
              <w:spacing w:after="0"/>
              <w:rPr>
                <w:rFonts w:eastAsia="Times New Roman" w:cs="Arial"/>
                <w:bCs/>
                <w:color w:val="000000"/>
                <w:sz w:val="28"/>
                <w:szCs w:val="18"/>
                <w:lang w:eastAsia="en-GB"/>
              </w:rPr>
            </w:pPr>
          </w:p>
        </w:tc>
        <w:tc>
          <w:tcPr>
            <w:tcW w:w="3519"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4C72AE44"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Overall distributional impact score</w:t>
            </w:r>
          </w:p>
        </w:tc>
        <w:tc>
          <w:tcPr>
            <w:tcW w:w="3417" w:type="dxa"/>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627F6F04"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0</w:t>
            </w:r>
          </w:p>
        </w:tc>
        <w:tc>
          <w:tcPr>
            <w:tcW w:w="4068"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4DD2E370"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2</w:t>
            </w:r>
          </w:p>
        </w:tc>
        <w:tc>
          <w:tcPr>
            <w:tcW w:w="3428"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2E6C2A9D"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-2</w:t>
            </w:r>
          </w:p>
        </w:tc>
        <w:tc>
          <w:tcPr>
            <w:tcW w:w="3831"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06AB843B"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2</w:t>
            </w:r>
          </w:p>
        </w:tc>
      </w:tr>
      <w:tr w:rsidR="008B4252" w:rsidRPr="008B4252" w14:paraId="512F78D9" w14:textId="77777777" w:rsidTr="009B70AD">
        <w:trPr>
          <w:trHeight w:val="1525"/>
        </w:trPr>
        <w:tc>
          <w:tcPr>
            <w:tcW w:w="2693" w:type="dxa"/>
            <w:vMerge w:val="restart"/>
            <w:tcBorders>
              <w:top w:val="nil"/>
              <w:left w:val="single" w:sz="8" w:space="0" w:color="auto"/>
              <w:bottom w:val="single" w:sz="8" w:space="0" w:color="000000"/>
              <w:right w:val="single" w:sz="4" w:space="0" w:color="auto"/>
            </w:tcBorders>
            <w:shd w:val="clear" w:color="auto" w:fill="auto"/>
            <w:vAlign w:val="center"/>
            <w:hideMark/>
          </w:tcPr>
          <w:p w14:paraId="0077A179" w14:textId="77777777" w:rsidR="008B4252" w:rsidRPr="009B70AD" w:rsidRDefault="008B4252" w:rsidP="000674C2">
            <w:pPr>
              <w:spacing w:after="0"/>
              <w:jc w:val="both"/>
              <w:rPr>
                <w:rFonts w:eastAsia="Times New Roman" w:cs="Arial"/>
                <w:color w:val="000000"/>
                <w:sz w:val="28"/>
                <w:szCs w:val="18"/>
                <w:lang w:eastAsia="en-GB"/>
              </w:rPr>
            </w:pPr>
            <w:r w:rsidRPr="009B70AD">
              <w:rPr>
                <w:rFonts w:eastAsia="Times New Roman" w:cs="Arial"/>
                <w:bCs/>
                <w:color w:val="000000"/>
                <w:sz w:val="28"/>
                <w:szCs w:val="18"/>
                <w:lang w:eastAsia="en-GB"/>
              </w:rPr>
              <w:t>(G)</w:t>
            </w:r>
            <w:r w:rsidRPr="009B70AD">
              <w:rPr>
                <w:rFonts w:eastAsia="Times New Roman" w:cs="Arial"/>
                <w:bCs/>
                <w:color w:val="000000"/>
                <w:sz w:val="28"/>
                <w:szCs w:val="18"/>
                <w:lang w:eastAsia="en-GB"/>
              </w:rPr>
              <w:br/>
            </w:r>
            <w:r w:rsidRPr="009B70AD">
              <w:rPr>
                <w:rFonts w:eastAsia="Times New Roman" w:cs="Arial"/>
                <w:color w:val="000000"/>
                <w:sz w:val="28"/>
                <w:szCs w:val="18"/>
                <w:lang w:eastAsia="en-GB"/>
              </w:rPr>
              <w:t xml:space="preserve">Does this option provide </w:t>
            </w:r>
            <w:r w:rsidRPr="009B70AD">
              <w:rPr>
                <w:rFonts w:eastAsia="Times New Roman" w:cs="Arial"/>
                <w:bCs/>
                <w:color w:val="000000"/>
                <w:sz w:val="28"/>
                <w:szCs w:val="18"/>
                <w:lang w:eastAsia="en-GB"/>
              </w:rPr>
              <w:t>value for money</w:t>
            </w:r>
          </w:p>
        </w:tc>
        <w:tc>
          <w:tcPr>
            <w:tcW w:w="3519" w:type="dxa"/>
            <w:tcBorders>
              <w:top w:val="nil"/>
              <w:left w:val="single" w:sz="4" w:space="0" w:color="auto"/>
              <w:bottom w:val="single" w:sz="4" w:space="0" w:color="auto"/>
              <w:right w:val="single" w:sz="4" w:space="0" w:color="auto"/>
            </w:tcBorders>
            <w:shd w:val="clear" w:color="auto" w:fill="auto"/>
            <w:hideMark/>
          </w:tcPr>
          <w:p w14:paraId="087A470C"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Do the likely benefits of this option exceed the costs?</w:t>
            </w:r>
          </w:p>
        </w:tc>
        <w:tc>
          <w:tcPr>
            <w:tcW w:w="3417" w:type="dxa"/>
            <w:tcBorders>
              <w:top w:val="nil"/>
              <w:left w:val="nil"/>
              <w:bottom w:val="single" w:sz="4" w:space="0" w:color="auto"/>
              <w:right w:val="single" w:sz="4" w:space="0" w:color="auto"/>
            </w:tcBorders>
            <w:shd w:val="clear" w:color="auto" w:fill="auto"/>
            <w:hideMark/>
          </w:tcPr>
          <w:p w14:paraId="7EBD6525"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Relatively cheap to implement and the benefits may not be as high. Furthermore, many are likely to experience increased journey times, hence negatively impacting the economy.</w:t>
            </w:r>
          </w:p>
        </w:tc>
        <w:tc>
          <w:tcPr>
            <w:tcW w:w="4068" w:type="dxa"/>
            <w:tcBorders>
              <w:top w:val="nil"/>
              <w:left w:val="nil"/>
              <w:bottom w:val="single" w:sz="4" w:space="0" w:color="auto"/>
              <w:right w:val="single" w:sz="4" w:space="0" w:color="auto"/>
            </w:tcBorders>
            <w:shd w:val="clear" w:color="auto" w:fill="auto"/>
            <w:hideMark/>
          </w:tcPr>
          <w:p w14:paraId="42DE2D22"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xml:space="preserve">Cheap solution to implement and bus revenue will be generated. </w:t>
            </w:r>
          </w:p>
        </w:tc>
        <w:tc>
          <w:tcPr>
            <w:tcW w:w="3428" w:type="dxa"/>
            <w:tcBorders>
              <w:top w:val="nil"/>
              <w:left w:val="nil"/>
              <w:bottom w:val="single" w:sz="4" w:space="0" w:color="auto"/>
              <w:right w:val="single" w:sz="4" w:space="0" w:color="auto"/>
            </w:tcBorders>
            <w:shd w:val="clear" w:color="auto" w:fill="auto"/>
            <w:hideMark/>
          </w:tcPr>
          <w:p w14:paraId="60765262" w14:textId="646ECDE8"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Cheap solution to implement but the benefits are likely to be minimal. It could raise issues elsewhere.</w:t>
            </w:r>
          </w:p>
        </w:tc>
        <w:tc>
          <w:tcPr>
            <w:tcW w:w="3831" w:type="dxa"/>
            <w:tcBorders>
              <w:top w:val="nil"/>
              <w:left w:val="nil"/>
              <w:bottom w:val="single" w:sz="4" w:space="0" w:color="auto"/>
              <w:right w:val="single" w:sz="4" w:space="0" w:color="auto"/>
            </w:tcBorders>
            <w:shd w:val="clear" w:color="auto" w:fill="auto"/>
            <w:hideMark/>
          </w:tcPr>
          <w:p w14:paraId="36435C0F"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Costs to implement is relatively cheap and generates revenue. Also need for centre city centre parking may not be required any longer.</w:t>
            </w:r>
            <w:r w:rsidRPr="008B4252">
              <w:rPr>
                <w:rFonts w:eastAsia="Times New Roman" w:cs="Arial"/>
                <w:color w:val="000000"/>
                <w:sz w:val="18"/>
                <w:szCs w:val="18"/>
                <w:lang w:eastAsia="en-GB"/>
              </w:rPr>
              <w:br/>
            </w:r>
            <w:r w:rsidRPr="008B4252">
              <w:rPr>
                <w:rFonts w:eastAsia="Times New Roman" w:cs="Arial"/>
                <w:color w:val="000000"/>
                <w:sz w:val="18"/>
                <w:szCs w:val="18"/>
                <w:lang w:eastAsia="en-GB"/>
              </w:rPr>
              <w:br/>
              <w:t>However, potential impact on the leisure offer is likely to be negative.</w:t>
            </w:r>
          </w:p>
        </w:tc>
      </w:tr>
      <w:tr w:rsidR="008B4252" w:rsidRPr="008B4252" w14:paraId="15E10587" w14:textId="77777777" w:rsidTr="009B70AD">
        <w:trPr>
          <w:trHeight w:val="688"/>
        </w:trPr>
        <w:tc>
          <w:tcPr>
            <w:tcW w:w="2693" w:type="dxa"/>
            <w:vMerge/>
            <w:tcBorders>
              <w:top w:val="nil"/>
              <w:left w:val="single" w:sz="8" w:space="0" w:color="auto"/>
              <w:bottom w:val="single" w:sz="8" w:space="0" w:color="000000"/>
              <w:right w:val="single" w:sz="4" w:space="0" w:color="auto"/>
            </w:tcBorders>
            <w:vAlign w:val="center"/>
            <w:hideMark/>
          </w:tcPr>
          <w:p w14:paraId="253C0F06" w14:textId="77777777" w:rsidR="008B4252" w:rsidRPr="008B4252" w:rsidRDefault="008B4252" w:rsidP="008B4252">
            <w:pPr>
              <w:spacing w:after="0"/>
              <w:rPr>
                <w:rFonts w:eastAsia="Times New Roman" w:cs="Arial"/>
                <w:color w:val="000000"/>
                <w:sz w:val="18"/>
                <w:szCs w:val="18"/>
                <w:lang w:eastAsia="en-GB"/>
              </w:rPr>
            </w:pPr>
          </w:p>
        </w:tc>
        <w:tc>
          <w:tcPr>
            <w:tcW w:w="3519" w:type="dxa"/>
            <w:tcBorders>
              <w:top w:val="nil"/>
              <w:left w:val="single" w:sz="4" w:space="0" w:color="auto"/>
              <w:bottom w:val="nil"/>
              <w:right w:val="single" w:sz="4" w:space="0" w:color="auto"/>
            </w:tcBorders>
            <w:shd w:val="clear" w:color="auto" w:fill="auto"/>
            <w:hideMark/>
          </w:tcPr>
          <w:p w14:paraId="0C192C21"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Has the option been designed effectively while maximising benefits?</w:t>
            </w:r>
          </w:p>
        </w:tc>
        <w:tc>
          <w:tcPr>
            <w:tcW w:w="3417" w:type="dxa"/>
            <w:tcBorders>
              <w:top w:val="nil"/>
              <w:left w:val="nil"/>
              <w:bottom w:val="single" w:sz="4" w:space="0" w:color="auto"/>
              <w:right w:val="single" w:sz="4" w:space="0" w:color="auto"/>
            </w:tcBorders>
            <w:shd w:val="clear" w:color="auto" w:fill="auto"/>
            <w:hideMark/>
          </w:tcPr>
          <w:p w14:paraId="78B53EDB"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c>
          <w:tcPr>
            <w:tcW w:w="4068" w:type="dxa"/>
            <w:tcBorders>
              <w:top w:val="nil"/>
              <w:left w:val="nil"/>
              <w:bottom w:val="single" w:sz="4" w:space="0" w:color="auto"/>
              <w:right w:val="single" w:sz="4" w:space="0" w:color="auto"/>
            </w:tcBorders>
            <w:shd w:val="clear" w:color="auto" w:fill="auto"/>
            <w:hideMark/>
          </w:tcPr>
          <w:p w14:paraId="5C39500B"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c>
          <w:tcPr>
            <w:tcW w:w="3428" w:type="dxa"/>
            <w:tcBorders>
              <w:top w:val="nil"/>
              <w:left w:val="nil"/>
              <w:bottom w:val="single" w:sz="4" w:space="0" w:color="auto"/>
              <w:right w:val="single" w:sz="4" w:space="0" w:color="auto"/>
            </w:tcBorders>
            <w:shd w:val="clear" w:color="auto" w:fill="auto"/>
            <w:hideMark/>
          </w:tcPr>
          <w:p w14:paraId="1DC092D6"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c>
          <w:tcPr>
            <w:tcW w:w="3831" w:type="dxa"/>
            <w:tcBorders>
              <w:top w:val="nil"/>
              <w:left w:val="nil"/>
              <w:bottom w:val="single" w:sz="4" w:space="0" w:color="auto"/>
              <w:right w:val="single" w:sz="4" w:space="0" w:color="auto"/>
            </w:tcBorders>
            <w:shd w:val="clear" w:color="auto" w:fill="auto"/>
            <w:hideMark/>
          </w:tcPr>
          <w:p w14:paraId="7FCDD13D" w14:textId="77777777" w:rsidR="008B4252" w:rsidRPr="008B4252" w:rsidRDefault="008B4252" w:rsidP="000674C2">
            <w:pPr>
              <w:spacing w:after="0"/>
              <w:jc w:val="both"/>
              <w:rPr>
                <w:rFonts w:eastAsia="Times New Roman" w:cs="Arial"/>
                <w:color w:val="000000"/>
                <w:sz w:val="18"/>
                <w:szCs w:val="18"/>
                <w:lang w:eastAsia="en-GB"/>
              </w:rPr>
            </w:pPr>
            <w:r w:rsidRPr="008B4252">
              <w:rPr>
                <w:rFonts w:eastAsia="Times New Roman" w:cs="Arial"/>
                <w:color w:val="000000"/>
                <w:sz w:val="18"/>
                <w:szCs w:val="18"/>
                <w:lang w:eastAsia="en-GB"/>
              </w:rPr>
              <w:t> </w:t>
            </w:r>
          </w:p>
        </w:tc>
      </w:tr>
      <w:tr w:rsidR="008B4252" w:rsidRPr="008B4252" w14:paraId="254C00C8" w14:textId="77777777" w:rsidTr="009B70AD">
        <w:trPr>
          <w:trHeight w:val="314"/>
        </w:trPr>
        <w:tc>
          <w:tcPr>
            <w:tcW w:w="2693" w:type="dxa"/>
            <w:vMerge/>
            <w:tcBorders>
              <w:top w:val="nil"/>
              <w:left w:val="single" w:sz="8" w:space="0" w:color="auto"/>
              <w:bottom w:val="single" w:sz="8" w:space="0" w:color="000000"/>
              <w:right w:val="single" w:sz="4" w:space="0" w:color="auto"/>
            </w:tcBorders>
            <w:vAlign w:val="center"/>
            <w:hideMark/>
          </w:tcPr>
          <w:p w14:paraId="749DC2F6" w14:textId="77777777" w:rsidR="008B4252" w:rsidRPr="008B4252" w:rsidRDefault="008B4252" w:rsidP="008B4252">
            <w:pPr>
              <w:spacing w:after="0"/>
              <w:rPr>
                <w:rFonts w:eastAsia="Times New Roman" w:cs="Arial"/>
                <w:color w:val="000000"/>
                <w:sz w:val="18"/>
                <w:szCs w:val="18"/>
                <w:lang w:eastAsia="en-GB"/>
              </w:rPr>
            </w:pPr>
          </w:p>
        </w:tc>
        <w:tc>
          <w:tcPr>
            <w:tcW w:w="3519"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634D5D0A" w14:textId="77777777" w:rsidR="008B4252" w:rsidRPr="008B4252" w:rsidRDefault="008B4252" w:rsidP="000674C2">
            <w:pPr>
              <w:spacing w:after="0"/>
              <w:jc w:val="both"/>
              <w:rPr>
                <w:rFonts w:eastAsia="Times New Roman" w:cs="Arial"/>
                <w:iCs/>
                <w:color w:val="000000"/>
                <w:sz w:val="18"/>
                <w:szCs w:val="18"/>
                <w:lang w:eastAsia="en-GB"/>
              </w:rPr>
            </w:pPr>
            <w:r w:rsidRPr="008B4252">
              <w:rPr>
                <w:rFonts w:eastAsia="Times New Roman" w:cs="Arial"/>
                <w:iCs/>
                <w:color w:val="000000"/>
                <w:sz w:val="18"/>
                <w:szCs w:val="18"/>
                <w:lang w:eastAsia="en-GB"/>
              </w:rPr>
              <w:t>Overall value for money score</w:t>
            </w:r>
          </w:p>
        </w:tc>
        <w:tc>
          <w:tcPr>
            <w:tcW w:w="3417"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09374A87"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-2</w:t>
            </w:r>
          </w:p>
        </w:tc>
        <w:tc>
          <w:tcPr>
            <w:tcW w:w="4068"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2932E041"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2</w:t>
            </w:r>
          </w:p>
        </w:tc>
        <w:tc>
          <w:tcPr>
            <w:tcW w:w="3428"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1FD1F4D5"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c>
          <w:tcPr>
            <w:tcW w:w="3831"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54AA5357"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w:t>
            </w:r>
          </w:p>
        </w:tc>
      </w:tr>
      <w:tr w:rsidR="008B4252" w:rsidRPr="008B4252" w14:paraId="347FBA33" w14:textId="77777777" w:rsidTr="009B70AD">
        <w:trPr>
          <w:trHeight w:val="314"/>
        </w:trPr>
        <w:tc>
          <w:tcPr>
            <w:tcW w:w="2693" w:type="dxa"/>
            <w:tcBorders>
              <w:top w:val="nil"/>
              <w:left w:val="nil"/>
              <w:bottom w:val="nil"/>
              <w:right w:val="nil"/>
            </w:tcBorders>
            <w:shd w:val="clear" w:color="auto" w:fill="auto"/>
            <w:noWrap/>
            <w:vAlign w:val="bottom"/>
            <w:hideMark/>
          </w:tcPr>
          <w:p w14:paraId="6FC6B9C4" w14:textId="77777777" w:rsidR="008B4252" w:rsidRPr="008B4252" w:rsidRDefault="008B4252" w:rsidP="008B4252">
            <w:pPr>
              <w:spacing w:after="0"/>
              <w:jc w:val="center"/>
              <w:rPr>
                <w:rFonts w:eastAsia="Times New Roman" w:cs="Arial"/>
                <w:bCs/>
                <w:color w:val="000000"/>
                <w:sz w:val="18"/>
                <w:szCs w:val="18"/>
                <w:lang w:eastAsia="en-GB"/>
              </w:rPr>
            </w:pPr>
          </w:p>
        </w:tc>
        <w:tc>
          <w:tcPr>
            <w:tcW w:w="35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D18E7D"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Overall Score</w:t>
            </w:r>
          </w:p>
        </w:tc>
        <w:tc>
          <w:tcPr>
            <w:tcW w:w="3417" w:type="dxa"/>
            <w:tcBorders>
              <w:top w:val="single" w:sz="4" w:space="0" w:color="auto"/>
              <w:left w:val="single" w:sz="4" w:space="0" w:color="auto"/>
              <w:bottom w:val="single" w:sz="4" w:space="0" w:color="auto"/>
              <w:right w:val="single" w:sz="4" w:space="0" w:color="auto"/>
            </w:tcBorders>
            <w:shd w:val="clear" w:color="000000" w:fill="FF3333"/>
            <w:noWrap/>
            <w:vAlign w:val="bottom"/>
            <w:hideMark/>
          </w:tcPr>
          <w:p w14:paraId="0BD02D2C"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-4.00</w:t>
            </w:r>
          </w:p>
        </w:tc>
        <w:tc>
          <w:tcPr>
            <w:tcW w:w="4068" w:type="dxa"/>
            <w:tcBorders>
              <w:top w:val="single" w:sz="4" w:space="0" w:color="auto"/>
              <w:left w:val="single" w:sz="4" w:space="0" w:color="auto"/>
              <w:bottom w:val="single" w:sz="4" w:space="0" w:color="auto"/>
              <w:right w:val="single" w:sz="4" w:space="0" w:color="auto"/>
            </w:tcBorders>
            <w:shd w:val="clear" w:color="000000" w:fill="00CC00"/>
            <w:noWrap/>
            <w:vAlign w:val="bottom"/>
            <w:hideMark/>
          </w:tcPr>
          <w:p w14:paraId="4C61A19D"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10.00</w:t>
            </w:r>
          </w:p>
        </w:tc>
        <w:tc>
          <w:tcPr>
            <w:tcW w:w="3428"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5881D974"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-5.00</w:t>
            </w:r>
          </w:p>
        </w:tc>
        <w:tc>
          <w:tcPr>
            <w:tcW w:w="3831" w:type="dxa"/>
            <w:tcBorders>
              <w:top w:val="single" w:sz="4" w:space="0" w:color="auto"/>
              <w:left w:val="single" w:sz="4" w:space="0" w:color="auto"/>
              <w:bottom w:val="single" w:sz="4" w:space="0" w:color="auto"/>
              <w:right w:val="single" w:sz="4" w:space="0" w:color="auto"/>
            </w:tcBorders>
            <w:shd w:val="clear" w:color="000000" w:fill="B3F0B3"/>
            <w:noWrap/>
            <w:vAlign w:val="bottom"/>
            <w:hideMark/>
          </w:tcPr>
          <w:p w14:paraId="088013AE" w14:textId="77777777" w:rsidR="008B4252" w:rsidRPr="008B4252" w:rsidRDefault="008B4252" w:rsidP="000674C2">
            <w:pPr>
              <w:spacing w:after="0"/>
              <w:jc w:val="both"/>
              <w:rPr>
                <w:rFonts w:eastAsia="Times New Roman" w:cs="Arial"/>
                <w:bCs/>
                <w:color w:val="000000"/>
                <w:sz w:val="18"/>
                <w:szCs w:val="18"/>
                <w:lang w:eastAsia="en-GB"/>
              </w:rPr>
            </w:pPr>
            <w:r w:rsidRPr="008B4252">
              <w:rPr>
                <w:rFonts w:eastAsia="Times New Roman" w:cs="Arial"/>
                <w:bCs/>
                <w:color w:val="000000"/>
                <w:sz w:val="18"/>
                <w:szCs w:val="18"/>
                <w:lang w:eastAsia="en-GB"/>
              </w:rPr>
              <w:t>3.00</w:t>
            </w:r>
          </w:p>
        </w:tc>
      </w:tr>
    </w:tbl>
    <w:p w14:paraId="7B5EBF2D" w14:textId="580BF569" w:rsidR="0032195C" w:rsidRDefault="0032195C" w:rsidP="000674C2">
      <w:pPr>
        <w:tabs>
          <w:tab w:val="left" w:pos="3045"/>
        </w:tabs>
        <w:jc w:val="both"/>
      </w:pPr>
    </w:p>
    <w:p w14:paraId="5DD2987B" w14:textId="6736DF18" w:rsidR="0032195C" w:rsidRDefault="0032195C" w:rsidP="000674C2">
      <w:pPr>
        <w:jc w:val="both"/>
      </w:pPr>
    </w:p>
    <w:p w14:paraId="3F197EED" w14:textId="43F67640" w:rsidR="0032195C" w:rsidRDefault="0032195C" w:rsidP="000674C2">
      <w:pPr>
        <w:tabs>
          <w:tab w:val="left" w:pos="2475"/>
        </w:tabs>
        <w:jc w:val="both"/>
      </w:pPr>
      <w:r>
        <w:tab/>
      </w:r>
    </w:p>
    <w:tbl>
      <w:tblPr>
        <w:tblW w:w="21057" w:type="dxa"/>
        <w:tblLook w:val="04A0" w:firstRow="1" w:lastRow="0" w:firstColumn="1" w:lastColumn="0" w:noHBand="0" w:noVBand="1"/>
      </w:tblPr>
      <w:tblGrid>
        <w:gridCol w:w="2214"/>
        <w:gridCol w:w="3305"/>
        <w:gridCol w:w="3685"/>
        <w:gridCol w:w="2835"/>
        <w:gridCol w:w="1247"/>
        <w:gridCol w:w="2013"/>
        <w:gridCol w:w="2823"/>
        <w:gridCol w:w="2935"/>
      </w:tblGrid>
      <w:tr w:rsidR="0032195C" w:rsidRPr="009B70AD" w14:paraId="3C85F675" w14:textId="77777777" w:rsidTr="003C5BA0">
        <w:trPr>
          <w:trHeight w:val="315"/>
        </w:trPr>
        <w:tc>
          <w:tcPr>
            <w:tcW w:w="2214" w:type="dxa"/>
            <w:tcBorders>
              <w:top w:val="single" w:sz="8" w:space="0" w:color="auto"/>
              <w:left w:val="single" w:sz="8" w:space="0" w:color="auto"/>
              <w:bottom w:val="single" w:sz="8" w:space="0" w:color="auto"/>
              <w:right w:val="single" w:sz="4" w:space="0" w:color="auto"/>
            </w:tcBorders>
            <w:shd w:val="clear" w:color="000000" w:fill="714896"/>
            <w:vAlign w:val="center"/>
            <w:hideMark/>
          </w:tcPr>
          <w:p w14:paraId="39A756AB" w14:textId="77777777" w:rsidR="0032195C" w:rsidRPr="009B70AD" w:rsidRDefault="0032195C"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lastRenderedPageBreak/>
              <w:t> </w:t>
            </w:r>
          </w:p>
        </w:tc>
        <w:tc>
          <w:tcPr>
            <w:tcW w:w="3305" w:type="dxa"/>
            <w:tcBorders>
              <w:top w:val="single" w:sz="8" w:space="0" w:color="auto"/>
              <w:left w:val="nil"/>
              <w:bottom w:val="single" w:sz="8" w:space="0" w:color="auto"/>
              <w:right w:val="single" w:sz="4" w:space="0" w:color="auto"/>
            </w:tcBorders>
            <w:shd w:val="clear" w:color="000000" w:fill="714896"/>
            <w:vAlign w:val="center"/>
            <w:hideMark/>
          </w:tcPr>
          <w:p w14:paraId="63B4BCD4" w14:textId="77777777" w:rsidR="0032195C" w:rsidRPr="009B70AD" w:rsidRDefault="0032195C"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 </w:t>
            </w:r>
          </w:p>
        </w:tc>
        <w:tc>
          <w:tcPr>
            <w:tcW w:w="3685" w:type="dxa"/>
            <w:tcBorders>
              <w:top w:val="single" w:sz="8" w:space="0" w:color="auto"/>
              <w:left w:val="nil"/>
              <w:bottom w:val="single" w:sz="8" w:space="0" w:color="auto"/>
              <w:right w:val="single" w:sz="4" w:space="0" w:color="auto"/>
            </w:tcBorders>
            <w:shd w:val="clear" w:color="000000" w:fill="305496"/>
            <w:vAlign w:val="center"/>
            <w:hideMark/>
          </w:tcPr>
          <w:p w14:paraId="18F47DEB" w14:textId="77777777" w:rsidR="0032195C" w:rsidRPr="009B70AD" w:rsidRDefault="0032195C"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P6</w:t>
            </w:r>
          </w:p>
        </w:tc>
        <w:tc>
          <w:tcPr>
            <w:tcW w:w="4082" w:type="dxa"/>
            <w:gridSpan w:val="2"/>
            <w:tcBorders>
              <w:top w:val="single" w:sz="8" w:space="0" w:color="auto"/>
              <w:left w:val="nil"/>
              <w:bottom w:val="single" w:sz="8" w:space="0" w:color="auto"/>
              <w:right w:val="single" w:sz="4" w:space="0" w:color="auto"/>
            </w:tcBorders>
            <w:shd w:val="clear" w:color="000000" w:fill="305496"/>
            <w:vAlign w:val="center"/>
            <w:hideMark/>
          </w:tcPr>
          <w:p w14:paraId="768F6095" w14:textId="77777777" w:rsidR="0032195C" w:rsidRPr="009B70AD" w:rsidRDefault="0032195C"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P7</w:t>
            </w:r>
          </w:p>
        </w:tc>
        <w:tc>
          <w:tcPr>
            <w:tcW w:w="2013" w:type="dxa"/>
            <w:tcBorders>
              <w:top w:val="single" w:sz="8" w:space="0" w:color="auto"/>
              <w:left w:val="nil"/>
              <w:bottom w:val="single" w:sz="8" w:space="0" w:color="auto"/>
              <w:right w:val="single" w:sz="4" w:space="0" w:color="auto"/>
            </w:tcBorders>
            <w:shd w:val="clear" w:color="000000" w:fill="305496"/>
            <w:vAlign w:val="center"/>
            <w:hideMark/>
          </w:tcPr>
          <w:p w14:paraId="75792784" w14:textId="77777777" w:rsidR="0032195C" w:rsidRPr="009B70AD" w:rsidRDefault="0032195C"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P14</w:t>
            </w:r>
          </w:p>
        </w:tc>
        <w:tc>
          <w:tcPr>
            <w:tcW w:w="2823" w:type="dxa"/>
            <w:tcBorders>
              <w:top w:val="single" w:sz="8" w:space="0" w:color="auto"/>
              <w:left w:val="nil"/>
              <w:bottom w:val="single" w:sz="8" w:space="0" w:color="auto"/>
              <w:right w:val="single" w:sz="4" w:space="0" w:color="auto"/>
            </w:tcBorders>
            <w:shd w:val="clear" w:color="000000" w:fill="305496"/>
            <w:vAlign w:val="center"/>
            <w:hideMark/>
          </w:tcPr>
          <w:p w14:paraId="43EDE8AA" w14:textId="77777777" w:rsidR="0032195C" w:rsidRPr="009B70AD" w:rsidRDefault="0032195C"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P15</w:t>
            </w:r>
          </w:p>
        </w:tc>
        <w:tc>
          <w:tcPr>
            <w:tcW w:w="2935" w:type="dxa"/>
            <w:tcBorders>
              <w:top w:val="single" w:sz="8" w:space="0" w:color="auto"/>
              <w:left w:val="nil"/>
              <w:bottom w:val="single" w:sz="8" w:space="0" w:color="auto"/>
              <w:right w:val="single" w:sz="4" w:space="0" w:color="auto"/>
            </w:tcBorders>
            <w:shd w:val="clear" w:color="000000" w:fill="305496"/>
            <w:vAlign w:val="center"/>
            <w:hideMark/>
          </w:tcPr>
          <w:p w14:paraId="1903A963" w14:textId="77777777" w:rsidR="0032195C" w:rsidRPr="009B70AD" w:rsidRDefault="0032195C"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P18</w:t>
            </w:r>
          </w:p>
        </w:tc>
      </w:tr>
      <w:tr w:rsidR="0032195C" w:rsidRPr="0032195C" w14:paraId="42F693A1" w14:textId="77777777" w:rsidTr="009B70AD">
        <w:trPr>
          <w:trHeight w:val="3236"/>
        </w:trPr>
        <w:tc>
          <w:tcPr>
            <w:tcW w:w="2214" w:type="dxa"/>
            <w:tcBorders>
              <w:top w:val="nil"/>
              <w:left w:val="single" w:sz="8" w:space="0" w:color="auto"/>
              <w:bottom w:val="single" w:sz="8" w:space="0" w:color="auto"/>
              <w:right w:val="single" w:sz="4" w:space="0" w:color="auto"/>
            </w:tcBorders>
            <w:shd w:val="clear" w:color="000000" w:fill="714896"/>
            <w:vAlign w:val="center"/>
            <w:hideMark/>
          </w:tcPr>
          <w:p w14:paraId="7A4CC8E2" w14:textId="77777777" w:rsidR="0032195C" w:rsidRPr="009B70AD" w:rsidRDefault="0032195C"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CRITICAL SUCCESS FACTORS</w:t>
            </w:r>
          </w:p>
        </w:tc>
        <w:tc>
          <w:tcPr>
            <w:tcW w:w="3305" w:type="dxa"/>
            <w:tcBorders>
              <w:top w:val="nil"/>
              <w:left w:val="nil"/>
              <w:bottom w:val="single" w:sz="8" w:space="0" w:color="auto"/>
              <w:right w:val="single" w:sz="4" w:space="0" w:color="auto"/>
            </w:tcBorders>
            <w:shd w:val="clear" w:color="000000" w:fill="714896"/>
            <w:vAlign w:val="center"/>
            <w:hideMark/>
          </w:tcPr>
          <w:p w14:paraId="6EC372E5" w14:textId="77777777" w:rsidR="0032195C" w:rsidRPr="009B70AD" w:rsidRDefault="0032195C"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CONSIDERATIONS</w:t>
            </w:r>
          </w:p>
        </w:tc>
        <w:tc>
          <w:tcPr>
            <w:tcW w:w="3685" w:type="dxa"/>
            <w:tcBorders>
              <w:top w:val="nil"/>
              <w:left w:val="nil"/>
              <w:bottom w:val="single" w:sz="8" w:space="0" w:color="auto"/>
              <w:right w:val="single" w:sz="4" w:space="0" w:color="auto"/>
            </w:tcBorders>
            <w:shd w:val="clear" w:color="000000" w:fill="305496"/>
            <w:hideMark/>
          </w:tcPr>
          <w:p w14:paraId="50757482" w14:textId="77777777" w:rsidR="0032195C" w:rsidRPr="00A14219" w:rsidRDefault="0032195C"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27 - MaaS (Mobility as a Service)</w:t>
            </w:r>
            <w:r w:rsidRPr="00A14219">
              <w:rPr>
                <w:rFonts w:eastAsia="Times New Roman" w:cs="Arial"/>
                <w:bCs/>
                <w:color w:val="FFFFFF"/>
                <w:sz w:val="24"/>
                <w:szCs w:val="18"/>
                <w:lang w:eastAsia="en-GB"/>
              </w:rPr>
              <w:br/>
              <w:t>35 - Integrated PT ticketing and cross border ticketing</w:t>
            </w:r>
          </w:p>
        </w:tc>
        <w:tc>
          <w:tcPr>
            <w:tcW w:w="2835" w:type="dxa"/>
            <w:tcBorders>
              <w:top w:val="nil"/>
              <w:left w:val="nil"/>
              <w:bottom w:val="single" w:sz="8" w:space="0" w:color="auto"/>
              <w:right w:val="single" w:sz="4" w:space="0" w:color="auto"/>
            </w:tcBorders>
            <w:shd w:val="clear" w:color="000000" w:fill="305496"/>
            <w:hideMark/>
          </w:tcPr>
          <w:p w14:paraId="4503867A" w14:textId="756EC4A2" w:rsidR="0032195C" w:rsidRPr="00A14219" w:rsidRDefault="0032195C"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 xml:space="preserve">12 - </w:t>
            </w:r>
            <w:r w:rsidR="00156DE3" w:rsidRPr="00A14219">
              <w:rPr>
                <w:rFonts w:eastAsia="Times New Roman" w:cs="Arial"/>
                <w:bCs/>
                <w:color w:val="FFFFFF"/>
                <w:sz w:val="24"/>
                <w:szCs w:val="18"/>
                <w:lang w:eastAsia="en-GB"/>
              </w:rPr>
              <w:t>Enhance</w:t>
            </w:r>
            <w:r w:rsidRPr="00A14219">
              <w:rPr>
                <w:rFonts w:eastAsia="Times New Roman" w:cs="Arial"/>
                <w:bCs/>
                <w:color w:val="FFFFFF"/>
                <w:sz w:val="24"/>
                <w:szCs w:val="18"/>
                <w:lang w:eastAsia="en-GB"/>
              </w:rPr>
              <w:t xml:space="preserve"> the Coventry City Council marketing and campaign strategy.</w:t>
            </w:r>
            <w:r w:rsidRPr="00A14219">
              <w:rPr>
                <w:rFonts w:eastAsia="Times New Roman" w:cs="Arial"/>
                <w:bCs/>
                <w:color w:val="FFFFFF"/>
                <w:sz w:val="24"/>
                <w:szCs w:val="18"/>
                <w:lang w:eastAsia="en-GB"/>
              </w:rPr>
              <w:br/>
              <w:t>22 - Public display of air quality data, issues and impacts.</w:t>
            </w:r>
          </w:p>
        </w:tc>
        <w:tc>
          <w:tcPr>
            <w:tcW w:w="3260" w:type="dxa"/>
            <w:gridSpan w:val="2"/>
            <w:tcBorders>
              <w:top w:val="nil"/>
              <w:left w:val="nil"/>
              <w:bottom w:val="single" w:sz="8" w:space="0" w:color="auto"/>
              <w:right w:val="single" w:sz="4" w:space="0" w:color="auto"/>
            </w:tcBorders>
            <w:shd w:val="clear" w:color="000000" w:fill="305496"/>
            <w:hideMark/>
          </w:tcPr>
          <w:p w14:paraId="334ADBB3" w14:textId="77777777" w:rsidR="0032195C" w:rsidRPr="00A14219" w:rsidRDefault="0032195C"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38 - Work with employers to improve their travel plans</w:t>
            </w:r>
            <w:r w:rsidRPr="00A14219">
              <w:rPr>
                <w:rFonts w:eastAsia="Times New Roman" w:cs="Arial"/>
                <w:bCs/>
                <w:color w:val="FFFFFF"/>
                <w:sz w:val="24"/>
                <w:szCs w:val="18"/>
                <w:lang w:eastAsia="en-GB"/>
              </w:rPr>
              <w:br/>
              <w:t>39 - Develop and provide a mobile application to improve travel planning (early MaaS)</w:t>
            </w:r>
            <w:r w:rsidRPr="00A14219">
              <w:rPr>
                <w:rFonts w:eastAsia="Times New Roman" w:cs="Arial"/>
                <w:bCs/>
                <w:color w:val="FFFFFF"/>
                <w:sz w:val="24"/>
                <w:szCs w:val="18"/>
                <w:lang w:eastAsia="en-GB"/>
              </w:rPr>
              <w:br/>
              <w:t>45 - Provide driver behaviour training</w:t>
            </w:r>
            <w:r w:rsidRPr="00A14219">
              <w:rPr>
                <w:rFonts w:eastAsia="Times New Roman" w:cs="Arial"/>
                <w:bCs/>
                <w:color w:val="FFFFFF"/>
                <w:sz w:val="24"/>
                <w:szCs w:val="18"/>
                <w:lang w:eastAsia="en-GB"/>
              </w:rPr>
              <w:br/>
              <w:t>17 - Promote and increase the use of car clubs and car hire schemes</w:t>
            </w:r>
            <w:r w:rsidRPr="00A14219">
              <w:rPr>
                <w:rFonts w:eastAsia="Times New Roman" w:cs="Arial"/>
                <w:bCs/>
                <w:color w:val="FFFFFF"/>
                <w:sz w:val="24"/>
                <w:szCs w:val="18"/>
                <w:lang w:eastAsia="en-GB"/>
              </w:rPr>
              <w:br/>
              <w:t>7 - Implement measures to incentivise behaviour change</w:t>
            </w:r>
            <w:r w:rsidRPr="00A14219">
              <w:rPr>
                <w:rFonts w:eastAsia="Times New Roman" w:cs="Arial"/>
                <w:bCs/>
                <w:color w:val="FFFFFF"/>
                <w:sz w:val="24"/>
                <w:szCs w:val="18"/>
                <w:lang w:eastAsia="en-GB"/>
              </w:rPr>
              <w:br/>
              <w:t>18 - Promote and implement measures to increase car sharing</w:t>
            </w:r>
            <w:r w:rsidRPr="00A14219">
              <w:rPr>
                <w:rFonts w:eastAsia="Times New Roman" w:cs="Arial"/>
                <w:bCs/>
                <w:color w:val="FFFFFF"/>
                <w:sz w:val="24"/>
                <w:szCs w:val="18"/>
                <w:lang w:eastAsia="en-GB"/>
              </w:rPr>
              <w:br/>
              <w:t>15 - Implement measures to increase office sharing to increase car sharing</w:t>
            </w:r>
            <w:r w:rsidRPr="00A14219">
              <w:rPr>
                <w:rFonts w:eastAsia="Times New Roman" w:cs="Arial"/>
                <w:bCs/>
                <w:color w:val="FFFFFF"/>
                <w:sz w:val="24"/>
                <w:szCs w:val="18"/>
                <w:lang w:eastAsia="en-GB"/>
              </w:rPr>
              <w:br/>
              <w:t>48 - Improve wayfinding for walking</w:t>
            </w:r>
          </w:p>
        </w:tc>
        <w:tc>
          <w:tcPr>
            <w:tcW w:w="2823" w:type="dxa"/>
            <w:tcBorders>
              <w:top w:val="nil"/>
              <w:left w:val="nil"/>
              <w:bottom w:val="single" w:sz="8" w:space="0" w:color="auto"/>
              <w:right w:val="single" w:sz="4" w:space="0" w:color="auto"/>
            </w:tcBorders>
            <w:shd w:val="clear" w:color="000000" w:fill="305496"/>
            <w:hideMark/>
          </w:tcPr>
          <w:p w14:paraId="59DB32A6" w14:textId="77777777" w:rsidR="0032195C" w:rsidRPr="00A14219" w:rsidRDefault="0032195C"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40 - Work with schools to improve their travel plans</w:t>
            </w:r>
            <w:r w:rsidRPr="00A14219">
              <w:rPr>
                <w:rFonts w:eastAsia="Times New Roman" w:cs="Arial"/>
                <w:bCs/>
                <w:color w:val="FFFFFF"/>
                <w:sz w:val="24"/>
                <w:szCs w:val="18"/>
                <w:lang w:eastAsia="en-GB"/>
              </w:rPr>
              <w:br/>
              <w:t>45 - Provide driver behaviour training</w:t>
            </w:r>
            <w:r w:rsidRPr="00A14219">
              <w:rPr>
                <w:rFonts w:eastAsia="Times New Roman" w:cs="Arial"/>
                <w:bCs/>
                <w:color w:val="FFFFFF"/>
                <w:sz w:val="24"/>
                <w:szCs w:val="18"/>
                <w:lang w:eastAsia="en-GB"/>
              </w:rPr>
              <w:br/>
              <w:t>17 - Promote and increase the use of car clubs and car hire schemes</w:t>
            </w:r>
            <w:r w:rsidRPr="00A14219">
              <w:rPr>
                <w:rFonts w:eastAsia="Times New Roman" w:cs="Arial"/>
                <w:bCs/>
                <w:color w:val="FFFFFF"/>
                <w:sz w:val="24"/>
                <w:szCs w:val="18"/>
                <w:lang w:eastAsia="en-GB"/>
              </w:rPr>
              <w:br/>
              <w:t>7 - Implement measures to incentivise behaviour change</w:t>
            </w:r>
          </w:p>
        </w:tc>
        <w:tc>
          <w:tcPr>
            <w:tcW w:w="2935" w:type="dxa"/>
            <w:tcBorders>
              <w:top w:val="nil"/>
              <w:left w:val="nil"/>
              <w:bottom w:val="single" w:sz="8" w:space="0" w:color="auto"/>
              <w:right w:val="single" w:sz="4" w:space="0" w:color="auto"/>
            </w:tcBorders>
            <w:shd w:val="clear" w:color="000000" w:fill="305496"/>
            <w:hideMark/>
          </w:tcPr>
          <w:p w14:paraId="4932F53A" w14:textId="77777777" w:rsidR="0032195C" w:rsidRPr="00A14219" w:rsidRDefault="0032195C"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8 - Take a more strategic approach to road improvements</w:t>
            </w:r>
            <w:r w:rsidRPr="00A14219">
              <w:rPr>
                <w:rFonts w:eastAsia="Times New Roman" w:cs="Arial"/>
                <w:bCs/>
                <w:color w:val="FFFFFF"/>
                <w:sz w:val="24"/>
                <w:szCs w:val="18"/>
                <w:lang w:eastAsia="en-GB"/>
              </w:rPr>
              <w:br/>
              <w:t>37 - Install and update traffic control systems using more intelligent programming</w:t>
            </w:r>
            <w:r w:rsidRPr="00A14219">
              <w:rPr>
                <w:rFonts w:eastAsia="Times New Roman" w:cs="Arial"/>
                <w:bCs/>
                <w:color w:val="FFFFFF"/>
                <w:sz w:val="24"/>
                <w:szCs w:val="18"/>
                <w:lang w:eastAsia="en-GB"/>
              </w:rPr>
              <w:br/>
              <w:t>50 - Implement better traffic management measures at issue roads (routes)</w:t>
            </w:r>
          </w:p>
        </w:tc>
      </w:tr>
      <w:tr w:rsidR="0032195C" w:rsidRPr="0032195C" w14:paraId="0711929F" w14:textId="77777777" w:rsidTr="003C5BA0">
        <w:trPr>
          <w:trHeight w:val="510"/>
        </w:trPr>
        <w:tc>
          <w:tcPr>
            <w:tcW w:w="2214" w:type="dxa"/>
            <w:tcBorders>
              <w:top w:val="nil"/>
              <w:left w:val="single" w:sz="8" w:space="0" w:color="auto"/>
              <w:bottom w:val="single" w:sz="8" w:space="0" w:color="auto"/>
              <w:right w:val="single" w:sz="4" w:space="0" w:color="auto"/>
            </w:tcBorders>
            <w:shd w:val="clear" w:color="000000" w:fill="714896"/>
            <w:vAlign w:val="center"/>
            <w:hideMark/>
          </w:tcPr>
          <w:p w14:paraId="088A4E00" w14:textId="77777777" w:rsidR="0032195C" w:rsidRPr="009B70AD" w:rsidRDefault="0032195C" w:rsidP="000674C2">
            <w:pPr>
              <w:spacing w:after="0"/>
              <w:jc w:val="both"/>
              <w:rPr>
                <w:rFonts w:eastAsia="Times New Roman" w:cs="Arial"/>
                <w:bCs/>
                <w:color w:val="FFFFFF"/>
                <w:sz w:val="28"/>
                <w:szCs w:val="18"/>
                <w:lang w:eastAsia="en-GB"/>
              </w:rPr>
            </w:pPr>
            <w:r w:rsidRPr="009B70AD">
              <w:rPr>
                <w:rFonts w:eastAsia="Times New Roman" w:cs="Arial"/>
                <w:bCs/>
                <w:color w:val="FFFFFF"/>
                <w:sz w:val="28"/>
                <w:szCs w:val="18"/>
                <w:lang w:eastAsia="en-GB"/>
              </w:rPr>
              <w:t> </w:t>
            </w:r>
          </w:p>
        </w:tc>
        <w:tc>
          <w:tcPr>
            <w:tcW w:w="3305" w:type="dxa"/>
            <w:tcBorders>
              <w:top w:val="nil"/>
              <w:left w:val="nil"/>
              <w:bottom w:val="single" w:sz="8" w:space="0" w:color="auto"/>
              <w:right w:val="single" w:sz="4" w:space="0" w:color="auto"/>
            </w:tcBorders>
            <w:shd w:val="clear" w:color="000000" w:fill="714896"/>
            <w:vAlign w:val="center"/>
            <w:hideMark/>
          </w:tcPr>
          <w:p w14:paraId="3CDF068E" w14:textId="77777777" w:rsidR="0032195C" w:rsidRPr="0032195C" w:rsidRDefault="0032195C" w:rsidP="000674C2">
            <w:pPr>
              <w:spacing w:after="0"/>
              <w:jc w:val="both"/>
              <w:rPr>
                <w:rFonts w:eastAsia="Times New Roman" w:cs="Arial"/>
                <w:bCs/>
                <w:color w:val="FFFFFF"/>
                <w:sz w:val="18"/>
                <w:szCs w:val="18"/>
                <w:lang w:eastAsia="en-GB"/>
              </w:rPr>
            </w:pPr>
            <w:r w:rsidRPr="0032195C">
              <w:rPr>
                <w:rFonts w:eastAsia="Times New Roman" w:cs="Arial"/>
                <w:bCs/>
                <w:color w:val="FFFFFF"/>
                <w:sz w:val="18"/>
                <w:szCs w:val="18"/>
                <w:lang w:eastAsia="en-GB"/>
              </w:rPr>
              <w:t> </w:t>
            </w:r>
          </w:p>
        </w:tc>
        <w:tc>
          <w:tcPr>
            <w:tcW w:w="3685" w:type="dxa"/>
            <w:tcBorders>
              <w:top w:val="nil"/>
              <w:left w:val="nil"/>
              <w:bottom w:val="single" w:sz="8" w:space="0" w:color="auto"/>
              <w:right w:val="single" w:sz="4" w:space="0" w:color="auto"/>
            </w:tcBorders>
            <w:shd w:val="clear" w:color="000000" w:fill="305496"/>
            <w:hideMark/>
          </w:tcPr>
          <w:p w14:paraId="723DEDED" w14:textId="77777777" w:rsidR="0032195C" w:rsidRPr="00A14219" w:rsidRDefault="0032195C"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Increase public transport patronage</w:t>
            </w:r>
          </w:p>
        </w:tc>
        <w:tc>
          <w:tcPr>
            <w:tcW w:w="2835" w:type="dxa"/>
            <w:tcBorders>
              <w:top w:val="nil"/>
              <w:left w:val="nil"/>
              <w:bottom w:val="single" w:sz="8" w:space="0" w:color="auto"/>
              <w:right w:val="single" w:sz="4" w:space="0" w:color="auto"/>
            </w:tcBorders>
            <w:shd w:val="clear" w:color="000000" w:fill="305496"/>
            <w:hideMark/>
          </w:tcPr>
          <w:p w14:paraId="4CDD8313" w14:textId="77777777" w:rsidR="0032195C" w:rsidRPr="00A14219" w:rsidRDefault="0032195C"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Marketing and campaigning</w:t>
            </w:r>
          </w:p>
        </w:tc>
        <w:tc>
          <w:tcPr>
            <w:tcW w:w="3260" w:type="dxa"/>
            <w:gridSpan w:val="2"/>
            <w:tcBorders>
              <w:top w:val="nil"/>
              <w:left w:val="nil"/>
              <w:bottom w:val="single" w:sz="8" w:space="0" w:color="auto"/>
              <w:right w:val="single" w:sz="4" w:space="0" w:color="auto"/>
            </w:tcBorders>
            <w:shd w:val="clear" w:color="000000" w:fill="305496"/>
            <w:hideMark/>
          </w:tcPr>
          <w:p w14:paraId="68FA51FB" w14:textId="77777777" w:rsidR="0032195C" w:rsidRPr="00A14219" w:rsidRDefault="0032195C"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Targets driver behaviour for business</w:t>
            </w:r>
          </w:p>
        </w:tc>
        <w:tc>
          <w:tcPr>
            <w:tcW w:w="2823" w:type="dxa"/>
            <w:tcBorders>
              <w:top w:val="nil"/>
              <w:left w:val="nil"/>
              <w:bottom w:val="single" w:sz="8" w:space="0" w:color="auto"/>
              <w:right w:val="single" w:sz="4" w:space="0" w:color="auto"/>
            </w:tcBorders>
            <w:shd w:val="clear" w:color="000000" w:fill="305496"/>
            <w:hideMark/>
          </w:tcPr>
          <w:p w14:paraId="66280178" w14:textId="77777777" w:rsidR="0032195C" w:rsidRPr="00A14219" w:rsidRDefault="0032195C"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Targets driver behaviour for schools</w:t>
            </w:r>
          </w:p>
        </w:tc>
        <w:tc>
          <w:tcPr>
            <w:tcW w:w="2935" w:type="dxa"/>
            <w:tcBorders>
              <w:top w:val="nil"/>
              <w:left w:val="nil"/>
              <w:bottom w:val="single" w:sz="8" w:space="0" w:color="auto"/>
              <w:right w:val="single" w:sz="4" w:space="0" w:color="auto"/>
            </w:tcBorders>
            <w:shd w:val="clear" w:color="000000" w:fill="305496"/>
            <w:hideMark/>
          </w:tcPr>
          <w:p w14:paraId="27CD3907" w14:textId="77777777" w:rsidR="0032195C" w:rsidRPr="00A14219" w:rsidRDefault="0032195C" w:rsidP="000674C2">
            <w:pPr>
              <w:spacing w:after="0"/>
              <w:jc w:val="both"/>
              <w:rPr>
                <w:rFonts w:eastAsia="Times New Roman" w:cs="Arial"/>
                <w:bCs/>
                <w:color w:val="FFFFFF"/>
                <w:sz w:val="24"/>
                <w:szCs w:val="18"/>
                <w:lang w:eastAsia="en-GB"/>
              </w:rPr>
            </w:pPr>
            <w:r w:rsidRPr="00A14219">
              <w:rPr>
                <w:rFonts w:eastAsia="Times New Roman" w:cs="Arial"/>
                <w:bCs/>
                <w:color w:val="FFFFFF"/>
                <w:sz w:val="24"/>
                <w:szCs w:val="18"/>
                <w:lang w:eastAsia="en-GB"/>
              </w:rPr>
              <w:t>Targets journey efficiency</w:t>
            </w:r>
          </w:p>
        </w:tc>
      </w:tr>
      <w:tr w:rsidR="0032195C" w:rsidRPr="0032195C" w14:paraId="3B3AF00E" w14:textId="77777777" w:rsidTr="003C5BA0">
        <w:trPr>
          <w:trHeight w:val="2042"/>
        </w:trPr>
        <w:tc>
          <w:tcPr>
            <w:tcW w:w="2214" w:type="dxa"/>
            <w:vMerge w:val="restart"/>
            <w:tcBorders>
              <w:top w:val="nil"/>
              <w:left w:val="single" w:sz="8" w:space="0" w:color="auto"/>
              <w:bottom w:val="single" w:sz="8" w:space="0" w:color="000000"/>
              <w:right w:val="single" w:sz="4" w:space="0" w:color="auto"/>
            </w:tcBorders>
            <w:shd w:val="clear" w:color="auto" w:fill="auto"/>
            <w:vAlign w:val="center"/>
            <w:hideMark/>
          </w:tcPr>
          <w:p w14:paraId="48327F68" w14:textId="77777777" w:rsidR="0032195C" w:rsidRPr="009B70AD" w:rsidRDefault="0032195C" w:rsidP="000674C2">
            <w:pPr>
              <w:spacing w:after="0"/>
              <w:jc w:val="both"/>
              <w:rPr>
                <w:rFonts w:eastAsia="Times New Roman" w:cs="Arial"/>
                <w:color w:val="000000"/>
                <w:sz w:val="28"/>
                <w:szCs w:val="18"/>
                <w:lang w:eastAsia="en-GB"/>
              </w:rPr>
            </w:pPr>
            <w:r w:rsidRPr="009B70AD">
              <w:rPr>
                <w:rFonts w:eastAsia="Times New Roman" w:cs="Arial"/>
                <w:bCs/>
                <w:color w:val="000000"/>
                <w:sz w:val="28"/>
                <w:szCs w:val="18"/>
                <w:lang w:eastAsia="en-GB"/>
              </w:rPr>
              <w:t>(PRIMARY)</w:t>
            </w:r>
            <w:r w:rsidRPr="009B70AD">
              <w:rPr>
                <w:rFonts w:eastAsia="Times New Roman" w:cs="Arial"/>
                <w:bCs/>
                <w:color w:val="000000"/>
                <w:sz w:val="28"/>
                <w:szCs w:val="18"/>
                <w:lang w:eastAsia="en-GB"/>
              </w:rPr>
              <w:br/>
              <w:t>Compliance</w:t>
            </w:r>
            <w:r w:rsidRPr="009B70AD">
              <w:rPr>
                <w:rFonts w:eastAsia="Times New Roman" w:cs="Arial"/>
                <w:color w:val="000000"/>
                <w:sz w:val="28"/>
                <w:szCs w:val="18"/>
                <w:lang w:eastAsia="en-GB"/>
              </w:rPr>
              <w:br/>
              <w:t>(Meeting the NO</w:t>
            </w:r>
            <w:r w:rsidRPr="00266B9A">
              <w:rPr>
                <w:rFonts w:eastAsia="Times New Roman" w:cs="Arial"/>
                <w:color w:val="000000"/>
                <w:sz w:val="28"/>
                <w:szCs w:val="18"/>
                <w:vertAlign w:val="subscript"/>
                <w:lang w:eastAsia="en-GB"/>
              </w:rPr>
              <w:t>2</w:t>
            </w:r>
            <w:r w:rsidRPr="009B70AD">
              <w:rPr>
                <w:rFonts w:eastAsia="Times New Roman" w:cs="Arial"/>
                <w:color w:val="000000"/>
                <w:sz w:val="28"/>
                <w:szCs w:val="18"/>
                <w:lang w:eastAsia="en-GB"/>
              </w:rPr>
              <w:t xml:space="preserve"> Levels in the shortest possible time)</w:t>
            </w:r>
          </w:p>
        </w:tc>
        <w:tc>
          <w:tcPr>
            <w:tcW w:w="3305" w:type="dxa"/>
            <w:tcBorders>
              <w:top w:val="nil"/>
              <w:left w:val="single" w:sz="4" w:space="0" w:color="auto"/>
              <w:bottom w:val="single" w:sz="4" w:space="0" w:color="auto"/>
              <w:right w:val="single" w:sz="4" w:space="0" w:color="auto"/>
            </w:tcBorders>
            <w:shd w:val="clear" w:color="auto" w:fill="auto"/>
            <w:hideMark/>
          </w:tcPr>
          <w:p w14:paraId="544E819C" w14:textId="62408253"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Is this option likely to reduce the annual mean NO2 co</w:t>
            </w:r>
            <w:r w:rsidR="00AE5D31">
              <w:rPr>
                <w:rFonts w:eastAsia="Times New Roman" w:cs="Arial"/>
                <w:i/>
                <w:iCs/>
                <w:color w:val="000000"/>
                <w:sz w:val="18"/>
                <w:szCs w:val="18"/>
                <w:lang w:eastAsia="en-GB"/>
              </w:rPr>
              <w:t>ncentration levels below 40µg/m</w:t>
            </w:r>
            <w:r w:rsidR="00AE5D31" w:rsidRPr="00AE5D31">
              <w:rPr>
                <w:rFonts w:eastAsia="Times New Roman" w:cs="Arial"/>
                <w:i/>
                <w:iCs/>
                <w:color w:val="000000"/>
                <w:sz w:val="18"/>
                <w:szCs w:val="18"/>
                <w:vertAlign w:val="superscript"/>
                <w:lang w:eastAsia="en-GB"/>
              </w:rPr>
              <w:t>3</w:t>
            </w:r>
            <w:r w:rsidRPr="0032195C">
              <w:rPr>
                <w:rFonts w:eastAsia="Times New Roman" w:cs="Arial"/>
                <w:i/>
                <w:iCs/>
                <w:color w:val="000000"/>
                <w:sz w:val="18"/>
                <w:szCs w:val="18"/>
                <w:lang w:eastAsia="en-GB"/>
              </w:rPr>
              <w:t>?</w:t>
            </w:r>
          </w:p>
        </w:tc>
        <w:tc>
          <w:tcPr>
            <w:tcW w:w="3685" w:type="dxa"/>
            <w:tcBorders>
              <w:top w:val="nil"/>
              <w:left w:val="nil"/>
              <w:bottom w:val="single" w:sz="4" w:space="0" w:color="auto"/>
              <w:right w:val="single" w:sz="4" w:space="0" w:color="auto"/>
            </w:tcBorders>
            <w:shd w:val="clear" w:color="auto" w:fill="auto"/>
            <w:hideMark/>
          </w:tcPr>
          <w:p w14:paraId="40F62989"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xml:space="preserve">This option can impact positively as the option is likely to increase public transport patronage and reduce mode share from the car. </w:t>
            </w:r>
          </w:p>
        </w:tc>
        <w:tc>
          <w:tcPr>
            <w:tcW w:w="2835" w:type="dxa"/>
            <w:tcBorders>
              <w:top w:val="nil"/>
              <w:left w:val="nil"/>
              <w:bottom w:val="single" w:sz="4" w:space="0" w:color="auto"/>
              <w:right w:val="single" w:sz="4" w:space="0" w:color="auto"/>
            </w:tcBorders>
            <w:shd w:val="clear" w:color="auto" w:fill="auto"/>
            <w:hideMark/>
          </w:tcPr>
          <w:p w14:paraId="3EA432AE" w14:textId="16C5DD43"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xml:space="preserve">This option is likely to have a positive </w:t>
            </w:r>
            <w:r w:rsidR="002A1ACF" w:rsidRPr="0032195C">
              <w:rPr>
                <w:rFonts w:eastAsia="Times New Roman" w:cs="Arial"/>
                <w:color w:val="000000"/>
                <w:sz w:val="18"/>
                <w:szCs w:val="18"/>
                <w:lang w:eastAsia="en-GB"/>
              </w:rPr>
              <w:t>impact;</w:t>
            </w:r>
            <w:r w:rsidRPr="0032195C">
              <w:rPr>
                <w:rFonts w:eastAsia="Times New Roman" w:cs="Arial"/>
                <w:color w:val="000000"/>
                <w:sz w:val="18"/>
                <w:szCs w:val="18"/>
                <w:lang w:eastAsia="en-GB"/>
              </w:rPr>
              <w:t xml:space="preserve"> however, the impact is likely to be minimal as soft measures rely upon behaviour change.</w:t>
            </w:r>
          </w:p>
        </w:tc>
        <w:tc>
          <w:tcPr>
            <w:tcW w:w="3260" w:type="dxa"/>
            <w:gridSpan w:val="2"/>
            <w:tcBorders>
              <w:top w:val="nil"/>
              <w:left w:val="nil"/>
              <w:bottom w:val="single" w:sz="4" w:space="0" w:color="auto"/>
              <w:right w:val="single" w:sz="4" w:space="0" w:color="auto"/>
            </w:tcBorders>
            <w:shd w:val="clear" w:color="auto" w:fill="auto"/>
            <w:hideMark/>
          </w:tcPr>
          <w:p w14:paraId="3C3902BF"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This package is made up of a number of ideas targeting behaviour change and increasing more sustainable transport modes. As a package this is likely to be effective in reducing NO2 emissions by targeting business activity and commuters.</w:t>
            </w:r>
          </w:p>
        </w:tc>
        <w:tc>
          <w:tcPr>
            <w:tcW w:w="2823" w:type="dxa"/>
            <w:tcBorders>
              <w:top w:val="nil"/>
              <w:left w:val="nil"/>
              <w:bottom w:val="single" w:sz="4" w:space="0" w:color="auto"/>
              <w:right w:val="single" w:sz="4" w:space="0" w:color="auto"/>
            </w:tcBorders>
            <w:shd w:val="clear" w:color="auto" w:fill="auto"/>
            <w:hideMark/>
          </w:tcPr>
          <w:p w14:paraId="722B2270"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xml:space="preserve">This package is made up of a number of ideas targeting behaviour change and increasing more sustainable transport modes. As a package this is likely to be effective in reducing NO2 emissions by targeting travel to and from schools. </w:t>
            </w:r>
          </w:p>
        </w:tc>
        <w:tc>
          <w:tcPr>
            <w:tcW w:w="2935" w:type="dxa"/>
            <w:tcBorders>
              <w:top w:val="nil"/>
              <w:left w:val="nil"/>
              <w:bottom w:val="single" w:sz="4" w:space="0" w:color="auto"/>
              <w:right w:val="single" w:sz="4" w:space="0" w:color="auto"/>
            </w:tcBorders>
            <w:shd w:val="clear" w:color="auto" w:fill="auto"/>
            <w:hideMark/>
          </w:tcPr>
          <w:p w14:paraId="7BD526B5" w14:textId="40627D2F"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xml:space="preserve">Using SCOOT traffic systems is part of the </w:t>
            </w:r>
            <w:r w:rsidR="002A1ACF" w:rsidRPr="0032195C">
              <w:rPr>
                <w:rFonts w:eastAsia="Times New Roman" w:cs="Arial"/>
                <w:color w:val="000000"/>
                <w:sz w:val="18"/>
                <w:szCs w:val="18"/>
                <w:lang w:eastAsia="en-GB"/>
              </w:rPr>
              <w:t>early measures</w:t>
            </w:r>
            <w:r w:rsidRPr="0032195C">
              <w:rPr>
                <w:rFonts w:eastAsia="Times New Roman" w:cs="Arial"/>
                <w:color w:val="000000"/>
                <w:sz w:val="18"/>
                <w:szCs w:val="18"/>
                <w:lang w:eastAsia="en-GB"/>
              </w:rPr>
              <w:t xml:space="preserve"> work and it is anticipated that this type of technology can reduce NO2 emissions, which result from inefficient journeys.</w:t>
            </w:r>
            <w:r w:rsidRPr="0032195C">
              <w:rPr>
                <w:rFonts w:eastAsia="Times New Roman" w:cs="Arial"/>
                <w:color w:val="000000"/>
                <w:sz w:val="18"/>
                <w:szCs w:val="18"/>
                <w:lang w:eastAsia="en-GB"/>
              </w:rPr>
              <w:br/>
            </w:r>
            <w:r w:rsidRPr="0032195C">
              <w:rPr>
                <w:rFonts w:eastAsia="Times New Roman" w:cs="Arial"/>
                <w:color w:val="000000"/>
                <w:sz w:val="18"/>
                <w:szCs w:val="18"/>
                <w:lang w:eastAsia="en-GB"/>
              </w:rPr>
              <w:br/>
              <w:t>Take a more strategic road works can result in more efficient journeys throughout and fewer construction traffic.</w:t>
            </w:r>
          </w:p>
        </w:tc>
      </w:tr>
      <w:tr w:rsidR="0032195C" w:rsidRPr="0032195C" w14:paraId="59DF2049" w14:textId="77777777" w:rsidTr="003C5BA0">
        <w:trPr>
          <w:trHeight w:val="1667"/>
        </w:trPr>
        <w:tc>
          <w:tcPr>
            <w:tcW w:w="2214" w:type="dxa"/>
            <w:vMerge/>
            <w:tcBorders>
              <w:top w:val="nil"/>
              <w:left w:val="single" w:sz="8" w:space="0" w:color="auto"/>
              <w:bottom w:val="single" w:sz="8" w:space="0" w:color="000000"/>
              <w:right w:val="single" w:sz="4" w:space="0" w:color="auto"/>
            </w:tcBorders>
            <w:vAlign w:val="center"/>
            <w:hideMark/>
          </w:tcPr>
          <w:p w14:paraId="5F181E21"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nil"/>
              <w:left w:val="single" w:sz="4" w:space="0" w:color="auto"/>
              <w:bottom w:val="single" w:sz="4" w:space="0" w:color="auto"/>
              <w:right w:val="single" w:sz="4" w:space="0" w:color="auto"/>
            </w:tcBorders>
            <w:shd w:val="clear" w:color="auto" w:fill="auto"/>
            <w:hideMark/>
          </w:tcPr>
          <w:p w14:paraId="3B48B80C"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In which year is compliance achieved?</w:t>
            </w:r>
          </w:p>
        </w:tc>
        <w:tc>
          <w:tcPr>
            <w:tcW w:w="3685" w:type="dxa"/>
            <w:tcBorders>
              <w:top w:val="nil"/>
              <w:left w:val="nil"/>
              <w:bottom w:val="single" w:sz="4" w:space="0" w:color="auto"/>
              <w:right w:val="single" w:sz="4" w:space="0" w:color="auto"/>
            </w:tcBorders>
            <w:shd w:val="clear" w:color="auto" w:fill="auto"/>
            <w:hideMark/>
          </w:tcPr>
          <w:p w14:paraId="1F320541"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xml:space="preserve">However, this option is unlikely to achieve NO2 emission targets in the shortest possible time as planning and implementing MaaS and more integrating ticketing is gradual and requires large investment into infrastructure and technology. </w:t>
            </w:r>
          </w:p>
        </w:tc>
        <w:tc>
          <w:tcPr>
            <w:tcW w:w="2835" w:type="dxa"/>
            <w:tcBorders>
              <w:top w:val="nil"/>
              <w:left w:val="nil"/>
              <w:bottom w:val="single" w:sz="4" w:space="0" w:color="auto"/>
              <w:right w:val="single" w:sz="4" w:space="0" w:color="auto"/>
            </w:tcBorders>
            <w:shd w:val="clear" w:color="auto" w:fill="auto"/>
            <w:hideMark/>
          </w:tcPr>
          <w:p w14:paraId="5D005592"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For this option to work, co-operation and behaviour change from the community is required. However, this is likely to be slow and minimal.</w:t>
            </w:r>
          </w:p>
        </w:tc>
        <w:tc>
          <w:tcPr>
            <w:tcW w:w="3260" w:type="dxa"/>
            <w:gridSpan w:val="2"/>
            <w:tcBorders>
              <w:top w:val="nil"/>
              <w:left w:val="nil"/>
              <w:bottom w:val="single" w:sz="4" w:space="0" w:color="auto"/>
              <w:right w:val="single" w:sz="4" w:space="0" w:color="auto"/>
            </w:tcBorders>
            <w:shd w:val="clear" w:color="auto" w:fill="auto"/>
            <w:hideMark/>
          </w:tcPr>
          <w:p w14:paraId="70DF9C66"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As the package includes a number of options, it is likely to have sufficient impact to reduce the NO2 emissions below the threshold levels.</w:t>
            </w:r>
          </w:p>
        </w:tc>
        <w:tc>
          <w:tcPr>
            <w:tcW w:w="2823" w:type="dxa"/>
            <w:tcBorders>
              <w:top w:val="nil"/>
              <w:left w:val="nil"/>
              <w:bottom w:val="single" w:sz="4" w:space="0" w:color="auto"/>
              <w:right w:val="single" w:sz="4" w:space="0" w:color="auto"/>
            </w:tcBorders>
            <w:shd w:val="clear" w:color="auto" w:fill="auto"/>
            <w:hideMark/>
          </w:tcPr>
          <w:p w14:paraId="4D7FF781"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As the package includes a number of options, it is likely to have sufficient impact to reduce the NO2 emissions below the threshold levels.</w:t>
            </w:r>
            <w:r w:rsidRPr="0032195C">
              <w:rPr>
                <w:rFonts w:eastAsia="Times New Roman" w:cs="Arial"/>
                <w:color w:val="000000"/>
                <w:sz w:val="18"/>
                <w:szCs w:val="18"/>
                <w:lang w:eastAsia="en-GB"/>
              </w:rPr>
              <w:br/>
            </w:r>
            <w:r w:rsidRPr="0032195C">
              <w:rPr>
                <w:rFonts w:eastAsia="Times New Roman" w:cs="Arial"/>
                <w:color w:val="000000"/>
                <w:sz w:val="18"/>
                <w:szCs w:val="18"/>
                <w:lang w:eastAsia="en-GB"/>
              </w:rPr>
              <w:br/>
              <w:t>However, the potential is smaller than it is for commuter and business activity.</w:t>
            </w:r>
          </w:p>
        </w:tc>
        <w:tc>
          <w:tcPr>
            <w:tcW w:w="2935" w:type="dxa"/>
            <w:tcBorders>
              <w:top w:val="nil"/>
              <w:left w:val="nil"/>
              <w:bottom w:val="single" w:sz="4" w:space="0" w:color="auto"/>
              <w:right w:val="single" w:sz="4" w:space="0" w:color="auto"/>
            </w:tcBorders>
            <w:shd w:val="clear" w:color="auto" w:fill="auto"/>
            <w:hideMark/>
          </w:tcPr>
          <w:p w14:paraId="4146F2D8"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r>
      <w:tr w:rsidR="0032195C" w:rsidRPr="0032195C" w14:paraId="1333BCB2" w14:textId="77777777" w:rsidTr="003C5BA0">
        <w:trPr>
          <w:trHeight w:val="1126"/>
        </w:trPr>
        <w:tc>
          <w:tcPr>
            <w:tcW w:w="2214" w:type="dxa"/>
            <w:vMerge/>
            <w:tcBorders>
              <w:top w:val="nil"/>
              <w:left w:val="single" w:sz="8" w:space="0" w:color="auto"/>
              <w:bottom w:val="single" w:sz="8" w:space="0" w:color="000000"/>
              <w:right w:val="single" w:sz="4" w:space="0" w:color="auto"/>
            </w:tcBorders>
            <w:vAlign w:val="center"/>
            <w:hideMark/>
          </w:tcPr>
          <w:p w14:paraId="5FE665DC"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nil"/>
              <w:left w:val="single" w:sz="4" w:space="0" w:color="auto"/>
              <w:bottom w:val="nil"/>
              <w:right w:val="single" w:sz="4" w:space="0" w:color="auto"/>
            </w:tcBorders>
            <w:shd w:val="clear" w:color="auto" w:fill="auto"/>
            <w:hideMark/>
          </w:tcPr>
          <w:p w14:paraId="24DEA4DB" w14:textId="4B1580E5"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Is this option likely to reduce the annual mean NO2 co</w:t>
            </w:r>
            <w:r w:rsidR="00AE5D31">
              <w:rPr>
                <w:rFonts w:eastAsia="Times New Roman" w:cs="Arial"/>
                <w:i/>
                <w:iCs/>
                <w:color w:val="000000"/>
                <w:sz w:val="18"/>
                <w:szCs w:val="18"/>
                <w:lang w:eastAsia="en-GB"/>
              </w:rPr>
              <w:t>ncentration levels below 40µg/m</w:t>
            </w:r>
            <w:r w:rsidR="00AE5D31" w:rsidRPr="00AE5D31">
              <w:rPr>
                <w:rFonts w:eastAsia="Times New Roman" w:cs="Arial"/>
                <w:i/>
                <w:iCs/>
                <w:color w:val="000000"/>
                <w:sz w:val="18"/>
                <w:szCs w:val="18"/>
                <w:vertAlign w:val="superscript"/>
                <w:lang w:eastAsia="en-GB"/>
              </w:rPr>
              <w:t>3</w:t>
            </w:r>
            <w:r w:rsidRPr="0032195C">
              <w:rPr>
                <w:rFonts w:eastAsia="Times New Roman" w:cs="Arial"/>
                <w:i/>
                <w:iCs/>
                <w:color w:val="000000"/>
                <w:sz w:val="18"/>
                <w:szCs w:val="18"/>
                <w:lang w:eastAsia="en-GB"/>
              </w:rPr>
              <w:t xml:space="preserve">, if combined with another option? </w:t>
            </w:r>
            <w:r w:rsidRPr="0032195C">
              <w:rPr>
                <w:rFonts w:eastAsia="Times New Roman" w:cs="Arial"/>
                <w:bCs/>
                <w:i/>
                <w:iCs/>
                <w:color w:val="FF0000"/>
                <w:sz w:val="18"/>
                <w:szCs w:val="18"/>
                <w:lang w:eastAsia="en-GB"/>
              </w:rPr>
              <w:t>[Answer to this question should not be used for the pass/fail scoring]</w:t>
            </w:r>
          </w:p>
        </w:tc>
        <w:tc>
          <w:tcPr>
            <w:tcW w:w="3685" w:type="dxa"/>
            <w:tcBorders>
              <w:top w:val="nil"/>
              <w:left w:val="nil"/>
              <w:bottom w:val="nil"/>
              <w:right w:val="single" w:sz="4" w:space="0" w:color="auto"/>
            </w:tcBorders>
            <w:shd w:val="clear" w:color="auto" w:fill="auto"/>
            <w:hideMark/>
          </w:tcPr>
          <w:p w14:paraId="6CB6633B" w14:textId="5D799533" w:rsidR="0032195C" w:rsidRPr="0032195C" w:rsidRDefault="0032195C" w:rsidP="000674C2">
            <w:pPr>
              <w:spacing w:after="0"/>
              <w:jc w:val="both"/>
              <w:rPr>
                <w:rFonts w:eastAsia="Times New Roman" w:cs="Arial"/>
                <w:bCs/>
                <w:color w:val="FF0000"/>
                <w:sz w:val="18"/>
                <w:szCs w:val="18"/>
                <w:lang w:eastAsia="en-GB"/>
              </w:rPr>
            </w:pPr>
            <w:r w:rsidRPr="0032195C">
              <w:rPr>
                <w:rFonts w:eastAsia="Times New Roman" w:cs="Arial"/>
                <w:bCs/>
                <w:color w:val="FF0000"/>
                <w:sz w:val="18"/>
                <w:szCs w:val="18"/>
                <w:lang w:eastAsia="en-GB"/>
              </w:rPr>
              <w:t xml:space="preserve">Option No. 35 should be combined </w:t>
            </w:r>
            <w:r w:rsidR="002A1ACF" w:rsidRPr="0032195C">
              <w:rPr>
                <w:rFonts w:eastAsia="Times New Roman" w:cs="Arial"/>
                <w:bCs/>
                <w:color w:val="FF0000"/>
                <w:sz w:val="18"/>
                <w:szCs w:val="18"/>
                <w:lang w:eastAsia="en-GB"/>
              </w:rPr>
              <w:t>with P</w:t>
            </w:r>
            <w:r w:rsidRPr="0032195C">
              <w:rPr>
                <w:rFonts w:eastAsia="Times New Roman" w:cs="Arial"/>
                <w:bCs/>
                <w:color w:val="FF0000"/>
                <w:sz w:val="18"/>
                <w:szCs w:val="18"/>
                <w:lang w:eastAsia="en-GB"/>
              </w:rPr>
              <w:t>9.</w:t>
            </w:r>
            <w:r w:rsidRPr="0032195C">
              <w:rPr>
                <w:rFonts w:eastAsia="Times New Roman" w:cs="Arial"/>
                <w:bCs/>
                <w:color w:val="FF0000"/>
                <w:sz w:val="18"/>
                <w:szCs w:val="18"/>
                <w:lang w:eastAsia="en-GB"/>
              </w:rPr>
              <w:br/>
              <w:t>Combine Option No. 27 into Option No.39</w:t>
            </w:r>
          </w:p>
        </w:tc>
        <w:tc>
          <w:tcPr>
            <w:tcW w:w="2835" w:type="dxa"/>
            <w:tcBorders>
              <w:top w:val="nil"/>
              <w:left w:val="nil"/>
              <w:bottom w:val="nil"/>
              <w:right w:val="single" w:sz="4" w:space="0" w:color="auto"/>
            </w:tcBorders>
            <w:shd w:val="clear" w:color="auto" w:fill="auto"/>
            <w:hideMark/>
          </w:tcPr>
          <w:p w14:paraId="2C09ADAB" w14:textId="50225E5A" w:rsidR="0032195C" w:rsidRPr="0032195C" w:rsidRDefault="0032195C" w:rsidP="000674C2">
            <w:pPr>
              <w:spacing w:after="0"/>
              <w:jc w:val="both"/>
              <w:rPr>
                <w:rFonts w:eastAsia="Times New Roman" w:cs="Arial"/>
                <w:bCs/>
                <w:color w:val="FF0000"/>
                <w:sz w:val="18"/>
                <w:szCs w:val="18"/>
                <w:lang w:eastAsia="en-GB"/>
              </w:rPr>
            </w:pPr>
            <w:r w:rsidRPr="0032195C">
              <w:rPr>
                <w:rFonts w:eastAsia="Times New Roman" w:cs="Arial"/>
                <w:bCs/>
                <w:color w:val="FF0000"/>
                <w:sz w:val="18"/>
                <w:szCs w:val="18"/>
                <w:lang w:eastAsia="en-GB"/>
              </w:rPr>
              <w:t xml:space="preserve">Option No. </w:t>
            </w:r>
            <w:r w:rsidR="002A1ACF" w:rsidRPr="0032195C">
              <w:rPr>
                <w:rFonts w:eastAsia="Times New Roman" w:cs="Arial"/>
                <w:bCs/>
                <w:color w:val="FF0000"/>
                <w:sz w:val="18"/>
                <w:szCs w:val="18"/>
                <w:lang w:eastAsia="en-GB"/>
              </w:rPr>
              <w:t>12 is</w:t>
            </w:r>
            <w:r w:rsidRPr="0032195C">
              <w:rPr>
                <w:rFonts w:eastAsia="Times New Roman" w:cs="Arial"/>
                <w:bCs/>
                <w:color w:val="FF0000"/>
                <w:sz w:val="18"/>
                <w:szCs w:val="18"/>
                <w:lang w:eastAsia="en-GB"/>
              </w:rPr>
              <w:t xml:space="preserve"> a supporting strategy for all successful packages.</w:t>
            </w:r>
          </w:p>
        </w:tc>
        <w:tc>
          <w:tcPr>
            <w:tcW w:w="3260" w:type="dxa"/>
            <w:gridSpan w:val="2"/>
            <w:tcBorders>
              <w:top w:val="nil"/>
              <w:left w:val="nil"/>
              <w:bottom w:val="nil"/>
              <w:right w:val="single" w:sz="4" w:space="0" w:color="auto"/>
            </w:tcBorders>
            <w:shd w:val="clear" w:color="auto" w:fill="auto"/>
            <w:hideMark/>
          </w:tcPr>
          <w:p w14:paraId="0A584DDE" w14:textId="77777777" w:rsidR="0032195C" w:rsidRPr="0032195C" w:rsidRDefault="0032195C" w:rsidP="000674C2">
            <w:pPr>
              <w:spacing w:after="0"/>
              <w:jc w:val="both"/>
              <w:rPr>
                <w:rFonts w:eastAsia="Times New Roman" w:cs="Arial"/>
                <w:bCs/>
                <w:color w:val="FF0000"/>
                <w:sz w:val="18"/>
                <w:szCs w:val="18"/>
                <w:lang w:eastAsia="en-GB"/>
              </w:rPr>
            </w:pPr>
            <w:r w:rsidRPr="0032195C">
              <w:rPr>
                <w:rFonts w:eastAsia="Times New Roman" w:cs="Arial"/>
                <w:bCs/>
                <w:color w:val="FF0000"/>
                <w:sz w:val="18"/>
                <w:szCs w:val="18"/>
                <w:lang w:eastAsia="en-GB"/>
              </w:rPr>
              <w:t> </w:t>
            </w:r>
          </w:p>
        </w:tc>
        <w:tc>
          <w:tcPr>
            <w:tcW w:w="2823" w:type="dxa"/>
            <w:tcBorders>
              <w:top w:val="nil"/>
              <w:left w:val="nil"/>
              <w:bottom w:val="nil"/>
              <w:right w:val="single" w:sz="4" w:space="0" w:color="auto"/>
            </w:tcBorders>
            <w:shd w:val="clear" w:color="auto" w:fill="auto"/>
            <w:hideMark/>
          </w:tcPr>
          <w:p w14:paraId="78B001D4" w14:textId="77777777" w:rsidR="0032195C" w:rsidRPr="0032195C" w:rsidRDefault="0032195C" w:rsidP="000674C2">
            <w:pPr>
              <w:spacing w:after="0"/>
              <w:jc w:val="both"/>
              <w:rPr>
                <w:rFonts w:eastAsia="Times New Roman" w:cs="Arial"/>
                <w:bCs/>
                <w:color w:val="FF0000"/>
                <w:sz w:val="18"/>
                <w:szCs w:val="18"/>
                <w:lang w:eastAsia="en-GB"/>
              </w:rPr>
            </w:pPr>
            <w:r w:rsidRPr="0032195C">
              <w:rPr>
                <w:rFonts w:eastAsia="Times New Roman" w:cs="Arial"/>
                <w:bCs/>
                <w:color w:val="FF0000"/>
                <w:sz w:val="18"/>
                <w:szCs w:val="18"/>
                <w:lang w:eastAsia="en-GB"/>
              </w:rPr>
              <w:t> </w:t>
            </w:r>
          </w:p>
        </w:tc>
        <w:tc>
          <w:tcPr>
            <w:tcW w:w="2935" w:type="dxa"/>
            <w:tcBorders>
              <w:top w:val="nil"/>
              <w:left w:val="nil"/>
              <w:bottom w:val="nil"/>
              <w:right w:val="single" w:sz="4" w:space="0" w:color="auto"/>
            </w:tcBorders>
            <w:shd w:val="clear" w:color="auto" w:fill="auto"/>
            <w:hideMark/>
          </w:tcPr>
          <w:p w14:paraId="13432D76" w14:textId="77777777" w:rsidR="0032195C" w:rsidRPr="0032195C" w:rsidRDefault="0032195C" w:rsidP="000674C2">
            <w:pPr>
              <w:spacing w:after="0"/>
              <w:jc w:val="both"/>
              <w:rPr>
                <w:rFonts w:eastAsia="Times New Roman" w:cs="Arial"/>
                <w:bCs/>
                <w:color w:val="FF0000"/>
                <w:sz w:val="18"/>
                <w:szCs w:val="18"/>
                <w:lang w:eastAsia="en-GB"/>
              </w:rPr>
            </w:pPr>
            <w:r w:rsidRPr="0032195C">
              <w:rPr>
                <w:rFonts w:eastAsia="Times New Roman" w:cs="Arial"/>
                <w:bCs/>
                <w:color w:val="FF0000"/>
                <w:sz w:val="18"/>
                <w:szCs w:val="18"/>
                <w:lang w:eastAsia="en-GB"/>
              </w:rPr>
              <w:t> </w:t>
            </w:r>
          </w:p>
        </w:tc>
      </w:tr>
      <w:tr w:rsidR="0032195C" w:rsidRPr="0032195C" w14:paraId="71D96F46" w14:textId="77777777" w:rsidTr="003C5BA0">
        <w:trPr>
          <w:trHeight w:val="315"/>
        </w:trPr>
        <w:tc>
          <w:tcPr>
            <w:tcW w:w="2214" w:type="dxa"/>
            <w:vMerge/>
            <w:tcBorders>
              <w:top w:val="nil"/>
              <w:left w:val="single" w:sz="8" w:space="0" w:color="auto"/>
              <w:bottom w:val="single" w:sz="8" w:space="0" w:color="000000"/>
              <w:right w:val="single" w:sz="4" w:space="0" w:color="auto"/>
            </w:tcBorders>
            <w:vAlign w:val="center"/>
            <w:hideMark/>
          </w:tcPr>
          <w:p w14:paraId="42DAAE50"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single" w:sz="8" w:space="0" w:color="auto"/>
              <w:left w:val="single" w:sz="8" w:space="0" w:color="auto"/>
              <w:bottom w:val="single" w:sz="8" w:space="0" w:color="auto"/>
              <w:right w:val="single" w:sz="4" w:space="0" w:color="auto"/>
            </w:tcBorders>
            <w:shd w:val="clear" w:color="000000" w:fill="FFF2CC"/>
            <w:hideMark/>
          </w:tcPr>
          <w:p w14:paraId="5A5E0F00"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Is the option compliant?</w:t>
            </w:r>
          </w:p>
        </w:tc>
        <w:tc>
          <w:tcPr>
            <w:tcW w:w="3685"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6C3FCE2E"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FAIL</w:t>
            </w:r>
          </w:p>
        </w:tc>
        <w:tc>
          <w:tcPr>
            <w:tcW w:w="2835"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66D5B9CA"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FAIL</w:t>
            </w:r>
          </w:p>
        </w:tc>
        <w:tc>
          <w:tcPr>
            <w:tcW w:w="3260" w:type="dxa"/>
            <w:gridSpan w:val="2"/>
            <w:tcBorders>
              <w:top w:val="single" w:sz="8" w:space="0" w:color="auto"/>
              <w:left w:val="single" w:sz="4" w:space="0" w:color="auto"/>
              <w:bottom w:val="single" w:sz="8" w:space="0" w:color="auto"/>
              <w:right w:val="single" w:sz="4" w:space="0" w:color="auto"/>
            </w:tcBorders>
            <w:shd w:val="clear" w:color="000000" w:fill="00B050"/>
            <w:noWrap/>
            <w:vAlign w:val="center"/>
            <w:hideMark/>
          </w:tcPr>
          <w:p w14:paraId="3045569F"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PASS</w:t>
            </w:r>
          </w:p>
        </w:tc>
        <w:tc>
          <w:tcPr>
            <w:tcW w:w="2823" w:type="dxa"/>
            <w:tcBorders>
              <w:top w:val="single" w:sz="8" w:space="0" w:color="auto"/>
              <w:left w:val="single" w:sz="4" w:space="0" w:color="auto"/>
              <w:bottom w:val="single" w:sz="8" w:space="0" w:color="auto"/>
              <w:right w:val="single" w:sz="4" w:space="0" w:color="auto"/>
            </w:tcBorders>
            <w:shd w:val="clear" w:color="000000" w:fill="00B050"/>
            <w:noWrap/>
            <w:vAlign w:val="center"/>
            <w:hideMark/>
          </w:tcPr>
          <w:p w14:paraId="6F18DC3D"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PASS</w:t>
            </w:r>
          </w:p>
        </w:tc>
        <w:tc>
          <w:tcPr>
            <w:tcW w:w="2935" w:type="dxa"/>
            <w:tcBorders>
              <w:top w:val="single" w:sz="8" w:space="0" w:color="auto"/>
              <w:left w:val="single" w:sz="4" w:space="0" w:color="auto"/>
              <w:bottom w:val="single" w:sz="8" w:space="0" w:color="auto"/>
              <w:right w:val="single" w:sz="4" w:space="0" w:color="auto"/>
            </w:tcBorders>
            <w:shd w:val="clear" w:color="000000" w:fill="00B050"/>
            <w:noWrap/>
            <w:vAlign w:val="center"/>
            <w:hideMark/>
          </w:tcPr>
          <w:p w14:paraId="27C5FF21"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PASS</w:t>
            </w:r>
          </w:p>
        </w:tc>
      </w:tr>
      <w:tr w:rsidR="0032195C" w:rsidRPr="0032195C" w14:paraId="4C5A1D0B" w14:textId="77777777" w:rsidTr="003C5BA0">
        <w:trPr>
          <w:trHeight w:val="1562"/>
        </w:trPr>
        <w:tc>
          <w:tcPr>
            <w:tcW w:w="2214" w:type="dxa"/>
            <w:vMerge w:val="restart"/>
            <w:tcBorders>
              <w:top w:val="nil"/>
              <w:left w:val="single" w:sz="8" w:space="0" w:color="auto"/>
              <w:bottom w:val="single" w:sz="8" w:space="0" w:color="000000"/>
              <w:right w:val="single" w:sz="4" w:space="0" w:color="auto"/>
            </w:tcBorders>
            <w:shd w:val="clear" w:color="auto" w:fill="auto"/>
            <w:vAlign w:val="center"/>
            <w:hideMark/>
          </w:tcPr>
          <w:p w14:paraId="3D8ECBE9" w14:textId="77777777" w:rsidR="0032195C" w:rsidRPr="009B70AD" w:rsidRDefault="0032195C" w:rsidP="000674C2">
            <w:pPr>
              <w:spacing w:after="0"/>
              <w:jc w:val="both"/>
              <w:rPr>
                <w:rFonts w:eastAsia="Times New Roman" w:cs="Arial"/>
                <w:color w:val="000000"/>
                <w:sz w:val="28"/>
                <w:szCs w:val="18"/>
                <w:lang w:eastAsia="en-GB"/>
              </w:rPr>
            </w:pPr>
            <w:r w:rsidRPr="009B70AD">
              <w:rPr>
                <w:rFonts w:eastAsia="Times New Roman" w:cs="Arial"/>
                <w:bCs/>
                <w:color w:val="000000"/>
                <w:sz w:val="28"/>
                <w:szCs w:val="18"/>
                <w:lang w:eastAsia="en-GB"/>
              </w:rPr>
              <w:lastRenderedPageBreak/>
              <w:t>(A)</w:t>
            </w:r>
            <w:r w:rsidRPr="009B70AD">
              <w:rPr>
                <w:rFonts w:eastAsia="Times New Roman" w:cs="Arial"/>
                <w:color w:val="000000"/>
                <w:sz w:val="28"/>
                <w:szCs w:val="18"/>
                <w:lang w:eastAsia="en-GB"/>
              </w:rPr>
              <w:br/>
              <w:t xml:space="preserve">Does this option improve the overall </w:t>
            </w:r>
            <w:r w:rsidRPr="009B70AD">
              <w:rPr>
                <w:rFonts w:eastAsia="Times New Roman" w:cs="Arial"/>
                <w:bCs/>
                <w:color w:val="000000"/>
                <w:sz w:val="28"/>
                <w:szCs w:val="18"/>
                <w:lang w:eastAsia="en-GB"/>
              </w:rPr>
              <w:t xml:space="preserve">economy </w:t>
            </w:r>
            <w:r w:rsidRPr="009B70AD">
              <w:rPr>
                <w:rFonts w:eastAsia="Times New Roman" w:cs="Arial"/>
                <w:color w:val="000000"/>
                <w:sz w:val="28"/>
                <w:szCs w:val="18"/>
                <w:lang w:eastAsia="en-GB"/>
              </w:rPr>
              <w:t>and job prospects, within Coventry?</w:t>
            </w:r>
          </w:p>
        </w:tc>
        <w:tc>
          <w:tcPr>
            <w:tcW w:w="3305" w:type="dxa"/>
            <w:tcBorders>
              <w:top w:val="nil"/>
              <w:left w:val="single" w:sz="4" w:space="0" w:color="auto"/>
              <w:bottom w:val="single" w:sz="4" w:space="0" w:color="auto"/>
              <w:right w:val="single" w:sz="4" w:space="0" w:color="auto"/>
            </w:tcBorders>
            <w:shd w:val="clear" w:color="auto" w:fill="auto"/>
            <w:hideMark/>
          </w:tcPr>
          <w:p w14:paraId="2A3190AC"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Does this option improve the overall economy within Coventry?</w:t>
            </w:r>
          </w:p>
        </w:tc>
        <w:tc>
          <w:tcPr>
            <w:tcW w:w="3685" w:type="dxa"/>
            <w:tcBorders>
              <w:top w:val="nil"/>
              <w:left w:val="nil"/>
              <w:bottom w:val="single" w:sz="4" w:space="0" w:color="auto"/>
              <w:right w:val="single" w:sz="4" w:space="0" w:color="auto"/>
            </w:tcBorders>
            <w:shd w:val="clear" w:color="auto" w:fill="auto"/>
            <w:hideMark/>
          </w:tcPr>
          <w:p w14:paraId="5AB421FD"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improving public transport connectivity can allow more people to access jobs in Coventry, which they were not able to, otherwise. Hence, improving the economy by attracting a higher and more skilled labour pool.</w:t>
            </w:r>
          </w:p>
        </w:tc>
        <w:tc>
          <w:tcPr>
            <w:tcW w:w="2835" w:type="dxa"/>
            <w:tcBorders>
              <w:top w:val="nil"/>
              <w:left w:val="nil"/>
              <w:bottom w:val="single" w:sz="4" w:space="0" w:color="auto"/>
              <w:right w:val="single" w:sz="4" w:space="0" w:color="auto"/>
            </w:tcBorders>
            <w:shd w:val="clear" w:color="auto" w:fill="auto"/>
            <w:hideMark/>
          </w:tcPr>
          <w:p w14:paraId="4B88D0B5"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Neutral</w:t>
            </w:r>
          </w:p>
        </w:tc>
        <w:tc>
          <w:tcPr>
            <w:tcW w:w="3260" w:type="dxa"/>
            <w:gridSpan w:val="2"/>
            <w:tcBorders>
              <w:top w:val="nil"/>
              <w:left w:val="nil"/>
              <w:bottom w:val="single" w:sz="4" w:space="0" w:color="auto"/>
              <w:right w:val="single" w:sz="4" w:space="0" w:color="auto"/>
            </w:tcBorders>
            <w:shd w:val="clear" w:color="auto" w:fill="auto"/>
            <w:hideMark/>
          </w:tcPr>
          <w:p w14:paraId="5ABB9BE0"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promoting and incentivising sustainable transport modes and providing additional resources and training to the community can allow more people to access jobs in Coventry, which they were not able to, otherwise. Hence, improving the economy by attracting a higher and more skilled labour pool.</w:t>
            </w:r>
          </w:p>
        </w:tc>
        <w:tc>
          <w:tcPr>
            <w:tcW w:w="2823" w:type="dxa"/>
            <w:tcBorders>
              <w:top w:val="nil"/>
              <w:left w:val="nil"/>
              <w:bottom w:val="single" w:sz="4" w:space="0" w:color="auto"/>
              <w:right w:val="single" w:sz="4" w:space="0" w:color="auto"/>
            </w:tcBorders>
            <w:shd w:val="clear" w:color="auto" w:fill="auto"/>
            <w:hideMark/>
          </w:tcPr>
          <w:p w14:paraId="6A57BE55"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xml:space="preserve">Yes, promoting and incentivising sustainable transport modes and providing additional resources and training to the community can allow more people to access jobs and better education in Coventry, which they were not able to, otherwise. </w:t>
            </w:r>
          </w:p>
        </w:tc>
        <w:tc>
          <w:tcPr>
            <w:tcW w:w="2935" w:type="dxa"/>
            <w:tcBorders>
              <w:top w:val="nil"/>
              <w:left w:val="nil"/>
              <w:bottom w:val="single" w:sz="4" w:space="0" w:color="auto"/>
              <w:right w:val="single" w:sz="4" w:space="0" w:color="auto"/>
            </w:tcBorders>
            <w:shd w:val="clear" w:color="auto" w:fill="auto"/>
            <w:hideMark/>
          </w:tcPr>
          <w:p w14:paraId="432DBA8A"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This option has the potential to reduce journey times and congestion. This will impact positively to the local economy as people can be more productive.</w:t>
            </w:r>
          </w:p>
        </w:tc>
      </w:tr>
      <w:tr w:rsidR="0032195C" w:rsidRPr="0032195C" w14:paraId="3D327A9F" w14:textId="77777777" w:rsidTr="003C5BA0">
        <w:trPr>
          <w:trHeight w:val="796"/>
        </w:trPr>
        <w:tc>
          <w:tcPr>
            <w:tcW w:w="2214" w:type="dxa"/>
            <w:vMerge/>
            <w:tcBorders>
              <w:top w:val="nil"/>
              <w:left w:val="single" w:sz="8" w:space="0" w:color="auto"/>
              <w:bottom w:val="single" w:sz="8" w:space="0" w:color="000000"/>
              <w:right w:val="single" w:sz="4" w:space="0" w:color="auto"/>
            </w:tcBorders>
            <w:vAlign w:val="center"/>
            <w:hideMark/>
          </w:tcPr>
          <w:p w14:paraId="381911D4"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nil"/>
              <w:left w:val="single" w:sz="4" w:space="0" w:color="auto"/>
              <w:bottom w:val="single" w:sz="4" w:space="0" w:color="auto"/>
              <w:right w:val="single" w:sz="4" w:space="0" w:color="auto"/>
            </w:tcBorders>
            <w:shd w:val="clear" w:color="auto" w:fill="auto"/>
            <w:hideMark/>
          </w:tcPr>
          <w:p w14:paraId="34CDBBE5"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Does this option improve job prospects and create jobs within Coventry?</w:t>
            </w:r>
          </w:p>
        </w:tc>
        <w:tc>
          <w:tcPr>
            <w:tcW w:w="3685" w:type="dxa"/>
            <w:tcBorders>
              <w:top w:val="nil"/>
              <w:left w:val="nil"/>
              <w:bottom w:val="single" w:sz="4" w:space="0" w:color="auto"/>
              <w:right w:val="single" w:sz="4" w:space="0" w:color="auto"/>
            </w:tcBorders>
            <w:shd w:val="clear" w:color="auto" w:fill="auto"/>
            <w:hideMark/>
          </w:tcPr>
          <w:p w14:paraId="59B9301C"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835" w:type="dxa"/>
            <w:tcBorders>
              <w:top w:val="nil"/>
              <w:left w:val="nil"/>
              <w:bottom w:val="single" w:sz="4" w:space="0" w:color="auto"/>
              <w:right w:val="single" w:sz="4" w:space="0" w:color="auto"/>
            </w:tcBorders>
            <w:shd w:val="clear" w:color="auto" w:fill="auto"/>
            <w:hideMark/>
          </w:tcPr>
          <w:p w14:paraId="307793B1"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Neutral</w:t>
            </w:r>
          </w:p>
        </w:tc>
        <w:tc>
          <w:tcPr>
            <w:tcW w:w="3260" w:type="dxa"/>
            <w:gridSpan w:val="2"/>
            <w:tcBorders>
              <w:top w:val="nil"/>
              <w:left w:val="nil"/>
              <w:bottom w:val="single" w:sz="4" w:space="0" w:color="auto"/>
              <w:right w:val="single" w:sz="4" w:space="0" w:color="auto"/>
            </w:tcBorders>
            <w:shd w:val="clear" w:color="auto" w:fill="auto"/>
            <w:hideMark/>
          </w:tcPr>
          <w:p w14:paraId="7669A7E4"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823" w:type="dxa"/>
            <w:tcBorders>
              <w:top w:val="nil"/>
              <w:left w:val="nil"/>
              <w:bottom w:val="single" w:sz="4" w:space="0" w:color="auto"/>
              <w:right w:val="single" w:sz="4" w:space="0" w:color="auto"/>
            </w:tcBorders>
            <w:shd w:val="clear" w:color="auto" w:fill="auto"/>
            <w:hideMark/>
          </w:tcPr>
          <w:p w14:paraId="4E5AD7AE"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935" w:type="dxa"/>
            <w:tcBorders>
              <w:top w:val="nil"/>
              <w:left w:val="nil"/>
              <w:bottom w:val="single" w:sz="4" w:space="0" w:color="auto"/>
              <w:right w:val="single" w:sz="4" w:space="0" w:color="auto"/>
            </w:tcBorders>
            <w:shd w:val="clear" w:color="auto" w:fill="auto"/>
            <w:hideMark/>
          </w:tcPr>
          <w:p w14:paraId="0E10FFD0"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r>
      <w:tr w:rsidR="0032195C" w:rsidRPr="0032195C" w14:paraId="06EBB07F" w14:textId="77777777" w:rsidTr="003C5BA0">
        <w:trPr>
          <w:trHeight w:val="315"/>
        </w:trPr>
        <w:tc>
          <w:tcPr>
            <w:tcW w:w="2214" w:type="dxa"/>
            <w:vMerge/>
            <w:tcBorders>
              <w:top w:val="nil"/>
              <w:left w:val="single" w:sz="8" w:space="0" w:color="auto"/>
              <w:bottom w:val="single" w:sz="8" w:space="0" w:color="000000"/>
              <w:right w:val="single" w:sz="4" w:space="0" w:color="auto"/>
            </w:tcBorders>
            <w:vAlign w:val="center"/>
            <w:hideMark/>
          </w:tcPr>
          <w:p w14:paraId="5496F81B"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3EB9158D"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Overall economy</w:t>
            </w:r>
          </w:p>
        </w:tc>
        <w:tc>
          <w:tcPr>
            <w:tcW w:w="3685"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EEF3556"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835" w:type="dxa"/>
            <w:tcBorders>
              <w:top w:val="single" w:sz="8" w:space="0" w:color="auto"/>
              <w:left w:val="single" w:sz="4" w:space="0" w:color="auto"/>
              <w:bottom w:val="single" w:sz="8" w:space="0" w:color="auto"/>
              <w:right w:val="single" w:sz="4" w:space="0" w:color="auto"/>
            </w:tcBorders>
            <w:shd w:val="clear" w:color="000000" w:fill="FFFFFF"/>
            <w:noWrap/>
            <w:vAlign w:val="center"/>
            <w:hideMark/>
          </w:tcPr>
          <w:p w14:paraId="09DDD087"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0</w:t>
            </w:r>
          </w:p>
        </w:tc>
        <w:tc>
          <w:tcPr>
            <w:tcW w:w="326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D958BEF"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823"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D260ED8"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935"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8141EBB"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r>
      <w:tr w:rsidR="0032195C" w:rsidRPr="0032195C" w14:paraId="356F3FBF" w14:textId="77777777" w:rsidTr="003C5BA0">
        <w:trPr>
          <w:trHeight w:val="1892"/>
        </w:trPr>
        <w:tc>
          <w:tcPr>
            <w:tcW w:w="2214" w:type="dxa"/>
            <w:vMerge w:val="restart"/>
            <w:tcBorders>
              <w:top w:val="nil"/>
              <w:left w:val="single" w:sz="8" w:space="0" w:color="auto"/>
              <w:bottom w:val="single" w:sz="8" w:space="0" w:color="000000"/>
              <w:right w:val="single" w:sz="4" w:space="0" w:color="auto"/>
            </w:tcBorders>
            <w:shd w:val="clear" w:color="auto" w:fill="auto"/>
            <w:vAlign w:val="center"/>
            <w:hideMark/>
          </w:tcPr>
          <w:p w14:paraId="1ADEB355" w14:textId="77777777" w:rsidR="0032195C" w:rsidRPr="009B70AD" w:rsidRDefault="0032195C" w:rsidP="000674C2">
            <w:pPr>
              <w:spacing w:after="0"/>
              <w:jc w:val="both"/>
              <w:rPr>
                <w:rFonts w:eastAsia="Times New Roman" w:cs="Arial"/>
                <w:bCs/>
                <w:color w:val="000000"/>
                <w:sz w:val="28"/>
                <w:szCs w:val="18"/>
                <w:lang w:eastAsia="en-GB"/>
              </w:rPr>
            </w:pPr>
            <w:r w:rsidRPr="009B70AD">
              <w:rPr>
                <w:rFonts w:eastAsia="Times New Roman" w:cs="Arial"/>
                <w:bCs/>
                <w:color w:val="000000"/>
                <w:sz w:val="28"/>
                <w:szCs w:val="18"/>
                <w:lang w:eastAsia="en-GB"/>
              </w:rPr>
              <w:t>(B)</w:t>
            </w:r>
            <w:r w:rsidRPr="009B70AD">
              <w:rPr>
                <w:rFonts w:eastAsia="Times New Roman" w:cs="Arial"/>
                <w:bCs/>
                <w:color w:val="000000"/>
                <w:sz w:val="28"/>
                <w:szCs w:val="18"/>
                <w:lang w:eastAsia="en-GB"/>
              </w:rPr>
              <w:br/>
            </w:r>
            <w:r w:rsidRPr="009B70AD">
              <w:rPr>
                <w:rFonts w:eastAsia="Times New Roman" w:cs="Arial"/>
                <w:color w:val="000000"/>
                <w:sz w:val="28"/>
                <w:szCs w:val="18"/>
                <w:lang w:eastAsia="en-GB"/>
              </w:rPr>
              <w:t>How does this option align with and support the</w:t>
            </w:r>
            <w:r w:rsidRPr="009B70AD">
              <w:rPr>
                <w:rFonts w:eastAsia="Times New Roman" w:cs="Arial"/>
                <w:bCs/>
                <w:color w:val="000000"/>
                <w:sz w:val="28"/>
                <w:szCs w:val="18"/>
                <w:lang w:eastAsia="en-GB"/>
              </w:rPr>
              <w:t xml:space="preserve"> strategic and wider air quality fit?</w:t>
            </w:r>
          </w:p>
        </w:tc>
        <w:tc>
          <w:tcPr>
            <w:tcW w:w="3305" w:type="dxa"/>
            <w:tcBorders>
              <w:top w:val="nil"/>
              <w:left w:val="single" w:sz="4" w:space="0" w:color="auto"/>
              <w:bottom w:val="single" w:sz="4" w:space="0" w:color="auto"/>
              <w:right w:val="single" w:sz="4" w:space="0" w:color="auto"/>
            </w:tcBorders>
            <w:shd w:val="clear" w:color="auto" w:fill="auto"/>
            <w:hideMark/>
          </w:tcPr>
          <w:p w14:paraId="6C928A62"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Does this option fit and or compliment other existing, Council wide, planned policies, particularly within the Local Plan? Including:</w:t>
            </w:r>
            <w:r w:rsidRPr="0032195C">
              <w:rPr>
                <w:rFonts w:eastAsia="Times New Roman" w:cs="Arial"/>
                <w:i/>
                <w:iCs/>
                <w:color w:val="000000"/>
                <w:sz w:val="18"/>
                <w:szCs w:val="18"/>
                <w:lang w:eastAsia="en-GB"/>
              </w:rPr>
              <w:br/>
              <w:t xml:space="preserve"> - public realm, accessibility, culture, innovation and safer community</w:t>
            </w:r>
          </w:p>
        </w:tc>
        <w:tc>
          <w:tcPr>
            <w:tcW w:w="3685" w:type="dxa"/>
            <w:tcBorders>
              <w:top w:val="nil"/>
              <w:left w:val="nil"/>
              <w:bottom w:val="single" w:sz="4" w:space="0" w:color="auto"/>
              <w:right w:val="single" w:sz="4" w:space="0" w:color="auto"/>
            </w:tcBorders>
            <w:shd w:val="clear" w:color="auto" w:fill="auto"/>
            <w:hideMark/>
          </w:tcPr>
          <w:p w14:paraId="74B4828C"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Implementing MaaS and integrated ticketing throughout Coventry, will portray Coventry as an innovative city and give a clean and green image of the city.</w:t>
            </w:r>
            <w:r w:rsidRPr="0032195C">
              <w:rPr>
                <w:rFonts w:eastAsia="Times New Roman" w:cs="Arial"/>
                <w:color w:val="000000"/>
                <w:sz w:val="18"/>
                <w:szCs w:val="18"/>
                <w:lang w:eastAsia="en-GB"/>
              </w:rPr>
              <w:br/>
            </w:r>
            <w:r w:rsidRPr="0032195C">
              <w:rPr>
                <w:rFonts w:eastAsia="Times New Roman" w:cs="Arial"/>
                <w:color w:val="000000"/>
                <w:sz w:val="18"/>
                <w:szCs w:val="18"/>
                <w:lang w:eastAsia="en-GB"/>
              </w:rPr>
              <w:br/>
              <w:t>It will improve accessibly for some members of the community.</w:t>
            </w:r>
          </w:p>
        </w:tc>
        <w:tc>
          <w:tcPr>
            <w:tcW w:w="2835" w:type="dxa"/>
            <w:tcBorders>
              <w:top w:val="nil"/>
              <w:left w:val="nil"/>
              <w:bottom w:val="single" w:sz="4" w:space="0" w:color="auto"/>
              <w:right w:val="single" w:sz="4" w:space="0" w:color="auto"/>
            </w:tcBorders>
            <w:shd w:val="clear" w:color="auto" w:fill="auto"/>
            <w:hideMark/>
          </w:tcPr>
          <w:p w14:paraId="4C013BE1"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Can use the marketing and campaigning to send out strong messages about policies and improve the image of Coventry.</w:t>
            </w:r>
          </w:p>
        </w:tc>
        <w:tc>
          <w:tcPr>
            <w:tcW w:w="3260" w:type="dxa"/>
            <w:gridSpan w:val="2"/>
            <w:tcBorders>
              <w:top w:val="nil"/>
              <w:left w:val="nil"/>
              <w:bottom w:val="single" w:sz="4" w:space="0" w:color="auto"/>
              <w:right w:val="single" w:sz="4" w:space="0" w:color="auto"/>
            </w:tcBorders>
            <w:shd w:val="clear" w:color="auto" w:fill="auto"/>
            <w:hideMark/>
          </w:tcPr>
          <w:p w14:paraId="66630CDD"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Implementing all of these measures, will portray Coventry as an innovative city and give a clean and green image of the city.</w:t>
            </w:r>
            <w:r w:rsidRPr="0032195C">
              <w:rPr>
                <w:rFonts w:eastAsia="Times New Roman" w:cs="Arial"/>
                <w:color w:val="000000"/>
                <w:sz w:val="18"/>
                <w:szCs w:val="18"/>
                <w:lang w:eastAsia="en-GB"/>
              </w:rPr>
              <w:br/>
            </w:r>
            <w:r w:rsidRPr="0032195C">
              <w:rPr>
                <w:rFonts w:eastAsia="Times New Roman" w:cs="Arial"/>
                <w:color w:val="000000"/>
                <w:sz w:val="18"/>
                <w:szCs w:val="18"/>
                <w:lang w:eastAsia="en-GB"/>
              </w:rPr>
              <w:br/>
              <w:t>It will improve accessibly for some members of the community.</w:t>
            </w:r>
          </w:p>
        </w:tc>
        <w:tc>
          <w:tcPr>
            <w:tcW w:w="2823" w:type="dxa"/>
            <w:tcBorders>
              <w:top w:val="nil"/>
              <w:left w:val="nil"/>
              <w:bottom w:val="single" w:sz="4" w:space="0" w:color="auto"/>
              <w:right w:val="single" w:sz="4" w:space="0" w:color="auto"/>
            </w:tcBorders>
            <w:shd w:val="clear" w:color="auto" w:fill="auto"/>
            <w:hideMark/>
          </w:tcPr>
          <w:p w14:paraId="00F16A3B"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Implementing all of these measures, will portray Coventry as an innovative city and give a clean and green image of the city.</w:t>
            </w:r>
            <w:r w:rsidRPr="0032195C">
              <w:rPr>
                <w:rFonts w:eastAsia="Times New Roman" w:cs="Arial"/>
                <w:color w:val="000000"/>
                <w:sz w:val="18"/>
                <w:szCs w:val="18"/>
                <w:lang w:eastAsia="en-GB"/>
              </w:rPr>
              <w:br/>
            </w:r>
            <w:r w:rsidRPr="0032195C">
              <w:rPr>
                <w:rFonts w:eastAsia="Times New Roman" w:cs="Arial"/>
                <w:color w:val="000000"/>
                <w:sz w:val="18"/>
                <w:szCs w:val="18"/>
                <w:lang w:eastAsia="en-GB"/>
              </w:rPr>
              <w:br/>
              <w:t>It will improve accessibly for some members of the community.</w:t>
            </w:r>
          </w:p>
        </w:tc>
        <w:tc>
          <w:tcPr>
            <w:tcW w:w="2935" w:type="dxa"/>
            <w:tcBorders>
              <w:top w:val="nil"/>
              <w:left w:val="nil"/>
              <w:bottom w:val="single" w:sz="4" w:space="0" w:color="auto"/>
              <w:right w:val="single" w:sz="4" w:space="0" w:color="auto"/>
            </w:tcBorders>
            <w:shd w:val="clear" w:color="auto" w:fill="auto"/>
            <w:hideMark/>
          </w:tcPr>
          <w:p w14:paraId="48851B25"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Implementing this option, will portray Coventry as an innovative city and give a clean and green image of the city.</w:t>
            </w:r>
          </w:p>
        </w:tc>
      </w:tr>
      <w:tr w:rsidR="0032195C" w:rsidRPr="0032195C" w14:paraId="477027A3" w14:textId="77777777" w:rsidTr="003C5BA0">
        <w:trPr>
          <w:trHeight w:val="931"/>
        </w:trPr>
        <w:tc>
          <w:tcPr>
            <w:tcW w:w="2214" w:type="dxa"/>
            <w:vMerge/>
            <w:tcBorders>
              <w:top w:val="nil"/>
              <w:left w:val="single" w:sz="8" w:space="0" w:color="auto"/>
              <w:bottom w:val="single" w:sz="8" w:space="0" w:color="000000"/>
              <w:right w:val="single" w:sz="4" w:space="0" w:color="auto"/>
            </w:tcBorders>
            <w:vAlign w:val="center"/>
            <w:hideMark/>
          </w:tcPr>
          <w:p w14:paraId="07ED5782" w14:textId="77777777" w:rsidR="0032195C" w:rsidRPr="009B70AD" w:rsidRDefault="0032195C" w:rsidP="0032195C">
            <w:pPr>
              <w:spacing w:after="0"/>
              <w:rPr>
                <w:rFonts w:eastAsia="Times New Roman" w:cs="Arial"/>
                <w:bCs/>
                <w:color w:val="000000"/>
                <w:sz w:val="28"/>
                <w:szCs w:val="18"/>
                <w:lang w:eastAsia="en-GB"/>
              </w:rPr>
            </w:pPr>
          </w:p>
        </w:tc>
        <w:tc>
          <w:tcPr>
            <w:tcW w:w="3305" w:type="dxa"/>
            <w:tcBorders>
              <w:top w:val="nil"/>
              <w:left w:val="single" w:sz="4" w:space="0" w:color="auto"/>
              <w:bottom w:val="single" w:sz="4" w:space="0" w:color="auto"/>
              <w:right w:val="single" w:sz="4" w:space="0" w:color="auto"/>
            </w:tcBorders>
            <w:shd w:val="clear" w:color="auto" w:fill="auto"/>
            <w:hideMark/>
          </w:tcPr>
          <w:p w14:paraId="3742D6E4"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How does this option affect overall exposure and to what extent does it reduce overall exposure?</w:t>
            </w:r>
          </w:p>
        </w:tc>
        <w:tc>
          <w:tcPr>
            <w:tcW w:w="3685" w:type="dxa"/>
            <w:tcBorders>
              <w:top w:val="nil"/>
              <w:left w:val="nil"/>
              <w:bottom w:val="single" w:sz="4" w:space="0" w:color="auto"/>
              <w:right w:val="single" w:sz="4" w:space="0" w:color="auto"/>
            </w:tcBorders>
            <w:shd w:val="clear" w:color="auto" w:fill="auto"/>
            <w:hideMark/>
          </w:tcPr>
          <w:p w14:paraId="59E39BF5"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This option will reduce overall exposure, if there is an increase in mode share for public transport.</w:t>
            </w:r>
          </w:p>
        </w:tc>
        <w:tc>
          <w:tcPr>
            <w:tcW w:w="2835" w:type="dxa"/>
            <w:tcBorders>
              <w:top w:val="nil"/>
              <w:left w:val="nil"/>
              <w:bottom w:val="single" w:sz="4" w:space="0" w:color="auto"/>
              <w:right w:val="single" w:sz="4" w:space="0" w:color="auto"/>
            </w:tcBorders>
            <w:shd w:val="clear" w:color="auto" w:fill="auto"/>
            <w:hideMark/>
          </w:tcPr>
          <w:p w14:paraId="0BE2EFCE"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Can have a small positive impact.</w:t>
            </w:r>
          </w:p>
        </w:tc>
        <w:tc>
          <w:tcPr>
            <w:tcW w:w="3260" w:type="dxa"/>
            <w:gridSpan w:val="2"/>
            <w:tcBorders>
              <w:top w:val="nil"/>
              <w:left w:val="nil"/>
              <w:bottom w:val="single" w:sz="4" w:space="0" w:color="auto"/>
              <w:right w:val="single" w:sz="4" w:space="0" w:color="auto"/>
            </w:tcBorders>
            <w:shd w:val="clear" w:color="auto" w:fill="auto"/>
            <w:hideMark/>
          </w:tcPr>
          <w:p w14:paraId="1C167799"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This option will reduce overall exposure, if there is an decrease in car trips.</w:t>
            </w:r>
          </w:p>
        </w:tc>
        <w:tc>
          <w:tcPr>
            <w:tcW w:w="2823" w:type="dxa"/>
            <w:tcBorders>
              <w:top w:val="nil"/>
              <w:left w:val="nil"/>
              <w:bottom w:val="single" w:sz="4" w:space="0" w:color="auto"/>
              <w:right w:val="single" w:sz="4" w:space="0" w:color="auto"/>
            </w:tcBorders>
            <w:shd w:val="clear" w:color="auto" w:fill="auto"/>
            <w:hideMark/>
          </w:tcPr>
          <w:p w14:paraId="24F6E02E"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This option will reduce overall exposure, if there is an decrease in car trips.</w:t>
            </w:r>
          </w:p>
        </w:tc>
        <w:tc>
          <w:tcPr>
            <w:tcW w:w="2935" w:type="dxa"/>
            <w:tcBorders>
              <w:top w:val="nil"/>
              <w:left w:val="nil"/>
              <w:bottom w:val="single" w:sz="4" w:space="0" w:color="auto"/>
              <w:right w:val="single" w:sz="4" w:space="0" w:color="auto"/>
            </w:tcBorders>
            <w:shd w:val="clear" w:color="auto" w:fill="auto"/>
            <w:hideMark/>
          </w:tcPr>
          <w:p w14:paraId="2E031602"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This option will reduce overall exposure, due to more efficient journeys.</w:t>
            </w:r>
          </w:p>
        </w:tc>
      </w:tr>
      <w:tr w:rsidR="0032195C" w:rsidRPr="0032195C" w14:paraId="7431099D" w14:textId="77777777" w:rsidTr="003C5BA0">
        <w:trPr>
          <w:trHeight w:val="721"/>
        </w:trPr>
        <w:tc>
          <w:tcPr>
            <w:tcW w:w="2214" w:type="dxa"/>
            <w:vMerge/>
            <w:tcBorders>
              <w:top w:val="nil"/>
              <w:left w:val="single" w:sz="8" w:space="0" w:color="auto"/>
              <w:bottom w:val="single" w:sz="8" w:space="0" w:color="000000"/>
              <w:right w:val="single" w:sz="4" w:space="0" w:color="auto"/>
            </w:tcBorders>
            <w:vAlign w:val="center"/>
            <w:hideMark/>
          </w:tcPr>
          <w:p w14:paraId="34AD7B0C" w14:textId="77777777" w:rsidR="0032195C" w:rsidRPr="009B70AD" w:rsidRDefault="0032195C" w:rsidP="0032195C">
            <w:pPr>
              <w:spacing w:after="0"/>
              <w:rPr>
                <w:rFonts w:eastAsia="Times New Roman" w:cs="Arial"/>
                <w:bCs/>
                <w:color w:val="000000"/>
                <w:sz w:val="28"/>
                <w:szCs w:val="18"/>
                <w:lang w:eastAsia="en-GB"/>
              </w:rPr>
            </w:pPr>
          </w:p>
        </w:tc>
        <w:tc>
          <w:tcPr>
            <w:tcW w:w="3305" w:type="dxa"/>
            <w:tcBorders>
              <w:top w:val="nil"/>
              <w:left w:val="single" w:sz="4" w:space="0" w:color="auto"/>
              <w:bottom w:val="nil"/>
              <w:right w:val="single" w:sz="4" w:space="0" w:color="auto"/>
            </w:tcBorders>
            <w:shd w:val="clear" w:color="auto" w:fill="auto"/>
            <w:hideMark/>
          </w:tcPr>
          <w:p w14:paraId="7E56453C"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Does it improve health and wellbeing of residents and visitors, by reducing NO2 emissions?</w:t>
            </w:r>
          </w:p>
        </w:tc>
        <w:tc>
          <w:tcPr>
            <w:tcW w:w="3685" w:type="dxa"/>
            <w:tcBorders>
              <w:top w:val="nil"/>
              <w:left w:val="nil"/>
              <w:bottom w:val="single" w:sz="4" w:space="0" w:color="auto"/>
              <w:right w:val="single" w:sz="4" w:space="0" w:color="auto"/>
            </w:tcBorders>
            <w:shd w:val="clear" w:color="auto" w:fill="auto"/>
            <w:hideMark/>
          </w:tcPr>
          <w:p w14:paraId="13FAFE49"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it is likely to reduce NO2 emissions, significantly</w:t>
            </w:r>
          </w:p>
        </w:tc>
        <w:tc>
          <w:tcPr>
            <w:tcW w:w="2835" w:type="dxa"/>
            <w:tcBorders>
              <w:top w:val="nil"/>
              <w:left w:val="nil"/>
              <w:bottom w:val="single" w:sz="4" w:space="0" w:color="auto"/>
              <w:right w:val="single" w:sz="4" w:space="0" w:color="auto"/>
            </w:tcBorders>
            <w:shd w:val="clear" w:color="auto" w:fill="auto"/>
            <w:hideMark/>
          </w:tcPr>
          <w:p w14:paraId="1EF9E248"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Can have a small positive impact.</w:t>
            </w:r>
          </w:p>
        </w:tc>
        <w:tc>
          <w:tcPr>
            <w:tcW w:w="3260" w:type="dxa"/>
            <w:gridSpan w:val="2"/>
            <w:tcBorders>
              <w:top w:val="nil"/>
              <w:left w:val="nil"/>
              <w:bottom w:val="single" w:sz="4" w:space="0" w:color="auto"/>
              <w:right w:val="single" w:sz="4" w:space="0" w:color="auto"/>
            </w:tcBorders>
            <w:shd w:val="clear" w:color="auto" w:fill="auto"/>
            <w:hideMark/>
          </w:tcPr>
          <w:p w14:paraId="736A9AA0"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it is likely to reduce NO2 emissions, significantly</w:t>
            </w:r>
          </w:p>
        </w:tc>
        <w:tc>
          <w:tcPr>
            <w:tcW w:w="2823" w:type="dxa"/>
            <w:tcBorders>
              <w:top w:val="nil"/>
              <w:left w:val="nil"/>
              <w:bottom w:val="single" w:sz="4" w:space="0" w:color="auto"/>
              <w:right w:val="single" w:sz="4" w:space="0" w:color="auto"/>
            </w:tcBorders>
            <w:shd w:val="clear" w:color="auto" w:fill="auto"/>
            <w:hideMark/>
          </w:tcPr>
          <w:p w14:paraId="5BBAEE59"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it is likely to reduce NO2 emissions, significantly</w:t>
            </w:r>
          </w:p>
        </w:tc>
        <w:tc>
          <w:tcPr>
            <w:tcW w:w="2935" w:type="dxa"/>
            <w:tcBorders>
              <w:top w:val="nil"/>
              <w:left w:val="nil"/>
              <w:bottom w:val="single" w:sz="4" w:space="0" w:color="auto"/>
              <w:right w:val="single" w:sz="4" w:space="0" w:color="auto"/>
            </w:tcBorders>
            <w:shd w:val="clear" w:color="auto" w:fill="auto"/>
            <w:hideMark/>
          </w:tcPr>
          <w:p w14:paraId="2D56C0D9"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it is likely to reduce NO2 emissions.</w:t>
            </w:r>
          </w:p>
        </w:tc>
      </w:tr>
      <w:tr w:rsidR="0032195C" w:rsidRPr="0032195C" w14:paraId="2180A9FF" w14:textId="77777777" w:rsidTr="003C5BA0">
        <w:trPr>
          <w:trHeight w:val="315"/>
        </w:trPr>
        <w:tc>
          <w:tcPr>
            <w:tcW w:w="2214" w:type="dxa"/>
            <w:vMerge/>
            <w:tcBorders>
              <w:top w:val="nil"/>
              <w:left w:val="single" w:sz="8" w:space="0" w:color="auto"/>
              <w:bottom w:val="single" w:sz="8" w:space="0" w:color="000000"/>
              <w:right w:val="single" w:sz="4" w:space="0" w:color="auto"/>
            </w:tcBorders>
            <w:vAlign w:val="center"/>
            <w:hideMark/>
          </w:tcPr>
          <w:p w14:paraId="184AC280" w14:textId="77777777" w:rsidR="0032195C" w:rsidRPr="009B70AD" w:rsidRDefault="0032195C" w:rsidP="0032195C">
            <w:pPr>
              <w:spacing w:after="0"/>
              <w:rPr>
                <w:rFonts w:eastAsia="Times New Roman" w:cs="Arial"/>
                <w:bCs/>
                <w:color w:val="000000"/>
                <w:sz w:val="28"/>
                <w:szCs w:val="18"/>
                <w:lang w:eastAsia="en-GB"/>
              </w:rPr>
            </w:pPr>
          </w:p>
        </w:tc>
        <w:tc>
          <w:tcPr>
            <w:tcW w:w="3305"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071462B9"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Overall strategic and wider air quality fit</w:t>
            </w:r>
          </w:p>
        </w:tc>
        <w:tc>
          <w:tcPr>
            <w:tcW w:w="3685"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32FF9053"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2</w:t>
            </w:r>
          </w:p>
        </w:tc>
        <w:tc>
          <w:tcPr>
            <w:tcW w:w="2835"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15089BC"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326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59C0B302"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823"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50A03907"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935"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2DB8B190"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r>
      <w:tr w:rsidR="0032195C" w:rsidRPr="0032195C" w14:paraId="4B66D929" w14:textId="77777777" w:rsidTr="003C5BA0">
        <w:trPr>
          <w:trHeight w:val="1021"/>
        </w:trPr>
        <w:tc>
          <w:tcPr>
            <w:tcW w:w="2214" w:type="dxa"/>
            <w:vMerge w:val="restart"/>
            <w:tcBorders>
              <w:top w:val="nil"/>
              <w:left w:val="single" w:sz="8" w:space="0" w:color="auto"/>
              <w:bottom w:val="single" w:sz="8" w:space="0" w:color="000000"/>
              <w:right w:val="single" w:sz="4" w:space="0" w:color="auto"/>
            </w:tcBorders>
            <w:shd w:val="clear" w:color="auto" w:fill="auto"/>
            <w:vAlign w:val="center"/>
            <w:hideMark/>
          </w:tcPr>
          <w:p w14:paraId="60065674" w14:textId="0B9312E7" w:rsidR="0032195C" w:rsidRPr="009B70AD" w:rsidRDefault="0032195C" w:rsidP="000674C2">
            <w:pPr>
              <w:spacing w:after="0"/>
              <w:jc w:val="both"/>
              <w:rPr>
                <w:rFonts w:eastAsia="Times New Roman" w:cs="Arial"/>
                <w:color w:val="000000"/>
                <w:sz w:val="28"/>
                <w:szCs w:val="18"/>
                <w:lang w:eastAsia="en-GB"/>
              </w:rPr>
            </w:pPr>
            <w:r w:rsidRPr="009B70AD">
              <w:rPr>
                <w:rFonts w:eastAsia="Times New Roman" w:cs="Arial"/>
                <w:bCs/>
                <w:color w:val="000000"/>
                <w:sz w:val="28"/>
                <w:szCs w:val="18"/>
                <w:lang w:eastAsia="en-GB"/>
              </w:rPr>
              <w:t>(C)</w:t>
            </w:r>
            <w:r w:rsidRPr="009B70AD">
              <w:rPr>
                <w:rFonts w:eastAsia="Times New Roman" w:cs="Arial"/>
                <w:color w:val="000000"/>
                <w:sz w:val="28"/>
                <w:szCs w:val="18"/>
                <w:lang w:eastAsia="en-GB"/>
              </w:rPr>
              <w:br/>
              <w:t xml:space="preserve">Is there a </w:t>
            </w:r>
            <w:r w:rsidR="002A1ACF" w:rsidRPr="009B70AD">
              <w:rPr>
                <w:rFonts w:eastAsia="Times New Roman" w:cs="Arial"/>
                <w:color w:val="000000"/>
                <w:sz w:val="28"/>
                <w:szCs w:val="18"/>
                <w:lang w:eastAsia="en-GB"/>
              </w:rPr>
              <w:t>well-developed</w:t>
            </w:r>
            <w:r w:rsidRPr="009B70AD">
              <w:rPr>
                <w:rFonts w:eastAsia="Times New Roman" w:cs="Arial"/>
                <w:bCs/>
                <w:color w:val="000000"/>
                <w:sz w:val="28"/>
                <w:szCs w:val="18"/>
                <w:lang w:eastAsia="en-GB"/>
              </w:rPr>
              <w:t xml:space="preserve"> supply side, who have the capacity and capability </w:t>
            </w:r>
            <w:r w:rsidRPr="009B70AD">
              <w:rPr>
                <w:rFonts w:eastAsia="Times New Roman" w:cs="Arial"/>
                <w:color w:val="000000"/>
                <w:sz w:val="28"/>
                <w:szCs w:val="18"/>
                <w:lang w:eastAsia="en-GB"/>
              </w:rPr>
              <w:t>to deliver this option?</w:t>
            </w:r>
          </w:p>
        </w:tc>
        <w:tc>
          <w:tcPr>
            <w:tcW w:w="3305" w:type="dxa"/>
            <w:tcBorders>
              <w:top w:val="nil"/>
              <w:left w:val="single" w:sz="4" w:space="0" w:color="auto"/>
              <w:bottom w:val="single" w:sz="4" w:space="0" w:color="auto"/>
              <w:right w:val="single" w:sz="4" w:space="0" w:color="auto"/>
            </w:tcBorders>
            <w:shd w:val="clear" w:color="auto" w:fill="auto"/>
            <w:noWrap/>
            <w:hideMark/>
          </w:tcPr>
          <w:p w14:paraId="6E2F9088"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Who will deliver the solution (LA, external party or both)?</w:t>
            </w:r>
          </w:p>
        </w:tc>
        <w:tc>
          <w:tcPr>
            <w:tcW w:w="3685" w:type="dxa"/>
            <w:tcBorders>
              <w:top w:val="nil"/>
              <w:left w:val="nil"/>
              <w:bottom w:val="single" w:sz="4" w:space="0" w:color="auto"/>
              <w:right w:val="single" w:sz="4" w:space="0" w:color="auto"/>
            </w:tcBorders>
            <w:shd w:val="clear" w:color="auto" w:fill="auto"/>
            <w:hideMark/>
          </w:tcPr>
          <w:p w14:paraId="7839231C"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Coventry City Council with co-operation from bus operators, train operators, other local authorities and Network Rail.</w:t>
            </w:r>
          </w:p>
        </w:tc>
        <w:tc>
          <w:tcPr>
            <w:tcW w:w="2835" w:type="dxa"/>
            <w:tcBorders>
              <w:top w:val="nil"/>
              <w:left w:val="nil"/>
              <w:bottom w:val="single" w:sz="4" w:space="0" w:color="auto"/>
              <w:right w:val="single" w:sz="4" w:space="0" w:color="auto"/>
            </w:tcBorders>
            <w:shd w:val="clear" w:color="auto" w:fill="auto"/>
            <w:hideMark/>
          </w:tcPr>
          <w:p w14:paraId="4304E268"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Coventry City Council with the help of marketing organisations.</w:t>
            </w:r>
          </w:p>
        </w:tc>
        <w:tc>
          <w:tcPr>
            <w:tcW w:w="3260" w:type="dxa"/>
            <w:gridSpan w:val="2"/>
            <w:tcBorders>
              <w:top w:val="nil"/>
              <w:left w:val="nil"/>
              <w:bottom w:val="single" w:sz="4" w:space="0" w:color="auto"/>
              <w:right w:val="single" w:sz="4" w:space="0" w:color="auto"/>
            </w:tcBorders>
            <w:shd w:val="clear" w:color="auto" w:fill="auto"/>
            <w:hideMark/>
          </w:tcPr>
          <w:p w14:paraId="2D6E85BA"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Coventry City Council in liaison with local business and possibly DVLA for driver training.</w:t>
            </w:r>
          </w:p>
        </w:tc>
        <w:tc>
          <w:tcPr>
            <w:tcW w:w="2823" w:type="dxa"/>
            <w:tcBorders>
              <w:top w:val="nil"/>
              <w:left w:val="nil"/>
              <w:bottom w:val="single" w:sz="4" w:space="0" w:color="auto"/>
              <w:right w:val="single" w:sz="4" w:space="0" w:color="auto"/>
            </w:tcBorders>
            <w:shd w:val="clear" w:color="auto" w:fill="auto"/>
            <w:hideMark/>
          </w:tcPr>
          <w:p w14:paraId="040CF12A"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Coventry City Council in liaison with schools and possibly DVLA for driver training.</w:t>
            </w:r>
          </w:p>
        </w:tc>
        <w:tc>
          <w:tcPr>
            <w:tcW w:w="2935" w:type="dxa"/>
            <w:tcBorders>
              <w:top w:val="nil"/>
              <w:left w:val="nil"/>
              <w:bottom w:val="single" w:sz="4" w:space="0" w:color="auto"/>
              <w:right w:val="single" w:sz="4" w:space="0" w:color="auto"/>
            </w:tcBorders>
            <w:shd w:val="clear" w:color="auto" w:fill="auto"/>
            <w:hideMark/>
          </w:tcPr>
          <w:p w14:paraId="7F8C7B65"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Coventry City Council with contractors and engineering consultants delivery the required traffic infrastructure</w:t>
            </w:r>
          </w:p>
        </w:tc>
      </w:tr>
      <w:tr w:rsidR="0032195C" w:rsidRPr="0032195C" w14:paraId="6C5F1763" w14:textId="77777777" w:rsidTr="003C5BA0">
        <w:trPr>
          <w:trHeight w:val="645"/>
        </w:trPr>
        <w:tc>
          <w:tcPr>
            <w:tcW w:w="2214" w:type="dxa"/>
            <w:vMerge/>
            <w:tcBorders>
              <w:top w:val="nil"/>
              <w:left w:val="single" w:sz="8" w:space="0" w:color="auto"/>
              <w:bottom w:val="single" w:sz="8" w:space="0" w:color="000000"/>
              <w:right w:val="single" w:sz="4" w:space="0" w:color="auto"/>
            </w:tcBorders>
            <w:vAlign w:val="center"/>
            <w:hideMark/>
          </w:tcPr>
          <w:p w14:paraId="43A5E352"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nil"/>
              <w:left w:val="single" w:sz="4" w:space="0" w:color="auto"/>
              <w:bottom w:val="single" w:sz="4" w:space="0" w:color="auto"/>
              <w:right w:val="single" w:sz="4" w:space="0" w:color="auto"/>
            </w:tcBorders>
            <w:shd w:val="clear" w:color="auto" w:fill="auto"/>
            <w:hideMark/>
          </w:tcPr>
          <w:p w14:paraId="4E0E8A12"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Who will be the lead organisation for the delivery of this option?</w:t>
            </w:r>
          </w:p>
        </w:tc>
        <w:tc>
          <w:tcPr>
            <w:tcW w:w="3685" w:type="dxa"/>
            <w:tcBorders>
              <w:top w:val="nil"/>
              <w:left w:val="nil"/>
              <w:bottom w:val="single" w:sz="4" w:space="0" w:color="auto"/>
              <w:right w:val="single" w:sz="4" w:space="0" w:color="auto"/>
            </w:tcBorders>
            <w:shd w:val="clear" w:color="auto" w:fill="auto"/>
            <w:hideMark/>
          </w:tcPr>
          <w:p w14:paraId="37CA6873"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Coventry City Council</w:t>
            </w:r>
          </w:p>
        </w:tc>
        <w:tc>
          <w:tcPr>
            <w:tcW w:w="2835" w:type="dxa"/>
            <w:tcBorders>
              <w:top w:val="nil"/>
              <w:left w:val="nil"/>
              <w:bottom w:val="single" w:sz="4" w:space="0" w:color="auto"/>
              <w:right w:val="single" w:sz="4" w:space="0" w:color="auto"/>
            </w:tcBorders>
            <w:shd w:val="clear" w:color="auto" w:fill="auto"/>
            <w:hideMark/>
          </w:tcPr>
          <w:p w14:paraId="6B15CBEE"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Coventry City Council</w:t>
            </w:r>
          </w:p>
        </w:tc>
        <w:tc>
          <w:tcPr>
            <w:tcW w:w="3260" w:type="dxa"/>
            <w:gridSpan w:val="2"/>
            <w:tcBorders>
              <w:top w:val="nil"/>
              <w:left w:val="nil"/>
              <w:bottom w:val="single" w:sz="4" w:space="0" w:color="auto"/>
              <w:right w:val="single" w:sz="4" w:space="0" w:color="auto"/>
            </w:tcBorders>
            <w:shd w:val="clear" w:color="auto" w:fill="auto"/>
            <w:hideMark/>
          </w:tcPr>
          <w:p w14:paraId="3E3D6697"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Coventry City Council</w:t>
            </w:r>
          </w:p>
        </w:tc>
        <w:tc>
          <w:tcPr>
            <w:tcW w:w="2823" w:type="dxa"/>
            <w:tcBorders>
              <w:top w:val="nil"/>
              <w:left w:val="nil"/>
              <w:bottom w:val="single" w:sz="4" w:space="0" w:color="auto"/>
              <w:right w:val="single" w:sz="4" w:space="0" w:color="auto"/>
            </w:tcBorders>
            <w:shd w:val="clear" w:color="auto" w:fill="auto"/>
            <w:hideMark/>
          </w:tcPr>
          <w:p w14:paraId="549595E2"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Coventry City Council</w:t>
            </w:r>
          </w:p>
        </w:tc>
        <w:tc>
          <w:tcPr>
            <w:tcW w:w="2935" w:type="dxa"/>
            <w:tcBorders>
              <w:top w:val="nil"/>
              <w:left w:val="nil"/>
              <w:bottom w:val="single" w:sz="4" w:space="0" w:color="auto"/>
              <w:right w:val="single" w:sz="4" w:space="0" w:color="auto"/>
            </w:tcBorders>
            <w:shd w:val="clear" w:color="auto" w:fill="auto"/>
            <w:hideMark/>
          </w:tcPr>
          <w:p w14:paraId="09A3CF94"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Coventry City Council</w:t>
            </w:r>
          </w:p>
        </w:tc>
      </w:tr>
      <w:tr w:rsidR="0032195C" w:rsidRPr="0032195C" w14:paraId="49C992FE" w14:textId="77777777" w:rsidTr="003C5BA0">
        <w:trPr>
          <w:trHeight w:val="1141"/>
        </w:trPr>
        <w:tc>
          <w:tcPr>
            <w:tcW w:w="2214" w:type="dxa"/>
            <w:vMerge/>
            <w:tcBorders>
              <w:top w:val="nil"/>
              <w:left w:val="single" w:sz="8" w:space="0" w:color="auto"/>
              <w:bottom w:val="single" w:sz="8" w:space="0" w:color="000000"/>
              <w:right w:val="single" w:sz="4" w:space="0" w:color="auto"/>
            </w:tcBorders>
            <w:vAlign w:val="center"/>
            <w:hideMark/>
          </w:tcPr>
          <w:p w14:paraId="17111AC4"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nil"/>
              <w:left w:val="single" w:sz="4" w:space="0" w:color="auto"/>
              <w:bottom w:val="single" w:sz="4" w:space="0" w:color="auto"/>
              <w:right w:val="single" w:sz="4" w:space="0" w:color="auto"/>
            </w:tcBorders>
            <w:shd w:val="clear" w:color="auto" w:fill="auto"/>
            <w:hideMark/>
          </w:tcPr>
          <w:p w14:paraId="063C96F7"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Are there capable contractors available to deliver this option?</w:t>
            </w:r>
          </w:p>
        </w:tc>
        <w:tc>
          <w:tcPr>
            <w:tcW w:w="3685" w:type="dxa"/>
            <w:tcBorders>
              <w:top w:val="nil"/>
              <w:left w:val="nil"/>
              <w:bottom w:val="single" w:sz="4" w:space="0" w:color="auto"/>
              <w:right w:val="single" w:sz="4" w:space="0" w:color="auto"/>
            </w:tcBorders>
            <w:shd w:val="clear" w:color="auto" w:fill="auto"/>
            <w:hideMark/>
          </w:tcPr>
          <w:p w14:paraId="683C1CD0"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MaaS is in research and trial phase at the moment and is a while before it becomes common practice.</w:t>
            </w:r>
          </w:p>
        </w:tc>
        <w:tc>
          <w:tcPr>
            <w:tcW w:w="2835" w:type="dxa"/>
            <w:tcBorders>
              <w:top w:val="nil"/>
              <w:left w:val="nil"/>
              <w:bottom w:val="single" w:sz="4" w:space="0" w:color="auto"/>
              <w:right w:val="single" w:sz="4" w:space="0" w:color="auto"/>
            </w:tcBorders>
            <w:shd w:val="clear" w:color="auto" w:fill="auto"/>
            <w:hideMark/>
          </w:tcPr>
          <w:p w14:paraId="652A3479"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Not much additional infrastructure is required and currently Coventry already collect air quality data.</w:t>
            </w:r>
          </w:p>
        </w:tc>
        <w:tc>
          <w:tcPr>
            <w:tcW w:w="3260" w:type="dxa"/>
            <w:gridSpan w:val="2"/>
            <w:tcBorders>
              <w:top w:val="nil"/>
              <w:left w:val="nil"/>
              <w:bottom w:val="single" w:sz="4" w:space="0" w:color="auto"/>
              <w:right w:val="single" w:sz="4" w:space="0" w:color="auto"/>
            </w:tcBorders>
            <w:shd w:val="clear" w:color="auto" w:fill="auto"/>
            <w:hideMark/>
          </w:tcPr>
          <w:p w14:paraId="1F2BE8CA"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w:t>
            </w:r>
          </w:p>
        </w:tc>
        <w:tc>
          <w:tcPr>
            <w:tcW w:w="2823" w:type="dxa"/>
            <w:tcBorders>
              <w:top w:val="nil"/>
              <w:left w:val="nil"/>
              <w:bottom w:val="single" w:sz="4" w:space="0" w:color="auto"/>
              <w:right w:val="single" w:sz="4" w:space="0" w:color="auto"/>
            </w:tcBorders>
            <w:shd w:val="clear" w:color="auto" w:fill="auto"/>
            <w:hideMark/>
          </w:tcPr>
          <w:p w14:paraId="728E5742"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w:t>
            </w:r>
          </w:p>
        </w:tc>
        <w:tc>
          <w:tcPr>
            <w:tcW w:w="2935" w:type="dxa"/>
            <w:tcBorders>
              <w:top w:val="nil"/>
              <w:left w:val="nil"/>
              <w:bottom w:val="single" w:sz="4" w:space="0" w:color="auto"/>
              <w:right w:val="single" w:sz="4" w:space="0" w:color="auto"/>
            </w:tcBorders>
            <w:shd w:val="clear" w:color="auto" w:fill="auto"/>
            <w:hideMark/>
          </w:tcPr>
          <w:p w14:paraId="59B682ED"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w:t>
            </w:r>
          </w:p>
        </w:tc>
      </w:tr>
      <w:tr w:rsidR="0032195C" w:rsidRPr="0032195C" w14:paraId="14694D7D" w14:textId="77777777" w:rsidTr="003C5BA0">
        <w:trPr>
          <w:trHeight w:val="1006"/>
        </w:trPr>
        <w:tc>
          <w:tcPr>
            <w:tcW w:w="2214" w:type="dxa"/>
            <w:vMerge/>
            <w:tcBorders>
              <w:top w:val="nil"/>
              <w:left w:val="single" w:sz="8" w:space="0" w:color="auto"/>
              <w:bottom w:val="single" w:sz="8" w:space="0" w:color="000000"/>
              <w:right w:val="single" w:sz="4" w:space="0" w:color="auto"/>
            </w:tcBorders>
            <w:vAlign w:val="center"/>
            <w:hideMark/>
          </w:tcPr>
          <w:p w14:paraId="5518EC65"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nil"/>
              <w:left w:val="single" w:sz="4" w:space="0" w:color="auto"/>
              <w:bottom w:val="nil"/>
              <w:right w:val="single" w:sz="4" w:space="0" w:color="auto"/>
            </w:tcBorders>
            <w:shd w:val="clear" w:color="auto" w:fill="auto"/>
            <w:hideMark/>
          </w:tcPr>
          <w:p w14:paraId="3831BB87" w14:textId="370475C2"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 xml:space="preserve">Is there a sufficiently </w:t>
            </w:r>
            <w:r w:rsidR="002A1ACF" w:rsidRPr="0032195C">
              <w:rPr>
                <w:rFonts w:eastAsia="Times New Roman" w:cs="Arial"/>
                <w:i/>
                <w:iCs/>
                <w:color w:val="000000"/>
                <w:sz w:val="18"/>
                <w:szCs w:val="18"/>
                <w:lang w:eastAsia="en-GB"/>
              </w:rPr>
              <w:t>well-developed</w:t>
            </w:r>
            <w:r w:rsidRPr="0032195C">
              <w:rPr>
                <w:rFonts w:eastAsia="Times New Roman" w:cs="Arial"/>
                <w:i/>
                <w:iCs/>
                <w:color w:val="000000"/>
                <w:sz w:val="18"/>
                <w:szCs w:val="18"/>
                <w:lang w:eastAsia="en-GB"/>
              </w:rPr>
              <w:t xml:space="preserve"> market to support the efficient delivery of this option?</w:t>
            </w:r>
          </w:p>
        </w:tc>
        <w:tc>
          <w:tcPr>
            <w:tcW w:w="3685" w:type="dxa"/>
            <w:tcBorders>
              <w:top w:val="nil"/>
              <w:left w:val="nil"/>
              <w:bottom w:val="nil"/>
              <w:right w:val="single" w:sz="4" w:space="0" w:color="auto"/>
            </w:tcBorders>
            <w:shd w:val="clear" w:color="auto" w:fill="auto"/>
            <w:hideMark/>
          </w:tcPr>
          <w:p w14:paraId="3A936348"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Not yet to deliver MaaS</w:t>
            </w:r>
          </w:p>
        </w:tc>
        <w:tc>
          <w:tcPr>
            <w:tcW w:w="2835" w:type="dxa"/>
            <w:tcBorders>
              <w:top w:val="nil"/>
              <w:left w:val="nil"/>
              <w:bottom w:val="nil"/>
              <w:right w:val="single" w:sz="4" w:space="0" w:color="auto"/>
            </w:tcBorders>
            <w:shd w:val="clear" w:color="auto" w:fill="auto"/>
            <w:hideMark/>
          </w:tcPr>
          <w:p w14:paraId="43549E5E"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N/A</w:t>
            </w:r>
          </w:p>
        </w:tc>
        <w:tc>
          <w:tcPr>
            <w:tcW w:w="3260" w:type="dxa"/>
            <w:gridSpan w:val="2"/>
            <w:tcBorders>
              <w:top w:val="nil"/>
              <w:left w:val="nil"/>
              <w:bottom w:val="nil"/>
              <w:right w:val="single" w:sz="4" w:space="0" w:color="auto"/>
            </w:tcBorders>
            <w:shd w:val="clear" w:color="auto" w:fill="auto"/>
            <w:hideMark/>
          </w:tcPr>
          <w:p w14:paraId="204C547E"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this type of campaigning and travel planning activity is currently undertaken by some business in Coventry.</w:t>
            </w:r>
          </w:p>
        </w:tc>
        <w:tc>
          <w:tcPr>
            <w:tcW w:w="2823" w:type="dxa"/>
            <w:tcBorders>
              <w:top w:val="nil"/>
              <w:left w:val="nil"/>
              <w:bottom w:val="nil"/>
              <w:right w:val="single" w:sz="4" w:space="0" w:color="auto"/>
            </w:tcBorders>
            <w:shd w:val="clear" w:color="auto" w:fill="auto"/>
            <w:hideMark/>
          </w:tcPr>
          <w:p w14:paraId="2B521F2C"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this type of campaigning and travel planning activity is currently undertaken by some business in Coventry.</w:t>
            </w:r>
          </w:p>
        </w:tc>
        <w:tc>
          <w:tcPr>
            <w:tcW w:w="2935" w:type="dxa"/>
            <w:tcBorders>
              <w:top w:val="nil"/>
              <w:left w:val="nil"/>
              <w:bottom w:val="nil"/>
              <w:right w:val="single" w:sz="4" w:space="0" w:color="auto"/>
            </w:tcBorders>
            <w:shd w:val="clear" w:color="auto" w:fill="auto"/>
            <w:hideMark/>
          </w:tcPr>
          <w:p w14:paraId="088293B5"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currently SCOOT is in practice in other cities and can be delivered effectively.</w:t>
            </w:r>
          </w:p>
        </w:tc>
      </w:tr>
      <w:tr w:rsidR="0032195C" w:rsidRPr="0032195C" w14:paraId="6F86F19C" w14:textId="77777777" w:rsidTr="003C5BA0">
        <w:trPr>
          <w:trHeight w:val="315"/>
        </w:trPr>
        <w:tc>
          <w:tcPr>
            <w:tcW w:w="2214" w:type="dxa"/>
            <w:vMerge/>
            <w:tcBorders>
              <w:top w:val="nil"/>
              <w:left w:val="single" w:sz="8" w:space="0" w:color="auto"/>
              <w:bottom w:val="single" w:sz="8" w:space="0" w:color="000000"/>
              <w:right w:val="single" w:sz="4" w:space="0" w:color="auto"/>
            </w:tcBorders>
            <w:vAlign w:val="center"/>
            <w:hideMark/>
          </w:tcPr>
          <w:p w14:paraId="26CE79DF"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5A262219"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Overall supply side and capability score</w:t>
            </w:r>
          </w:p>
        </w:tc>
        <w:tc>
          <w:tcPr>
            <w:tcW w:w="3685"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3502CBB3"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-2</w:t>
            </w:r>
          </w:p>
        </w:tc>
        <w:tc>
          <w:tcPr>
            <w:tcW w:w="2835"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74D5C95"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326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7DE58FB3"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823"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AC6C27B"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935"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61FDDA5"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r>
      <w:tr w:rsidR="0032195C" w:rsidRPr="0032195C" w14:paraId="4156EE7F" w14:textId="77777777" w:rsidTr="003C5BA0">
        <w:trPr>
          <w:trHeight w:val="946"/>
        </w:trPr>
        <w:tc>
          <w:tcPr>
            <w:tcW w:w="2214" w:type="dxa"/>
            <w:vMerge w:val="restart"/>
            <w:tcBorders>
              <w:top w:val="nil"/>
              <w:left w:val="single" w:sz="8" w:space="0" w:color="auto"/>
              <w:bottom w:val="single" w:sz="8" w:space="0" w:color="000000"/>
              <w:right w:val="single" w:sz="4" w:space="0" w:color="auto"/>
            </w:tcBorders>
            <w:shd w:val="clear" w:color="auto" w:fill="auto"/>
            <w:vAlign w:val="center"/>
            <w:hideMark/>
          </w:tcPr>
          <w:p w14:paraId="26EFD261" w14:textId="77777777" w:rsidR="0032195C" w:rsidRPr="009B70AD" w:rsidRDefault="0032195C" w:rsidP="000674C2">
            <w:pPr>
              <w:spacing w:after="0"/>
              <w:jc w:val="both"/>
              <w:rPr>
                <w:rFonts w:eastAsia="Times New Roman" w:cs="Arial"/>
                <w:color w:val="000000"/>
                <w:sz w:val="28"/>
                <w:szCs w:val="18"/>
                <w:lang w:eastAsia="en-GB"/>
              </w:rPr>
            </w:pPr>
            <w:r w:rsidRPr="009B70AD">
              <w:rPr>
                <w:rFonts w:eastAsia="Times New Roman" w:cs="Arial"/>
                <w:bCs/>
                <w:color w:val="000000"/>
                <w:sz w:val="28"/>
                <w:szCs w:val="18"/>
                <w:lang w:eastAsia="en-GB"/>
              </w:rPr>
              <w:t>(D)</w:t>
            </w:r>
            <w:r w:rsidRPr="009B70AD">
              <w:rPr>
                <w:rFonts w:eastAsia="Times New Roman" w:cs="Arial"/>
                <w:color w:val="000000"/>
                <w:sz w:val="28"/>
                <w:szCs w:val="18"/>
                <w:lang w:eastAsia="en-GB"/>
              </w:rPr>
              <w:br/>
              <w:t xml:space="preserve">Is this option </w:t>
            </w:r>
            <w:r w:rsidRPr="009B70AD">
              <w:rPr>
                <w:rFonts w:eastAsia="Times New Roman" w:cs="Arial"/>
                <w:bCs/>
                <w:color w:val="000000"/>
                <w:sz w:val="28"/>
                <w:szCs w:val="18"/>
                <w:lang w:eastAsia="en-GB"/>
              </w:rPr>
              <w:t xml:space="preserve">affordable </w:t>
            </w:r>
            <w:r w:rsidRPr="009B70AD">
              <w:rPr>
                <w:rFonts w:eastAsia="Times New Roman" w:cs="Arial"/>
                <w:color w:val="000000"/>
                <w:sz w:val="28"/>
                <w:szCs w:val="18"/>
                <w:lang w:eastAsia="en-GB"/>
              </w:rPr>
              <w:t>both in the short and long run?</w:t>
            </w:r>
          </w:p>
        </w:tc>
        <w:tc>
          <w:tcPr>
            <w:tcW w:w="3305" w:type="dxa"/>
            <w:tcBorders>
              <w:top w:val="nil"/>
              <w:left w:val="single" w:sz="4" w:space="0" w:color="auto"/>
              <w:bottom w:val="single" w:sz="4" w:space="0" w:color="auto"/>
              <w:right w:val="single" w:sz="4" w:space="0" w:color="auto"/>
            </w:tcBorders>
            <w:shd w:val="clear" w:color="auto" w:fill="auto"/>
            <w:hideMark/>
          </w:tcPr>
          <w:p w14:paraId="59668B82"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How affordable is this option in the short run taking account of capital costs? I.e. JAQU would prefer cheaper options over more expensive solutions.</w:t>
            </w:r>
          </w:p>
        </w:tc>
        <w:tc>
          <w:tcPr>
            <w:tcW w:w="3685" w:type="dxa"/>
            <w:tcBorders>
              <w:top w:val="nil"/>
              <w:left w:val="nil"/>
              <w:bottom w:val="single" w:sz="4" w:space="0" w:color="auto"/>
              <w:right w:val="single" w:sz="4" w:space="0" w:color="auto"/>
            </w:tcBorders>
            <w:shd w:val="clear" w:color="auto" w:fill="auto"/>
            <w:hideMark/>
          </w:tcPr>
          <w:p w14:paraId="5FECE68F"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This will require large scale infrastructure and technology investment.</w:t>
            </w:r>
          </w:p>
        </w:tc>
        <w:tc>
          <w:tcPr>
            <w:tcW w:w="2835" w:type="dxa"/>
            <w:tcBorders>
              <w:top w:val="nil"/>
              <w:left w:val="nil"/>
              <w:bottom w:val="single" w:sz="4" w:space="0" w:color="auto"/>
              <w:right w:val="single" w:sz="4" w:space="0" w:color="auto"/>
            </w:tcBorders>
            <w:shd w:val="clear" w:color="auto" w:fill="auto"/>
            <w:hideMark/>
          </w:tcPr>
          <w:p w14:paraId="1E55E227" w14:textId="401A6717" w:rsidR="0032195C" w:rsidRPr="0032195C" w:rsidRDefault="002A1ACF"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Well-developed</w:t>
            </w:r>
            <w:r w:rsidR="0032195C" w:rsidRPr="0032195C">
              <w:rPr>
                <w:rFonts w:eastAsia="Times New Roman" w:cs="Arial"/>
                <w:color w:val="000000"/>
                <w:sz w:val="18"/>
                <w:szCs w:val="18"/>
                <w:lang w:eastAsia="en-GB"/>
              </w:rPr>
              <w:t xml:space="preserve"> and effective marketing and campaigning can be costly.</w:t>
            </w:r>
          </w:p>
        </w:tc>
        <w:tc>
          <w:tcPr>
            <w:tcW w:w="3260" w:type="dxa"/>
            <w:gridSpan w:val="2"/>
            <w:tcBorders>
              <w:top w:val="nil"/>
              <w:left w:val="nil"/>
              <w:bottom w:val="single" w:sz="4" w:space="0" w:color="auto"/>
              <w:right w:val="single" w:sz="4" w:space="0" w:color="auto"/>
            </w:tcBorders>
            <w:shd w:val="clear" w:color="auto" w:fill="auto"/>
            <w:hideMark/>
          </w:tcPr>
          <w:p w14:paraId="5FD1C2B7"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Relatively cheap option to implement as it is policy and behaviour change, largely. However, additional capital will be required to provide driver training and develop travel planning module application.</w:t>
            </w:r>
          </w:p>
        </w:tc>
        <w:tc>
          <w:tcPr>
            <w:tcW w:w="2823" w:type="dxa"/>
            <w:tcBorders>
              <w:top w:val="nil"/>
              <w:left w:val="nil"/>
              <w:bottom w:val="single" w:sz="4" w:space="0" w:color="auto"/>
              <w:right w:val="single" w:sz="4" w:space="0" w:color="auto"/>
            </w:tcBorders>
            <w:shd w:val="clear" w:color="auto" w:fill="auto"/>
            <w:hideMark/>
          </w:tcPr>
          <w:p w14:paraId="0D27CA70"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Relatively cheap option to implement as it is policy and behaviour change, largely. However, additional capital will be required to provide driver training.</w:t>
            </w:r>
          </w:p>
        </w:tc>
        <w:tc>
          <w:tcPr>
            <w:tcW w:w="2935" w:type="dxa"/>
            <w:tcBorders>
              <w:top w:val="nil"/>
              <w:left w:val="nil"/>
              <w:bottom w:val="single" w:sz="4" w:space="0" w:color="auto"/>
              <w:right w:val="single" w:sz="4" w:space="0" w:color="auto"/>
            </w:tcBorders>
            <w:shd w:val="clear" w:color="auto" w:fill="auto"/>
            <w:hideMark/>
          </w:tcPr>
          <w:p w14:paraId="4A8DEA00"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This option is likely to be expensive in the short run due to the required infrastructure and traffic equipment.</w:t>
            </w:r>
          </w:p>
        </w:tc>
      </w:tr>
      <w:tr w:rsidR="0032195C" w:rsidRPr="0032195C" w14:paraId="3EA2873D" w14:textId="77777777" w:rsidTr="003C5BA0">
        <w:trPr>
          <w:trHeight w:val="1186"/>
        </w:trPr>
        <w:tc>
          <w:tcPr>
            <w:tcW w:w="2214" w:type="dxa"/>
            <w:vMerge/>
            <w:tcBorders>
              <w:top w:val="nil"/>
              <w:left w:val="single" w:sz="8" w:space="0" w:color="auto"/>
              <w:bottom w:val="single" w:sz="8" w:space="0" w:color="000000"/>
              <w:right w:val="single" w:sz="4" w:space="0" w:color="auto"/>
            </w:tcBorders>
            <w:vAlign w:val="center"/>
            <w:hideMark/>
          </w:tcPr>
          <w:p w14:paraId="3F085893"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nil"/>
              <w:left w:val="single" w:sz="4" w:space="0" w:color="auto"/>
              <w:bottom w:val="single" w:sz="4" w:space="0" w:color="auto"/>
              <w:right w:val="single" w:sz="4" w:space="0" w:color="auto"/>
            </w:tcBorders>
            <w:shd w:val="clear" w:color="auto" w:fill="auto"/>
            <w:hideMark/>
          </w:tcPr>
          <w:p w14:paraId="3E3AE275"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What is the affordability of this option in the long run taking account of operating and maintenance costs?</w:t>
            </w:r>
          </w:p>
        </w:tc>
        <w:tc>
          <w:tcPr>
            <w:tcW w:w="3685" w:type="dxa"/>
            <w:tcBorders>
              <w:top w:val="nil"/>
              <w:left w:val="nil"/>
              <w:bottom w:val="single" w:sz="4" w:space="0" w:color="auto"/>
              <w:right w:val="single" w:sz="4" w:space="0" w:color="auto"/>
            </w:tcBorders>
            <w:shd w:val="clear" w:color="auto" w:fill="auto"/>
            <w:hideMark/>
          </w:tcPr>
          <w:p w14:paraId="6B82C51A"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Operation and maintenance costs will increase to manage the infrastructure and the technology. However, additional revenue from increased public transport usage may compensate.</w:t>
            </w:r>
          </w:p>
        </w:tc>
        <w:tc>
          <w:tcPr>
            <w:tcW w:w="2835" w:type="dxa"/>
            <w:tcBorders>
              <w:top w:val="nil"/>
              <w:left w:val="nil"/>
              <w:bottom w:val="single" w:sz="4" w:space="0" w:color="auto"/>
              <w:right w:val="single" w:sz="4" w:space="0" w:color="auto"/>
            </w:tcBorders>
            <w:shd w:val="clear" w:color="auto" w:fill="auto"/>
            <w:hideMark/>
          </w:tcPr>
          <w:p w14:paraId="12D072C1"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3260" w:type="dxa"/>
            <w:gridSpan w:val="2"/>
            <w:tcBorders>
              <w:top w:val="nil"/>
              <w:left w:val="nil"/>
              <w:bottom w:val="single" w:sz="4" w:space="0" w:color="auto"/>
              <w:right w:val="single" w:sz="4" w:space="0" w:color="auto"/>
            </w:tcBorders>
            <w:shd w:val="clear" w:color="auto" w:fill="auto"/>
            <w:hideMark/>
          </w:tcPr>
          <w:p w14:paraId="61CF16C6"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823" w:type="dxa"/>
            <w:tcBorders>
              <w:top w:val="nil"/>
              <w:left w:val="nil"/>
              <w:bottom w:val="single" w:sz="4" w:space="0" w:color="auto"/>
              <w:right w:val="single" w:sz="4" w:space="0" w:color="auto"/>
            </w:tcBorders>
            <w:shd w:val="clear" w:color="auto" w:fill="auto"/>
            <w:hideMark/>
          </w:tcPr>
          <w:p w14:paraId="60A9A0C4"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935" w:type="dxa"/>
            <w:tcBorders>
              <w:top w:val="nil"/>
              <w:left w:val="nil"/>
              <w:bottom w:val="single" w:sz="4" w:space="0" w:color="auto"/>
              <w:right w:val="single" w:sz="4" w:space="0" w:color="auto"/>
            </w:tcBorders>
            <w:shd w:val="clear" w:color="auto" w:fill="auto"/>
            <w:hideMark/>
          </w:tcPr>
          <w:p w14:paraId="66895C30"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Long run additional operating costs and maintenance costs due to the additional equipment.</w:t>
            </w:r>
          </w:p>
        </w:tc>
      </w:tr>
      <w:tr w:rsidR="0032195C" w:rsidRPr="0032195C" w14:paraId="6A9C5BEA" w14:textId="77777777" w:rsidTr="003C5BA0">
        <w:trPr>
          <w:trHeight w:val="766"/>
        </w:trPr>
        <w:tc>
          <w:tcPr>
            <w:tcW w:w="2214" w:type="dxa"/>
            <w:vMerge/>
            <w:tcBorders>
              <w:top w:val="nil"/>
              <w:left w:val="single" w:sz="8" w:space="0" w:color="auto"/>
              <w:bottom w:val="single" w:sz="8" w:space="0" w:color="000000"/>
              <w:right w:val="single" w:sz="4" w:space="0" w:color="auto"/>
            </w:tcBorders>
            <w:vAlign w:val="center"/>
            <w:hideMark/>
          </w:tcPr>
          <w:p w14:paraId="7C2AF4EA"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nil"/>
              <w:left w:val="single" w:sz="4" w:space="0" w:color="auto"/>
              <w:bottom w:val="single" w:sz="4" w:space="0" w:color="auto"/>
              <w:right w:val="single" w:sz="4" w:space="0" w:color="auto"/>
            </w:tcBorders>
            <w:shd w:val="clear" w:color="auto" w:fill="auto"/>
            <w:hideMark/>
          </w:tcPr>
          <w:p w14:paraId="1702B956"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How will this option be funded (public, private or a mix of funding sources)?</w:t>
            </w:r>
          </w:p>
        </w:tc>
        <w:tc>
          <w:tcPr>
            <w:tcW w:w="3685" w:type="dxa"/>
            <w:tcBorders>
              <w:top w:val="nil"/>
              <w:left w:val="nil"/>
              <w:bottom w:val="single" w:sz="4" w:space="0" w:color="auto"/>
              <w:right w:val="single" w:sz="4" w:space="0" w:color="auto"/>
            </w:tcBorders>
            <w:shd w:val="clear" w:color="auto" w:fill="auto"/>
            <w:hideMark/>
          </w:tcPr>
          <w:p w14:paraId="592E3200"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This will require public funding with some possibility of funding from Network Rail, other local authorities and bus and train operators.</w:t>
            </w:r>
          </w:p>
        </w:tc>
        <w:tc>
          <w:tcPr>
            <w:tcW w:w="2835" w:type="dxa"/>
            <w:tcBorders>
              <w:top w:val="nil"/>
              <w:left w:val="nil"/>
              <w:bottom w:val="single" w:sz="4" w:space="0" w:color="auto"/>
              <w:right w:val="single" w:sz="4" w:space="0" w:color="auto"/>
            </w:tcBorders>
            <w:shd w:val="clear" w:color="auto" w:fill="auto"/>
            <w:hideMark/>
          </w:tcPr>
          <w:p w14:paraId="5C410496"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Public sector</w:t>
            </w:r>
          </w:p>
        </w:tc>
        <w:tc>
          <w:tcPr>
            <w:tcW w:w="3260" w:type="dxa"/>
            <w:gridSpan w:val="2"/>
            <w:tcBorders>
              <w:top w:val="nil"/>
              <w:left w:val="nil"/>
              <w:bottom w:val="single" w:sz="4" w:space="0" w:color="auto"/>
              <w:right w:val="single" w:sz="4" w:space="0" w:color="auto"/>
            </w:tcBorders>
            <w:shd w:val="clear" w:color="auto" w:fill="auto"/>
            <w:hideMark/>
          </w:tcPr>
          <w:p w14:paraId="4559DF7C"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Public sector funding with possible support from local business.</w:t>
            </w:r>
          </w:p>
        </w:tc>
        <w:tc>
          <w:tcPr>
            <w:tcW w:w="2823" w:type="dxa"/>
            <w:tcBorders>
              <w:top w:val="nil"/>
              <w:left w:val="nil"/>
              <w:bottom w:val="single" w:sz="4" w:space="0" w:color="auto"/>
              <w:right w:val="single" w:sz="4" w:space="0" w:color="auto"/>
            </w:tcBorders>
            <w:shd w:val="clear" w:color="auto" w:fill="auto"/>
            <w:hideMark/>
          </w:tcPr>
          <w:p w14:paraId="23DF6E97"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Public sector funding with possible support from local schools.</w:t>
            </w:r>
          </w:p>
        </w:tc>
        <w:tc>
          <w:tcPr>
            <w:tcW w:w="2935" w:type="dxa"/>
            <w:tcBorders>
              <w:top w:val="nil"/>
              <w:left w:val="nil"/>
              <w:bottom w:val="single" w:sz="4" w:space="0" w:color="auto"/>
              <w:right w:val="single" w:sz="4" w:space="0" w:color="auto"/>
            </w:tcBorders>
            <w:shd w:val="clear" w:color="auto" w:fill="auto"/>
            <w:hideMark/>
          </w:tcPr>
          <w:p w14:paraId="4DA268D4"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Public funding</w:t>
            </w:r>
          </w:p>
        </w:tc>
      </w:tr>
      <w:tr w:rsidR="0032195C" w:rsidRPr="0032195C" w14:paraId="78DCF832" w14:textId="77777777" w:rsidTr="003C5BA0">
        <w:trPr>
          <w:trHeight w:val="660"/>
        </w:trPr>
        <w:tc>
          <w:tcPr>
            <w:tcW w:w="2214" w:type="dxa"/>
            <w:vMerge/>
            <w:tcBorders>
              <w:top w:val="nil"/>
              <w:left w:val="single" w:sz="8" w:space="0" w:color="auto"/>
              <w:bottom w:val="single" w:sz="8" w:space="0" w:color="000000"/>
              <w:right w:val="single" w:sz="4" w:space="0" w:color="auto"/>
            </w:tcBorders>
            <w:vAlign w:val="center"/>
            <w:hideMark/>
          </w:tcPr>
          <w:p w14:paraId="0B7F041E"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nil"/>
              <w:left w:val="single" w:sz="4" w:space="0" w:color="auto"/>
              <w:bottom w:val="nil"/>
              <w:right w:val="single" w:sz="4" w:space="0" w:color="auto"/>
            </w:tcBorders>
            <w:shd w:val="clear" w:color="auto" w:fill="auto"/>
            <w:hideMark/>
          </w:tcPr>
          <w:p w14:paraId="22CD99CA"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Are there any other potential funding sources, for this option?</w:t>
            </w:r>
          </w:p>
        </w:tc>
        <w:tc>
          <w:tcPr>
            <w:tcW w:w="3685" w:type="dxa"/>
            <w:tcBorders>
              <w:top w:val="nil"/>
              <w:left w:val="nil"/>
              <w:bottom w:val="nil"/>
              <w:right w:val="single" w:sz="4" w:space="0" w:color="auto"/>
            </w:tcBorders>
            <w:shd w:val="clear" w:color="auto" w:fill="auto"/>
            <w:hideMark/>
          </w:tcPr>
          <w:p w14:paraId="208B909F"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835" w:type="dxa"/>
            <w:tcBorders>
              <w:top w:val="nil"/>
              <w:left w:val="nil"/>
              <w:bottom w:val="nil"/>
              <w:right w:val="single" w:sz="4" w:space="0" w:color="auto"/>
            </w:tcBorders>
            <w:shd w:val="clear" w:color="auto" w:fill="auto"/>
            <w:hideMark/>
          </w:tcPr>
          <w:p w14:paraId="2537D96A"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3260" w:type="dxa"/>
            <w:gridSpan w:val="2"/>
            <w:tcBorders>
              <w:top w:val="nil"/>
              <w:left w:val="nil"/>
              <w:bottom w:val="nil"/>
              <w:right w:val="single" w:sz="4" w:space="0" w:color="auto"/>
            </w:tcBorders>
            <w:shd w:val="clear" w:color="auto" w:fill="auto"/>
            <w:hideMark/>
          </w:tcPr>
          <w:p w14:paraId="6A9C6D14"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823" w:type="dxa"/>
            <w:tcBorders>
              <w:top w:val="nil"/>
              <w:left w:val="nil"/>
              <w:bottom w:val="nil"/>
              <w:right w:val="single" w:sz="4" w:space="0" w:color="auto"/>
            </w:tcBorders>
            <w:shd w:val="clear" w:color="auto" w:fill="auto"/>
            <w:hideMark/>
          </w:tcPr>
          <w:p w14:paraId="0E11939A"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935" w:type="dxa"/>
            <w:tcBorders>
              <w:top w:val="nil"/>
              <w:left w:val="nil"/>
              <w:bottom w:val="nil"/>
              <w:right w:val="single" w:sz="4" w:space="0" w:color="auto"/>
            </w:tcBorders>
            <w:shd w:val="clear" w:color="auto" w:fill="auto"/>
            <w:hideMark/>
          </w:tcPr>
          <w:p w14:paraId="53582DAC"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r>
      <w:tr w:rsidR="0032195C" w:rsidRPr="0032195C" w14:paraId="470D1776" w14:textId="77777777" w:rsidTr="003C5BA0">
        <w:trPr>
          <w:trHeight w:val="315"/>
        </w:trPr>
        <w:tc>
          <w:tcPr>
            <w:tcW w:w="2214" w:type="dxa"/>
            <w:vMerge/>
            <w:tcBorders>
              <w:top w:val="nil"/>
              <w:left w:val="single" w:sz="8" w:space="0" w:color="auto"/>
              <w:bottom w:val="single" w:sz="8" w:space="0" w:color="000000"/>
              <w:right w:val="single" w:sz="4" w:space="0" w:color="auto"/>
            </w:tcBorders>
            <w:vAlign w:val="center"/>
            <w:hideMark/>
          </w:tcPr>
          <w:p w14:paraId="502A98C3"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0D3361C3"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Overall affordability score</w:t>
            </w:r>
          </w:p>
        </w:tc>
        <w:tc>
          <w:tcPr>
            <w:tcW w:w="3685"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5BC60BD0"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-2</w:t>
            </w:r>
          </w:p>
        </w:tc>
        <w:tc>
          <w:tcPr>
            <w:tcW w:w="2835"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57C01F73"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326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0836668"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823"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BFC5F46"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935" w:type="dxa"/>
            <w:tcBorders>
              <w:top w:val="single" w:sz="8" w:space="0" w:color="auto"/>
              <w:left w:val="single" w:sz="4" w:space="0" w:color="auto"/>
              <w:bottom w:val="single" w:sz="8" w:space="0" w:color="auto"/>
              <w:right w:val="single" w:sz="4" w:space="0" w:color="auto"/>
            </w:tcBorders>
            <w:shd w:val="clear" w:color="000000" w:fill="FF7F7F"/>
            <w:noWrap/>
            <w:vAlign w:val="center"/>
            <w:hideMark/>
          </w:tcPr>
          <w:p w14:paraId="2BDFE2D0"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r>
      <w:tr w:rsidR="0032195C" w:rsidRPr="0032195C" w14:paraId="26D62794" w14:textId="77777777" w:rsidTr="003C5BA0">
        <w:trPr>
          <w:trHeight w:val="1246"/>
        </w:trPr>
        <w:tc>
          <w:tcPr>
            <w:tcW w:w="2214" w:type="dxa"/>
            <w:vMerge w:val="restart"/>
            <w:tcBorders>
              <w:top w:val="nil"/>
              <w:left w:val="single" w:sz="8" w:space="0" w:color="auto"/>
              <w:bottom w:val="single" w:sz="8" w:space="0" w:color="000000"/>
              <w:right w:val="single" w:sz="4" w:space="0" w:color="auto"/>
            </w:tcBorders>
            <w:shd w:val="clear" w:color="auto" w:fill="auto"/>
            <w:vAlign w:val="center"/>
            <w:hideMark/>
          </w:tcPr>
          <w:p w14:paraId="5C49D1CC" w14:textId="77777777" w:rsidR="0032195C" w:rsidRPr="009B70AD" w:rsidRDefault="0032195C" w:rsidP="000674C2">
            <w:pPr>
              <w:spacing w:after="0"/>
              <w:jc w:val="both"/>
              <w:rPr>
                <w:rFonts w:eastAsia="Times New Roman" w:cs="Arial"/>
                <w:color w:val="000000"/>
                <w:sz w:val="28"/>
                <w:szCs w:val="18"/>
                <w:lang w:eastAsia="en-GB"/>
              </w:rPr>
            </w:pPr>
            <w:r w:rsidRPr="009B70AD">
              <w:rPr>
                <w:rFonts w:eastAsia="Times New Roman" w:cs="Arial"/>
                <w:bCs/>
                <w:color w:val="000000"/>
                <w:sz w:val="28"/>
                <w:szCs w:val="18"/>
                <w:lang w:eastAsia="en-GB"/>
              </w:rPr>
              <w:t>(E)</w:t>
            </w:r>
            <w:r w:rsidRPr="009B70AD">
              <w:rPr>
                <w:rFonts w:eastAsia="Times New Roman" w:cs="Arial"/>
                <w:color w:val="000000"/>
                <w:sz w:val="28"/>
                <w:szCs w:val="18"/>
                <w:lang w:eastAsia="en-GB"/>
              </w:rPr>
              <w:br/>
              <w:t xml:space="preserve">How </w:t>
            </w:r>
            <w:r w:rsidRPr="009B70AD">
              <w:rPr>
                <w:rFonts w:eastAsia="Times New Roman" w:cs="Arial"/>
                <w:bCs/>
                <w:color w:val="000000"/>
                <w:sz w:val="28"/>
                <w:szCs w:val="18"/>
                <w:lang w:eastAsia="en-GB"/>
              </w:rPr>
              <w:t xml:space="preserve">achievable </w:t>
            </w:r>
            <w:r w:rsidRPr="009B70AD">
              <w:rPr>
                <w:rFonts w:eastAsia="Times New Roman" w:cs="Arial"/>
                <w:color w:val="000000"/>
                <w:sz w:val="28"/>
                <w:szCs w:val="18"/>
                <w:lang w:eastAsia="en-GB"/>
              </w:rPr>
              <w:t>is this option given the existing market limitations and constraints?</w:t>
            </w:r>
          </w:p>
        </w:tc>
        <w:tc>
          <w:tcPr>
            <w:tcW w:w="3305" w:type="dxa"/>
            <w:tcBorders>
              <w:top w:val="nil"/>
              <w:left w:val="single" w:sz="4" w:space="0" w:color="auto"/>
              <w:bottom w:val="single" w:sz="4" w:space="0" w:color="auto"/>
              <w:right w:val="single" w:sz="4" w:space="0" w:color="auto"/>
            </w:tcBorders>
            <w:shd w:val="clear" w:color="auto" w:fill="auto"/>
            <w:hideMark/>
          </w:tcPr>
          <w:p w14:paraId="17026756"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Can this option be delivered at a local scale?</w:t>
            </w:r>
          </w:p>
        </w:tc>
        <w:tc>
          <w:tcPr>
            <w:tcW w:w="3685" w:type="dxa"/>
            <w:tcBorders>
              <w:top w:val="nil"/>
              <w:left w:val="nil"/>
              <w:bottom w:val="single" w:sz="4" w:space="0" w:color="auto"/>
              <w:right w:val="single" w:sz="4" w:space="0" w:color="auto"/>
            </w:tcBorders>
            <w:shd w:val="clear" w:color="auto" w:fill="auto"/>
            <w:hideMark/>
          </w:tcPr>
          <w:p w14:paraId="737435AC"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This requires co-operation between local authorities, bus and train operators, Network Rail and possibly national Government to be delivered effectively.</w:t>
            </w:r>
          </w:p>
        </w:tc>
        <w:tc>
          <w:tcPr>
            <w:tcW w:w="2835" w:type="dxa"/>
            <w:tcBorders>
              <w:top w:val="nil"/>
              <w:left w:val="nil"/>
              <w:bottom w:val="single" w:sz="4" w:space="0" w:color="auto"/>
              <w:right w:val="single" w:sz="4" w:space="0" w:color="auto"/>
            </w:tcBorders>
            <w:shd w:val="clear" w:color="auto" w:fill="auto"/>
            <w:hideMark/>
          </w:tcPr>
          <w:p w14:paraId="4C3BF747"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Can largely be delivered by Coventry City Council with possible assistance from marketing agencies.</w:t>
            </w:r>
          </w:p>
        </w:tc>
        <w:tc>
          <w:tcPr>
            <w:tcW w:w="3260" w:type="dxa"/>
            <w:gridSpan w:val="2"/>
            <w:tcBorders>
              <w:top w:val="nil"/>
              <w:left w:val="nil"/>
              <w:bottom w:val="single" w:sz="4" w:space="0" w:color="auto"/>
              <w:right w:val="single" w:sz="4" w:space="0" w:color="auto"/>
            </w:tcBorders>
            <w:shd w:val="clear" w:color="auto" w:fill="auto"/>
            <w:hideMark/>
          </w:tcPr>
          <w:p w14:paraId="338A38EF"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with the help of local business.</w:t>
            </w:r>
          </w:p>
        </w:tc>
        <w:tc>
          <w:tcPr>
            <w:tcW w:w="2823" w:type="dxa"/>
            <w:tcBorders>
              <w:top w:val="nil"/>
              <w:left w:val="nil"/>
              <w:bottom w:val="single" w:sz="4" w:space="0" w:color="auto"/>
              <w:right w:val="single" w:sz="4" w:space="0" w:color="auto"/>
            </w:tcBorders>
            <w:shd w:val="clear" w:color="auto" w:fill="auto"/>
            <w:hideMark/>
          </w:tcPr>
          <w:p w14:paraId="58B6F001"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with the help of local schools.</w:t>
            </w:r>
          </w:p>
        </w:tc>
        <w:tc>
          <w:tcPr>
            <w:tcW w:w="2935" w:type="dxa"/>
            <w:tcBorders>
              <w:top w:val="nil"/>
              <w:left w:val="nil"/>
              <w:bottom w:val="single" w:sz="4" w:space="0" w:color="auto"/>
              <w:right w:val="single" w:sz="4" w:space="0" w:color="auto"/>
            </w:tcBorders>
            <w:shd w:val="clear" w:color="auto" w:fill="auto"/>
            <w:hideMark/>
          </w:tcPr>
          <w:p w14:paraId="7D2245A1"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with the help of technical consultants and contractors to deliver the infrastructure</w:t>
            </w:r>
          </w:p>
        </w:tc>
      </w:tr>
      <w:tr w:rsidR="0032195C" w:rsidRPr="0032195C" w14:paraId="0566AFFB" w14:textId="77777777" w:rsidTr="003C5BA0">
        <w:trPr>
          <w:trHeight w:val="886"/>
        </w:trPr>
        <w:tc>
          <w:tcPr>
            <w:tcW w:w="2214" w:type="dxa"/>
            <w:vMerge/>
            <w:tcBorders>
              <w:top w:val="nil"/>
              <w:left w:val="single" w:sz="8" w:space="0" w:color="auto"/>
              <w:bottom w:val="single" w:sz="8" w:space="0" w:color="000000"/>
              <w:right w:val="single" w:sz="4" w:space="0" w:color="auto"/>
            </w:tcBorders>
            <w:vAlign w:val="center"/>
            <w:hideMark/>
          </w:tcPr>
          <w:p w14:paraId="00B91670"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nil"/>
              <w:left w:val="single" w:sz="4" w:space="0" w:color="auto"/>
              <w:bottom w:val="single" w:sz="4" w:space="0" w:color="auto"/>
              <w:right w:val="single" w:sz="4" w:space="0" w:color="auto"/>
            </w:tcBorders>
            <w:shd w:val="clear" w:color="auto" w:fill="auto"/>
            <w:hideMark/>
          </w:tcPr>
          <w:p w14:paraId="579E669B"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Given the market limitations, are there adequate resources available to manage and implement such a solution successfully?</w:t>
            </w:r>
          </w:p>
        </w:tc>
        <w:tc>
          <w:tcPr>
            <w:tcW w:w="3685" w:type="dxa"/>
            <w:tcBorders>
              <w:top w:val="nil"/>
              <w:left w:val="nil"/>
              <w:bottom w:val="single" w:sz="4" w:space="0" w:color="auto"/>
              <w:right w:val="single" w:sz="4" w:space="0" w:color="auto"/>
            </w:tcBorders>
            <w:shd w:val="clear" w:color="auto" w:fill="auto"/>
            <w:hideMark/>
          </w:tcPr>
          <w:p w14:paraId="2AFF8FDA"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Not yet to deliver MaaS</w:t>
            </w:r>
          </w:p>
        </w:tc>
        <w:tc>
          <w:tcPr>
            <w:tcW w:w="2835" w:type="dxa"/>
            <w:tcBorders>
              <w:top w:val="nil"/>
              <w:left w:val="nil"/>
              <w:bottom w:val="single" w:sz="4" w:space="0" w:color="auto"/>
              <w:right w:val="single" w:sz="4" w:space="0" w:color="auto"/>
            </w:tcBorders>
            <w:shd w:val="clear" w:color="auto" w:fill="auto"/>
            <w:hideMark/>
          </w:tcPr>
          <w:p w14:paraId="293E75CA"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3260" w:type="dxa"/>
            <w:gridSpan w:val="2"/>
            <w:tcBorders>
              <w:top w:val="nil"/>
              <w:left w:val="nil"/>
              <w:bottom w:val="single" w:sz="4" w:space="0" w:color="auto"/>
              <w:right w:val="single" w:sz="4" w:space="0" w:color="auto"/>
            </w:tcBorders>
            <w:shd w:val="clear" w:color="auto" w:fill="auto"/>
            <w:hideMark/>
          </w:tcPr>
          <w:p w14:paraId="5C3986D2"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sufficient level of expertise exist within Coventry City Council and local businesses.</w:t>
            </w:r>
          </w:p>
        </w:tc>
        <w:tc>
          <w:tcPr>
            <w:tcW w:w="2823" w:type="dxa"/>
            <w:tcBorders>
              <w:top w:val="nil"/>
              <w:left w:val="nil"/>
              <w:bottom w:val="single" w:sz="4" w:space="0" w:color="auto"/>
              <w:right w:val="single" w:sz="4" w:space="0" w:color="auto"/>
            </w:tcBorders>
            <w:shd w:val="clear" w:color="auto" w:fill="auto"/>
            <w:hideMark/>
          </w:tcPr>
          <w:p w14:paraId="25F60839"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sufficient level of expertise exist within Coventry City Council and local schools.</w:t>
            </w:r>
          </w:p>
        </w:tc>
        <w:tc>
          <w:tcPr>
            <w:tcW w:w="2935" w:type="dxa"/>
            <w:tcBorders>
              <w:top w:val="nil"/>
              <w:left w:val="nil"/>
              <w:bottom w:val="single" w:sz="4" w:space="0" w:color="auto"/>
              <w:right w:val="single" w:sz="4" w:space="0" w:color="auto"/>
            </w:tcBorders>
            <w:shd w:val="clear" w:color="auto" w:fill="auto"/>
            <w:hideMark/>
          </w:tcPr>
          <w:p w14:paraId="6AA635B1"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This type of infrastructure is common and readily available.</w:t>
            </w:r>
          </w:p>
        </w:tc>
      </w:tr>
      <w:tr w:rsidR="0032195C" w:rsidRPr="0032195C" w14:paraId="48748963" w14:textId="77777777" w:rsidTr="003C5BA0">
        <w:trPr>
          <w:trHeight w:val="781"/>
        </w:trPr>
        <w:tc>
          <w:tcPr>
            <w:tcW w:w="2214" w:type="dxa"/>
            <w:vMerge/>
            <w:tcBorders>
              <w:top w:val="nil"/>
              <w:left w:val="single" w:sz="8" w:space="0" w:color="auto"/>
              <w:bottom w:val="single" w:sz="8" w:space="0" w:color="000000"/>
              <w:right w:val="single" w:sz="4" w:space="0" w:color="auto"/>
            </w:tcBorders>
            <w:vAlign w:val="center"/>
            <w:hideMark/>
          </w:tcPr>
          <w:p w14:paraId="4F79DA25"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nil"/>
              <w:left w:val="single" w:sz="4" w:space="0" w:color="auto"/>
              <w:bottom w:val="nil"/>
              <w:right w:val="single" w:sz="4" w:space="0" w:color="auto"/>
            </w:tcBorders>
            <w:shd w:val="clear" w:color="auto" w:fill="auto"/>
            <w:hideMark/>
          </w:tcPr>
          <w:p w14:paraId="10B28C7E"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Is this option based on proven/existing technology?</w:t>
            </w:r>
          </w:p>
        </w:tc>
        <w:tc>
          <w:tcPr>
            <w:tcW w:w="3685" w:type="dxa"/>
            <w:tcBorders>
              <w:top w:val="nil"/>
              <w:left w:val="nil"/>
              <w:bottom w:val="nil"/>
              <w:right w:val="single" w:sz="4" w:space="0" w:color="auto"/>
            </w:tcBorders>
            <w:shd w:val="clear" w:color="auto" w:fill="auto"/>
            <w:hideMark/>
          </w:tcPr>
          <w:p w14:paraId="0AD9EC27"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Integrating ticket is common place, such as the London Oyster card. However, MaaS is in research and development phase.</w:t>
            </w:r>
          </w:p>
        </w:tc>
        <w:tc>
          <w:tcPr>
            <w:tcW w:w="2835" w:type="dxa"/>
            <w:tcBorders>
              <w:top w:val="nil"/>
              <w:left w:val="nil"/>
              <w:bottom w:val="nil"/>
              <w:right w:val="single" w:sz="4" w:space="0" w:color="auto"/>
            </w:tcBorders>
            <w:shd w:val="clear" w:color="auto" w:fill="auto"/>
            <w:hideMark/>
          </w:tcPr>
          <w:p w14:paraId="654552CE"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3260" w:type="dxa"/>
            <w:gridSpan w:val="2"/>
            <w:tcBorders>
              <w:top w:val="nil"/>
              <w:left w:val="nil"/>
              <w:bottom w:val="nil"/>
              <w:right w:val="single" w:sz="4" w:space="0" w:color="auto"/>
            </w:tcBorders>
            <w:shd w:val="clear" w:color="auto" w:fill="auto"/>
            <w:hideMark/>
          </w:tcPr>
          <w:p w14:paraId="2F86A358"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good travel planning, driver training and behaviour change campaigns are common practice</w:t>
            </w:r>
          </w:p>
        </w:tc>
        <w:tc>
          <w:tcPr>
            <w:tcW w:w="2823" w:type="dxa"/>
            <w:tcBorders>
              <w:top w:val="nil"/>
              <w:left w:val="nil"/>
              <w:bottom w:val="nil"/>
              <w:right w:val="single" w:sz="4" w:space="0" w:color="auto"/>
            </w:tcBorders>
            <w:shd w:val="clear" w:color="auto" w:fill="auto"/>
            <w:hideMark/>
          </w:tcPr>
          <w:p w14:paraId="5B354022"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good travel planning, driver training and behaviour change campaigns are common practice</w:t>
            </w:r>
          </w:p>
        </w:tc>
        <w:tc>
          <w:tcPr>
            <w:tcW w:w="2935" w:type="dxa"/>
            <w:tcBorders>
              <w:top w:val="nil"/>
              <w:left w:val="nil"/>
              <w:bottom w:val="nil"/>
              <w:right w:val="single" w:sz="4" w:space="0" w:color="auto"/>
            </w:tcBorders>
            <w:shd w:val="clear" w:color="auto" w:fill="auto"/>
            <w:hideMark/>
          </w:tcPr>
          <w:p w14:paraId="24EA3809"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r>
      <w:tr w:rsidR="0032195C" w:rsidRPr="0032195C" w14:paraId="14166249" w14:textId="77777777" w:rsidTr="003C5BA0">
        <w:trPr>
          <w:trHeight w:val="315"/>
        </w:trPr>
        <w:tc>
          <w:tcPr>
            <w:tcW w:w="2214" w:type="dxa"/>
            <w:vMerge/>
            <w:tcBorders>
              <w:top w:val="nil"/>
              <w:left w:val="single" w:sz="8" w:space="0" w:color="auto"/>
              <w:bottom w:val="single" w:sz="8" w:space="0" w:color="000000"/>
              <w:right w:val="single" w:sz="4" w:space="0" w:color="auto"/>
            </w:tcBorders>
            <w:vAlign w:val="center"/>
            <w:hideMark/>
          </w:tcPr>
          <w:p w14:paraId="39C765D2"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3199EE60"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Overall achievability score</w:t>
            </w:r>
          </w:p>
        </w:tc>
        <w:tc>
          <w:tcPr>
            <w:tcW w:w="3685"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247ECB13"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-2</w:t>
            </w:r>
          </w:p>
        </w:tc>
        <w:tc>
          <w:tcPr>
            <w:tcW w:w="2835"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2F414B14"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326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76EA1A6D"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823"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0E04B17A"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935"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5193BC2"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r>
      <w:tr w:rsidR="0032195C" w:rsidRPr="0032195C" w14:paraId="3C582B50" w14:textId="77777777" w:rsidTr="003C5BA0">
        <w:trPr>
          <w:trHeight w:val="976"/>
        </w:trPr>
        <w:tc>
          <w:tcPr>
            <w:tcW w:w="2214" w:type="dxa"/>
            <w:vMerge w:val="restart"/>
            <w:tcBorders>
              <w:top w:val="nil"/>
              <w:left w:val="single" w:sz="8" w:space="0" w:color="auto"/>
              <w:bottom w:val="single" w:sz="8" w:space="0" w:color="000000"/>
              <w:right w:val="single" w:sz="4" w:space="0" w:color="auto"/>
            </w:tcBorders>
            <w:shd w:val="clear" w:color="auto" w:fill="auto"/>
            <w:vAlign w:val="center"/>
            <w:hideMark/>
          </w:tcPr>
          <w:p w14:paraId="39C55812" w14:textId="77777777" w:rsidR="0032195C" w:rsidRPr="009B70AD" w:rsidRDefault="0032195C" w:rsidP="000674C2">
            <w:pPr>
              <w:spacing w:after="0"/>
              <w:jc w:val="both"/>
              <w:rPr>
                <w:rFonts w:eastAsia="Times New Roman" w:cs="Arial"/>
                <w:bCs/>
                <w:color w:val="000000"/>
                <w:sz w:val="28"/>
                <w:szCs w:val="18"/>
                <w:lang w:eastAsia="en-GB"/>
              </w:rPr>
            </w:pPr>
            <w:r w:rsidRPr="009B70AD">
              <w:rPr>
                <w:rFonts w:eastAsia="Times New Roman" w:cs="Arial"/>
                <w:bCs/>
                <w:color w:val="000000"/>
                <w:sz w:val="28"/>
                <w:szCs w:val="18"/>
                <w:lang w:eastAsia="en-GB"/>
              </w:rPr>
              <w:t xml:space="preserve">(F) </w:t>
            </w:r>
            <w:r w:rsidRPr="009B70AD">
              <w:rPr>
                <w:rFonts w:eastAsia="Times New Roman" w:cs="Arial"/>
                <w:color w:val="000000"/>
                <w:sz w:val="28"/>
                <w:szCs w:val="18"/>
                <w:lang w:eastAsia="en-GB"/>
              </w:rPr>
              <w:br/>
              <w:t>What is the overall</w:t>
            </w:r>
            <w:r w:rsidRPr="009B70AD">
              <w:rPr>
                <w:rFonts w:eastAsia="Times New Roman" w:cs="Arial"/>
                <w:bCs/>
                <w:color w:val="000000"/>
                <w:sz w:val="28"/>
                <w:szCs w:val="18"/>
                <w:lang w:eastAsia="en-GB"/>
              </w:rPr>
              <w:t xml:space="preserve"> distributional Impact </w:t>
            </w:r>
            <w:r w:rsidRPr="009B70AD">
              <w:rPr>
                <w:rFonts w:eastAsia="Times New Roman" w:cs="Arial"/>
                <w:color w:val="000000"/>
                <w:sz w:val="28"/>
                <w:szCs w:val="18"/>
                <w:lang w:eastAsia="en-GB"/>
              </w:rPr>
              <w:t>of this option?</w:t>
            </w:r>
          </w:p>
        </w:tc>
        <w:tc>
          <w:tcPr>
            <w:tcW w:w="3305" w:type="dxa"/>
            <w:tcBorders>
              <w:top w:val="nil"/>
              <w:left w:val="single" w:sz="4" w:space="0" w:color="auto"/>
              <w:bottom w:val="single" w:sz="4" w:space="0" w:color="auto"/>
              <w:right w:val="single" w:sz="4" w:space="0" w:color="auto"/>
            </w:tcBorders>
            <w:shd w:val="clear" w:color="auto" w:fill="auto"/>
            <w:hideMark/>
          </w:tcPr>
          <w:p w14:paraId="62D0844D"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Does this option significantly affect one or more of particular groups of stakeholders, particularly vulnerable groups?</w:t>
            </w:r>
          </w:p>
        </w:tc>
        <w:tc>
          <w:tcPr>
            <w:tcW w:w="3685" w:type="dxa"/>
            <w:tcBorders>
              <w:top w:val="nil"/>
              <w:left w:val="nil"/>
              <w:bottom w:val="single" w:sz="4" w:space="0" w:color="auto"/>
              <w:right w:val="single" w:sz="4" w:space="0" w:color="auto"/>
            </w:tcBorders>
            <w:shd w:val="clear" w:color="auto" w:fill="auto"/>
            <w:hideMark/>
          </w:tcPr>
          <w:p w14:paraId="1860B025"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Will make certain jobs and locations accessible to a wider community (specifically the deprived as public transport is cheaper than private car)</w:t>
            </w:r>
          </w:p>
        </w:tc>
        <w:tc>
          <w:tcPr>
            <w:tcW w:w="2835" w:type="dxa"/>
            <w:tcBorders>
              <w:top w:val="nil"/>
              <w:left w:val="nil"/>
              <w:bottom w:val="single" w:sz="4" w:space="0" w:color="auto"/>
              <w:right w:val="single" w:sz="4" w:space="0" w:color="auto"/>
            </w:tcBorders>
            <w:shd w:val="clear" w:color="auto" w:fill="auto"/>
            <w:hideMark/>
          </w:tcPr>
          <w:p w14:paraId="5052494B"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3260" w:type="dxa"/>
            <w:gridSpan w:val="2"/>
            <w:tcBorders>
              <w:top w:val="nil"/>
              <w:left w:val="nil"/>
              <w:bottom w:val="single" w:sz="4" w:space="0" w:color="auto"/>
              <w:right w:val="single" w:sz="4" w:space="0" w:color="auto"/>
            </w:tcBorders>
            <w:shd w:val="clear" w:color="auto" w:fill="auto"/>
            <w:hideMark/>
          </w:tcPr>
          <w:p w14:paraId="7FD29184"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823" w:type="dxa"/>
            <w:tcBorders>
              <w:top w:val="nil"/>
              <w:left w:val="nil"/>
              <w:bottom w:val="single" w:sz="4" w:space="0" w:color="auto"/>
              <w:right w:val="single" w:sz="4" w:space="0" w:color="auto"/>
            </w:tcBorders>
            <w:shd w:val="clear" w:color="auto" w:fill="auto"/>
            <w:hideMark/>
          </w:tcPr>
          <w:p w14:paraId="4C257BE6"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935" w:type="dxa"/>
            <w:tcBorders>
              <w:top w:val="nil"/>
              <w:left w:val="nil"/>
              <w:bottom w:val="single" w:sz="4" w:space="0" w:color="auto"/>
              <w:right w:val="single" w:sz="4" w:space="0" w:color="auto"/>
            </w:tcBorders>
            <w:shd w:val="clear" w:color="auto" w:fill="auto"/>
            <w:hideMark/>
          </w:tcPr>
          <w:p w14:paraId="550F05A3"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r>
      <w:tr w:rsidR="0032195C" w:rsidRPr="0032195C" w14:paraId="279F21FE" w14:textId="77777777" w:rsidTr="003C5BA0">
        <w:trPr>
          <w:trHeight w:val="976"/>
        </w:trPr>
        <w:tc>
          <w:tcPr>
            <w:tcW w:w="2214" w:type="dxa"/>
            <w:vMerge/>
            <w:tcBorders>
              <w:top w:val="nil"/>
              <w:left w:val="single" w:sz="8" w:space="0" w:color="auto"/>
              <w:bottom w:val="single" w:sz="8" w:space="0" w:color="000000"/>
              <w:right w:val="single" w:sz="4" w:space="0" w:color="auto"/>
            </w:tcBorders>
            <w:vAlign w:val="center"/>
            <w:hideMark/>
          </w:tcPr>
          <w:p w14:paraId="1D826186" w14:textId="77777777" w:rsidR="0032195C" w:rsidRPr="009B70AD" w:rsidRDefault="0032195C" w:rsidP="0032195C">
            <w:pPr>
              <w:spacing w:after="0"/>
              <w:rPr>
                <w:rFonts w:eastAsia="Times New Roman" w:cs="Arial"/>
                <w:bCs/>
                <w:color w:val="000000"/>
                <w:sz w:val="28"/>
                <w:szCs w:val="18"/>
                <w:lang w:eastAsia="en-GB"/>
              </w:rPr>
            </w:pPr>
          </w:p>
        </w:tc>
        <w:tc>
          <w:tcPr>
            <w:tcW w:w="3305" w:type="dxa"/>
            <w:tcBorders>
              <w:top w:val="nil"/>
              <w:left w:val="single" w:sz="4" w:space="0" w:color="auto"/>
              <w:bottom w:val="single" w:sz="4" w:space="0" w:color="auto"/>
              <w:right w:val="single" w:sz="4" w:space="0" w:color="auto"/>
            </w:tcBorders>
            <w:shd w:val="clear" w:color="auto" w:fill="auto"/>
            <w:hideMark/>
          </w:tcPr>
          <w:p w14:paraId="2DE413C5"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Does the option displace the air quality issues elsewhere, and particularly impact deprived areas and communities?</w:t>
            </w:r>
          </w:p>
        </w:tc>
        <w:tc>
          <w:tcPr>
            <w:tcW w:w="3685" w:type="dxa"/>
            <w:tcBorders>
              <w:top w:val="nil"/>
              <w:left w:val="nil"/>
              <w:bottom w:val="single" w:sz="4" w:space="0" w:color="auto"/>
              <w:right w:val="single" w:sz="4" w:space="0" w:color="auto"/>
            </w:tcBorders>
            <w:shd w:val="clear" w:color="auto" w:fill="auto"/>
            <w:hideMark/>
          </w:tcPr>
          <w:p w14:paraId="5625C9F5"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No, it reduces overall emissions.</w:t>
            </w:r>
          </w:p>
        </w:tc>
        <w:tc>
          <w:tcPr>
            <w:tcW w:w="2835" w:type="dxa"/>
            <w:tcBorders>
              <w:top w:val="nil"/>
              <w:left w:val="nil"/>
              <w:bottom w:val="single" w:sz="4" w:space="0" w:color="auto"/>
              <w:right w:val="single" w:sz="4" w:space="0" w:color="auto"/>
            </w:tcBorders>
            <w:shd w:val="clear" w:color="auto" w:fill="auto"/>
            <w:hideMark/>
          </w:tcPr>
          <w:p w14:paraId="02C1ACED"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3260" w:type="dxa"/>
            <w:gridSpan w:val="2"/>
            <w:tcBorders>
              <w:top w:val="nil"/>
              <w:left w:val="nil"/>
              <w:bottom w:val="single" w:sz="4" w:space="0" w:color="auto"/>
              <w:right w:val="single" w:sz="4" w:space="0" w:color="auto"/>
            </w:tcBorders>
            <w:shd w:val="clear" w:color="auto" w:fill="auto"/>
            <w:hideMark/>
          </w:tcPr>
          <w:p w14:paraId="5B13A94F"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No, it reduces overall emissions.</w:t>
            </w:r>
          </w:p>
        </w:tc>
        <w:tc>
          <w:tcPr>
            <w:tcW w:w="2823" w:type="dxa"/>
            <w:tcBorders>
              <w:top w:val="nil"/>
              <w:left w:val="nil"/>
              <w:bottom w:val="single" w:sz="4" w:space="0" w:color="auto"/>
              <w:right w:val="single" w:sz="4" w:space="0" w:color="auto"/>
            </w:tcBorders>
            <w:shd w:val="clear" w:color="auto" w:fill="auto"/>
            <w:hideMark/>
          </w:tcPr>
          <w:p w14:paraId="1C5311CC"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No, it reduces overall emissions.</w:t>
            </w:r>
          </w:p>
        </w:tc>
        <w:tc>
          <w:tcPr>
            <w:tcW w:w="2935" w:type="dxa"/>
            <w:tcBorders>
              <w:top w:val="nil"/>
              <w:left w:val="nil"/>
              <w:bottom w:val="single" w:sz="4" w:space="0" w:color="auto"/>
              <w:right w:val="single" w:sz="4" w:space="0" w:color="auto"/>
            </w:tcBorders>
            <w:shd w:val="clear" w:color="auto" w:fill="auto"/>
            <w:hideMark/>
          </w:tcPr>
          <w:p w14:paraId="39DE7E46"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No, it reduces overall emissions.</w:t>
            </w:r>
          </w:p>
        </w:tc>
      </w:tr>
      <w:tr w:rsidR="0032195C" w:rsidRPr="0032195C" w14:paraId="65FEE951" w14:textId="77777777" w:rsidTr="003C5BA0">
        <w:trPr>
          <w:trHeight w:val="976"/>
        </w:trPr>
        <w:tc>
          <w:tcPr>
            <w:tcW w:w="2214" w:type="dxa"/>
            <w:vMerge/>
            <w:tcBorders>
              <w:top w:val="nil"/>
              <w:left w:val="single" w:sz="8" w:space="0" w:color="auto"/>
              <w:bottom w:val="single" w:sz="8" w:space="0" w:color="000000"/>
              <w:right w:val="single" w:sz="4" w:space="0" w:color="auto"/>
            </w:tcBorders>
            <w:vAlign w:val="center"/>
            <w:hideMark/>
          </w:tcPr>
          <w:p w14:paraId="1EE7C998" w14:textId="77777777" w:rsidR="0032195C" w:rsidRPr="009B70AD" w:rsidRDefault="0032195C" w:rsidP="0032195C">
            <w:pPr>
              <w:spacing w:after="0"/>
              <w:rPr>
                <w:rFonts w:eastAsia="Times New Roman" w:cs="Arial"/>
                <w:bCs/>
                <w:color w:val="000000"/>
                <w:sz w:val="28"/>
                <w:szCs w:val="18"/>
                <w:lang w:eastAsia="en-GB"/>
              </w:rPr>
            </w:pPr>
          </w:p>
        </w:tc>
        <w:tc>
          <w:tcPr>
            <w:tcW w:w="3305" w:type="dxa"/>
            <w:tcBorders>
              <w:top w:val="nil"/>
              <w:left w:val="single" w:sz="4" w:space="0" w:color="auto"/>
              <w:bottom w:val="single" w:sz="4" w:space="0" w:color="auto"/>
              <w:right w:val="single" w:sz="4" w:space="0" w:color="auto"/>
            </w:tcBorders>
            <w:shd w:val="clear" w:color="auto" w:fill="auto"/>
            <w:hideMark/>
          </w:tcPr>
          <w:p w14:paraId="3D2D8829"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Is there a potential to insure some groups against the detrimental impacts of the option?</w:t>
            </w:r>
          </w:p>
        </w:tc>
        <w:tc>
          <w:tcPr>
            <w:tcW w:w="3685" w:type="dxa"/>
            <w:tcBorders>
              <w:top w:val="nil"/>
              <w:left w:val="nil"/>
              <w:bottom w:val="single" w:sz="4" w:space="0" w:color="auto"/>
              <w:right w:val="single" w:sz="4" w:space="0" w:color="auto"/>
            </w:tcBorders>
            <w:shd w:val="clear" w:color="auto" w:fill="auto"/>
            <w:hideMark/>
          </w:tcPr>
          <w:p w14:paraId="62B6F746"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835" w:type="dxa"/>
            <w:tcBorders>
              <w:top w:val="nil"/>
              <w:left w:val="nil"/>
              <w:bottom w:val="single" w:sz="4" w:space="0" w:color="auto"/>
              <w:right w:val="single" w:sz="4" w:space="0" w:color="auto"/>
            </w:tcBorders>
            <w:shd w:val="clear" w:color="auto" w:fill="auto"/>
            <w:hideMark/>
          </w:tcPr>
          <w:p w14:paraId="203930FE"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3260" w:type="dxa"/>
            <w:gridSpan w:val="2"/>
            <w:tcBorders>
              <w:top w:val="nil"/>
              <w:left w:val="nil"/>
              <w:bottom w:val="single" w:sz="4" w:space="0" w:color="auto"/>
              <w:right w:val="single" w:sz="4" w:space="0" w:color="auto"/>
            </w:tcBorders>
            <w:shd w:val="clear" w:color="auto" w:fill="auto"/>
            <w:hideMark/>
          </w:tcPr>
          <w:p w14:paraId="4D193DB7"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823" w:type="dxa"/>
            <w:tcBorders>
              <w:top w:val="nil"/>
              <w:left w:val="nil"/>
              <w:bottom w:val="single" w:sz="4" w:space="0" w:color="auto"/>
              <w:right w:val="single" w:sz="4" w:space="0" w:color="auto"/>
            </w:tcBorders>
            <w:shd w:val="clear" w:color="auto" w:fill="auto"/>
            <w:hideMark/>
          </w:tcPr>
          <w:p w14:paraId="5C616D38"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935" w:type="dxa"/>
            <w:tcBorders>
              <w:top w:val="nil"/>
              <w:left w:val="nil"/>
              <w:bottom w:val="single" w:sz="4" w:space="0" w:color="auto"/>
              <w:right w:val="single" w:sz="4" w:space="0" w:color="auto"/>
            </w:tcBorders>
            <w:shd w:val="clear" w:color="auto" w:fill="auto"/>
            <w:hideMark/>
          </w:tcPr>
          <w:p w14:paraId="20A7F216"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r>
      <w:tr w:rsidR="0032195C" w:rsidRPr="0032195C" w14:paraId="5BB16205" w14:textId="77777777" w:rsidTr="003C5BA0">
        <w:trPr>
          <w:trHeight w:val="976"/>
        </w:trPr>
        <w:tc>
          <w:tcPr>
            <w:tcW w:w="2214" w:type="dxa"/>
            <w:vMerge/>
            <w:tcBorders>
              <w:top w:val="nil"/>
              <w:left w:val="single" w:sz="8" w:space="0" w:color="auto"/>
              <w:bottom w:val="single" w:sz="8" w:space="0" w:color="000000"/>
              <w:right w:val="single" w:sz="4" w:space="0" w:color="auto"/>
            </w:tcBorders>
            <w:vAlign w:val="center"/>
            <w:hideMark/>
          </w:tcPr>
          <w:p w14:paraId="7F49B285" w14:textId="77777777" w:rsidR="0032195C" w:rsidRPr="009B70AD" w:rsidRDefault="0032195C" w:rsidP="0032195C">
            <w:pPr>
              <w:spacing w:after="0"/>
              <w:rPr>
                <w:rFonts w:eastAsia="Times New Roman" w:cs="Arial"/>
                <w:bCs/>
                <w:color w:val="000000"/>
                <w:sz w:val="28"/>
                <w:szCs w:val="18"/>
                <w:lang w:eastAsia="en-GB"/>
              </w:rPr>
            </w:pPr>
          </w:p>
        </w:tc>
        <w:tc>
          <w:tcPr>
            <w:tcW w:w="3305" w:type="dxa"/>
            <w:tcBorders>
              <w:top w:val="nil"/>
              <w:left w:val="single" w:sz="4" w:space="0" w:color="auto"/>
              <w:bottom w:val="nil"/>
              <w:right w:val="single" w:sz="4" w:space="0" w:color="auto"/>
            </w:tcBorders>
            <w:shd w:val="clear" w:color="auto" w:fill="auto"/>
            <w:hideMark/>
          </w:tcPr>
          <w:p w14:paraId="4952A050"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Does this option have an impact on health inequalities?</w:t>
            </w:r>
          </w:p>
        </w:tc>
        <w:tc>
          <w:tcPr>
            <w:tcW w:w="3685" w:type="dxa"/>
            <w:tcBorders>
              <w:top w:val="nil"/>
              <w:left w:val="nil"/>
              <w:bottom w:val="single" w:sz="4" w:space="0" w:color="auto"/>
              <w:right w:val="single" w:sz="4" w:space="0" w:color="auto"/>
            </w:tcBorders>
            <w:shd w:val="clear" w:color="auto" w:fill="auto"/>
            <w:hideMark/>
          </w:tcPr>
          <w:p w14:paraId="132162CD" w14:textId="149BC122"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xml:space="preserve">Yes, can improve due to fewer car </w:t>
            </w:r>
            <w:r w:rsidR="002A1ACF" w:rsidRPr="0032195C">
              <w:rPr>
                <w:rFonts w:eastAsia="Times New Roman" w:cs="Arial"/>
                <w:color w:val="000000"/>
                <w:sz w:val="18"/>
                <w:szCs w:val="18"/>
                <w:lang w:eastAsia="en-GB"/>
              </w:rPr>
              <w:t>trips.</w:t>
            </w:r>
          </w:p>
        </w:tc>
        <w:tc>
          <w:tcPr>
            <w:tcW w:w="2835" w:type="dxa"/>
            <w:tcBorders>
              <w:top w:val="nil"/>
              <w:left w:val="nil"/>
              <w:bottom w:val="single" w:sz="4" w:space="0" w:color="auto"/>
              <w:right w:val="single" w:sz="4" w:space="0" w:color="auto"/>
            </w:tcBorders>
            <w:shd w:val="clear" w:color="auto" w:fill="auto"/>
            <w:hideMark/>
          </w:tcPr>
          <w:p w14:paraId="02D81D2F"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 can improve due to fewer car trips along hotspot areas as well as behaviour change</w:t>
            </w:r>
          </w:p>
        </w:tc>
        <w:tc>
          <w:tcPr>
            <w:tcW w:w="3260" w:type="dxa"/>
            <w:gridSpan w:val="2"/>
            <w:tcBorders>
              <w:top w:val="nil"/>
              <w:left w:val="nil"/>
              <w:bottom w:val="single" w:sz="4" w:space="0" w:color="auto"/>
              <w:right w:val="single" w:sz="4" w:space="0" w:color="auto"/>
            </w:tcBorders>
            <w:shd w:val="clear" w:color="auto" w:fill="auto"/>
            <w:hideMark/>
          </w:tcPr>
          <w:p w14:paraId="37E43BDD" w14:textId="7787332B"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xml:space="preserve">Yes, can improve due to fewer car </w:t>
            </w:r>
            <w:r w:rsidR="002A1ACF" w:rsidRPr="0032195C">
              <w:rPr>
                <w:rFonts w:eastAsia="Times New Roman" w:cs="Arial"/>
                <w:color w:val="000000"/>
                <w:sz w:val="18"/>
                <w:szCs w:val="18"/>
                <w:lang w:eastAsia="en-GB"/>
              </w:rPr>
              <w:t>trips.</w:t>
            </w:r>
          </w:p>
        </w:tc>
        <w:tc>
          <w:tcPr>
            <w:tcW w:w="2823" w:type="dxa"/>
            <w:tcBorders>
              <w:top w:val="nil"/>
              <w:left w:val="nil"/>
              <w:bottom w:val="single" w:sz="4" w:space="0" w:color="auto"/>
              <w:right w:val="single" w:sz="4" w:space="0" w:color="auto"/>
            </w:tcBorders>
            <w:shd w:val="clear" w:color="auto" w:fill="auto"/>
            <w:hideMark/>
          </w:tcPr>
          <w:p w14:paraId="49D95212" w14:textId="1C9E2D73"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xml:space="preserve">Yes, can improve due to fewer car </w:t>
            </w:r>
            <w:r w:rsidR="002A1ACF" w:rsidRPr="0032195C">
              <w:rPr>
                <w:rFonts w:eastAsia="Times New Roman" w:cs="Arial"/>
                <w:color w:val="000000"/>
                <w:sz w:val="18"/>
                <w:szCs w:val="18"/>
                <w:lang w:eastAsia="en-GB"/>
              </w:rPr>
              <w:t>trips.</w:t>
            </w:r>
          </w:p>
        </w:tc>
        <w:tc>
          <w:tcPr>
            <w:tcW w:w="2935" w:type="dxa"/>
            <w:tcBorders>
              <w:top w:val="nil"/>
              <w:left w:val="nil"/>
              <w:bottom w:val="single" w:sz="4" w:space="0" w:color="auto"/>
              <w:right w:val="single" w:sz="4" w:space="0" w:color="auto"/>
            </w:tcBorders>
            <w:shd w:val="clear" w:color="auto" w:fill="auto"/>
            <w:hideMark/>
          </w:tcPr>
          <w:p w14:paraId="312E63A4" w14:textId="01CA2E3A" w:rsidR="0032195C" w:rsidRPr="0032195C" w:rsidRDefault="002A1ACF"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Yes,</w:t>
            </w:r>
            <w:r w:rsidR="0032195C" w:rsidRPr="0032195C">
              <w:rPr>
                <w:rFonts w:eastAsia="Times New Roman" w:cs="Arial"/>
                <w:color w:val="000000"/>
                <w:sz w:val="18"/>
                <w:szCs w:val="18"/>
                <w:lang w:eastAsia="en-GB"/>
              </w:rPr>
              <w:t xml:space="preserve"> will improve due to lower emissions overall</w:t>
            </w:r>
          </w:p>
        </w:tc>
      </w:tr>
      <w:tr w:rsidR="0032195C" w:rsidRPr="0032195C" w14:paraId="3FBB55B6" w14:textId="77777777" w:rsidTr="003C5BA0">
        <w:trPr>
          <w:trHeight w:val="315"/>
        </w:trPr>
        <w:tc>
          <w:tcPr>
            <w:tcW w:w="2214" w:type="dxa"/>
            <w:vMerge/>
            <w:tcBorders>
              <w:top w:val="nil"/>
              <w:left w:val="single" w:sz="8" w:space="0" w:color="auto"/>
              <w:bottom w:val="single" w:sz="8" w:space="0" w:color="000000"/>
              <w:right w:val="single" w:sz="4" w:space="0" w:color="auto"/>
            </w:tcBorders>
            <w:vAlign w:val="center"/>
            <w:hideMark/>
          </w:tcPr>
          <w:p w14:paraId="3F0A32AF" w14:textId="77777777" w:rsidR="0032195C" w:rsidRPr="009B70AD" w:rsidRDefault="0032195C" w:rsidP="0032195C">
            <w:pPr>
              <w:spacing w:after="0"/>
              <w:rPr>
                <w:rFonts w:eastAsia="Times New Roman" w:cs="Arial"/>
                <w:bCs/>
                <w:color w:val="000000"/>
                <w:sz w:val="28"/>
                <w:szCs w:val="18"/>
                <w:lang w:eastAsia="en-GB"/>
              </w:rPr>
            </w:pPr>
          </w:p>
        </w:tc>
        <w:tc>
          <w:tcPr>
            <w:tcW w:w="3305"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05472763"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Overall distributional impact score</w:t>
            </w:r>
          </w:p>
        </w:tc>
        <w:tc>
          <w:tcPr>
            <w:tcW w:w="3685"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52536B3F"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2</w:t>
            </w:r>
          </w:p>
        </w:tc>
        <w:tc>
          <w:tcPr>
            <w:tcW w:w="2835"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6546230E"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3260" w:type="dxa"/>
            <w:gridSpan w:val="2"/>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EBBC1C0"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823"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404D1A6"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935"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17EB7A31"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r>
      <w:tr w:rsidR="0032195C" w:rsidRPr="0032195C" w14:paraId="38CEE917" w14:textId="77777777" w:rsidTr="003C5BA0">
        <w:trPr>
          <w:trHeight w:val="690"/>
        </w:trPr>
        <w:tc>
          <w:tcPr>
            <w:tcW w:w="2214"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05ECD457" w14:textId="77777777" w:rsidR="0032195C" w:rsidRPr="009B70AD" w:rsidRDefault="0032195C" w:rsidP="000674C2">
            <w:pPr>
              <w:spacing w:after="0"/>
              <w:jc w:val="both"/>
              <w:rPr>
                <w:rFonts w:eastAsia="Times New Roman" w:cs="Arial"/>
                <w:color w:val="000000"/>
                <w:sz w:val="28"/>
                <w:szCs w:val="18"/>
                <w:lang w:eastAsia="en-GB"/>
              </w:rPr>
            </w:pPr>
            <w:r w:rsidRPr="009B70AD">
              <w:rPr>
                <w:rFonts w:eastAsia="Times New Roman" w:cs="Arial"/>
                <w:bCs/>
                <w:color w:val="000000"/>
                <w:sz w:val="28"/>
                <w:szCs w:val="18"/>
                <w:lang w:eastAsia="en-GB"/>
              </w:rPr>
              <w:t>(G)</w:t>
            </w:r>
            <w:r w:rsidRPr="009B70AD">
              <w:rPr>
                <w:rFonts w:eastAsia="Times New Roman" w:cs="Arial"/>
                <w:bCs/>
                <w:color w:val="000000"/>
                <w:sz w:val="28"/>
                <w:szCs w:val="18"/>
                <w:lang w:eastAsia="en-GB"/>
              </w:rPr>
              <w:br/>
            </w:r>
            <w:r w:rsidRPr="009B70AD">
              <w:rPr>
                <w:rFonts w:eastAsia="Times New Roman" w:cs="Arial"/>
                <w:color w:val="000000"/>
                <w:sz w:val="28"/>
                <w:szCs w:val="18"/>
                <w:lang w:eastAsia="en-GB"/>
              </w:rPr>
              <w:t xml:space="preserve">Does this option provide </w:t>
            </w:r>
            <w:r w:rsidRPr="009B70AD">
              <w:rPr>
                <w:rFonts w:eastAsia="Times New Roman" w:cs="Arial"/>
                <w:bCs/>
                <w:color w:val="000000"/>
                <w:sz w:val="28"/>
                <w:szCs w:val="18"/>
                <w:lang w:eastAsia="en-GB"/>
              </w:rPr>
              <w:t>value for money</w:t>
            </w:r>
          </w:p>
        </w:tc>
        <w:tc>
          <w:tcPr>
            <w:tcW w:w="3305" w:type="dxa"/>
            <w:tcBorders>
              <w:top w:val="single" w:sz="8" w:space="0" w:color="auto"/>
              <w:left w:val="single" w:sz="4" w:space="0" w:color="auto"/>
              <w:bottom w:val="single" w:sz="4" w:space="0" w:color="auto"/>
              <w:right w:val="single" w:sz="4" w:space="0" w:color="auto"/>
            </w:tcBorders>
            <w:shd w:val="clear" w:color="auto" w:fill="auto"/>
            <w:hideMark/>
          </w:tcPr>
          <w:p w14:paraId="699ACE91"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Do the likely benefits of this option exceed the costs?</w:t>
            </w:r>
          </w:p>
        </w:tc>
        <w:tc>
          <w:tcPr>
            <w:tcW w:w="3685" w:type="dxa"/>
            <w:tcBorders>
              <w:top w:val="single" w:sz="8" w:space="0" w:color="auto"/>
              <w:left w:val="nil"/>
              <w:bottom w:val="single" w:sz="4" w:space="0" w:color="auto"/>
              <w:right w:val="single" w:sz="4" w:space="0" w:color="auto"/>
            </w:tcBorders>
            <w:shd w:val="clear" w:color="auto" w:fill="auto"/>
            <w:hideMark/>
          </w:tcPr>
          <w:p w14:paraId="02101BB0"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Costs to implement are high and uptake is likely to be slow.</w:t>
            </w:r>
          </w:p>
        </w:tc>
        <w:tc>
          <w:tcPr>
            <w:tcW w:w="2835" w:type="dxa"/>
            <w:tcBorders>
              <w:top w:val="single" w:sz="8" w:space="0" w:color="auto"/>
              <w:left w:val="nil"/>
              <w:bottom w:val="single" w:sz="4" w:space="0" w:color="auto"/>
              <w:right w:val="single" w:sz="4" w:space="0" w:color="auto"/>
            </w:tcBorders>
            <w:shd w:val="clear" w:color="auto" w:fill="auto"/>
            <w:hideMark/>
          </w:tcPr>
          <w:p w14:paraId="3F02CD95"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The benefits of the scheme are likely to be minimal.</w:t>
            </w:r>
          </w:p>
        </w:tc>
        <w:tc>
          <w:tcPr>
            <w:tcW w:w="3260" w:type="dxa"/>
            <w:gridSpan w:val="2"/>
            <w:tcBorders>
              <w:top w:val="single" w:sz="8" w:space="0" w:color="auto"/>
              <w:left w:val="nil"/>
              <w:bottom w:val="single" w:sz="4" w:space="0" w:color="auto"/>
              <w:right w:val="single" w:sz="4" w:space="0" w:color="auto"/>
            </w:tcBorders>
            <w:shd w:val="clear" w:color="auto" w:fill="auto"/>
            <w:hideMark/>
          </w:tcPr>
          <w:p w14:paraId="6995B222"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Relatively cheap option with potential for a good amount of benefits.</w:t>
            </w:r>
          </w:p>
        </w:tc>
        <w:tc>
          <w:tcPr>
            <w:tcW w:w="2823" w:type="dxa"/>
            <w:tcBorders>
              <w:top w:val="single" w:sz="8" w:space="0" w:color="auto"/>
              <w:left w:val="nil"/>
              <w:bottom w:val="single" w:sz="4" w:space="0" w:color="auto"/>
              <w:right w:val="single" w:sz="4" w:space="0" w:color="auto"/>
            </w:tcBorders>
            <w:shd w:val="clear" w:color="auto" w:fill="auto"/>
            <w:hideMark/>
          </w:tcPr>
          <w:p w14:paraId="2EDFAD80"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Relatively cheap option with potential for a good amount of benefits.</w:t>
            </w:r>
          </w:p>
        </w:tc>
        <w:tc>
          <w:tcPr>
            <w:tcW w:w="2935" w:type="dxa"/>
            <w:tcBorders>
              <w:top w:val="single" w:sz="8" w:space="0" w:color="auto"/>
              <w:left w:val="nil"/>
              <w:bottom w:val="single" w:sz="4" w:space="0" w:color="auto"/>
              <w:right w:val="single" w:sz="4" w:space="0" w:color="auto"/>
            </w:tcBorders>
            <w:shd w:val="clear" w:color="auto" w:fill="auto"/>
            <w:hideMark/>
          </w:tcPr>
          <w:p w14:paraId="560FD799"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Although, the required infrastructure may be expensive, this option is likely to provide good value for money, due to reduced congestion and NO2 emissions.</w:t>
            </w:r>
          </w:p>
        </w:tc>
      </w:tr>
      <w:tr w:rsidR="0032195C" w:rsidRPr="0032195C" w14:paraId="46CA9A08" w14:textId="77777777" w:rsidTr="003C5BA0">
        <w:trPr>
          <w:trHeight w:val="690"/>
        </w:trPr>
        <w:tc>
          <w:tcPr>
            <w:tcW w:w="2214" w:type="dxa"/>
            <w:vMerge/>
            <w:tcBorders>
              <w:top w:val="single" w:sz="8" w:space="0" w:color="auto"/>
              <w:left w:val="single" w:sz="8" w:space="0" w:color="auto"/>
              <w:bottom w:val="single" w:sz="8" w:space="0" w:color="000000"/>
              <w:right w:val="single" w:sz="4" w:space="0" w:color="auto"/>
            </w:tcBorders>
            <w:vAlign w:val="center"/>
            <w:hideMark/>
          </w:tcPr>
          <w:p w14:paraId="74D0EF65"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nil"/>
              <w:left w:val="single" w:sz="4" w:space="0" w:color="auto"/>
              <w:bottom w:val="nil"/>
              <w:right w:val="single" w:sz="4" w:space="0" w:color="auto"/>
            </w:tcBorders>
            <w:shd w:val="clear" w:color="auto" w:fill="auto"/>
            <w:hideMark/>
          </w:tcPr>
          <w:p w14:paraId="0E7CDFF1"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Has the option been designed effectively while maximising benefits?</w:t>
            </w:r>
          </w:p>
        </w:tc>
        <w:tc>
          <w:tcPr>
            <w:tcW w:w="3685" w:type="dxa"/>
            <w:tcBorders>
              <w:top w:val="nil"/>
              <w:left w:val="nil"/>
              <w:bottom w:val="single" w:sz="4" w:space="0" w:color="auto"/>
              <w:right w:val="single" w:sz="4" w:space="0" w:color="auto"/>
            </w:tcBorders>
            <w:shd w:val="clear" w:color="auto" w:fill="auto"/>
            <w:hideMark/>
          </w:tcPr>
          <w:p w14:paraId="2FC53C74"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835" w:type="dxa"/>
            <w:tcBorders>
              <w:top w:val="nil"/>
              <w:left w:val="nil"/>
              <w:bottom w:val="single" w:sz="4" w:space="0" w:color="auto"/>
              <w:right w:val="single" w:sz="4" w:space="0" w:color="auto"/>
            </w:tcBorders>
            <w:shd w:val="clear" w:color="auto" w:fill="auto"/>
            <w:hideMark/>
          </w:tcPr>
          <w:p w14:paraId="3CACF972"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3260" w:type="dxa"/>
            <w:gridSpan w:val="2"/>
            <w:tcBorders>
              <w:top w:val="nil"/>
              <w:left w:val="nil"/>
              <w:bottom w:val="single" w:sz="4" w:space="0" w:color="auto"/>
              <w:right w:val="single" w:sz="4" w:space="0" w:color="auto"/>
            </w:tcBorders>
            <w:shd w:val="clear" w:color="auto" w:fill="auto"/>
            <w:hideMark/>
          </w:tcPr>
          <w:p w14:paraId="52EA52F2"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823" w:type="dxa"/>
            <w:tcBorders>
              <w:top w:val="nil"/>
              <w:left w:val="nil"/>
              <w:bottom w:val="single" w:sz="4" w:space="0" w:color="auto"/>
              <w:right w:val="single" w:sz="4" w:space="0" w:color="auto"/>
            </w:tcBorders>
            <w:shd w:val="clear" w:color="auto" w:fill="auto"/>
            <w:hideMark/>
          </w:tcPr>
          <w:p w14:paraId="027CE12A"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c>
          <w:tcPr>
            <w:tcW w:w="2935" w:type="dxa"/>
            <w:tcBorders>
              <w:top w:val="nil"/>
              <w:left w:val="nil"/>
              <w:bottom w:val="single" w:sz="4" w:space="0" w:color="auto"/>
              <w:right w:val="single" w:sz="4" w:space="0" w:color="auto"/>
            </w:tcBorders>
            <w:shd w:val="clear" w:color="auto" w:fill="auto"/>
            <w:hideMark/>
          </w:tcPr>
          <w:p w14:paraId="0BD6B42B" w14:textId="77777777" w:rsidR="0032195C" w:rsidRPr="0032195C" w:rsidRDefault="0032195C" w:rsidP="000674C2">
            <w:pPr>
              <w:spacing w:after="0"/>
              <w:jc w:val="both"/>
              <w:rPr>
                <w:rFonts w:eastAsia="Times New Roman" w:cs="Arial"/>
                <w:color w:val="000000"/>
                <w:sz w:val="18"/>
                <w:szCs w:val="18"/>
                <w:lang w:eastAsia="en-GB"/>
              </w:rPr>
            </w:pPr>
            <w:r w:rsidRPr="0032195C">
              <w:rPr>
                <w:rFonts w:eastAsia="Times New Roman" w:cs="Arial"/>
                <w:color w:val="000000"/>
                <w:sz w:val="18"/>
                <w:szCs w:val="18"/>
                <w:lang w:eastAsia="en-GB"/>
              </w:rPr>
              <w:t> </w:t>
            </w:r>
          </w:p>
        </w:tc>
      </w:tr>
      <w:tr w:rsidR="0032195C" w:rsidRPr="0032195C" w14:paraId="18809790" w14:textId="77777777" w:rsidTr="003C5BA0">
        <w:trPr>
          <w:trHeight w:val="315"/>
        </w:trPr>
        <w:tc>
          <w:tcPr>
            <w:tcW w:w="2214" w:type="dxa"/>
            <w:vMerge/>
            <w:tcBorders>
              <w:top w:val="single" w:sz="8" w:space="0" w:color="auto"/>
              <w:left w:val="single" w:sz="8" w:space="0" w:color="auto"/>
              <w:bottom w:val="single" w:sz="8" w:space="0" w:color="000000"/>
              <w:right w:val="single" w:sz="4" w:space="0" w:color="auto"/>
            </w:tcBorders>
            <w:vAlign w:val="center"/>
            <w:hideMark/>
          </w:tcPr>
          <w:p w14:paraId="65840F85" w14:textId="77777777" w:rsidR="0032195C" w:rsidRPr="009B70AD" w:rsidRDefault="0032195C" w:rsidP="0032195C">
            <w:pPr>
              <w:spacing w:after="0"/>
              <w:rPr>
                <w:rFonts w:eastAsia="Times New Roman" w:cs="Arial"/>
                <w:color w:val="000000"/>
                <w:sz w:val="28"/>
                <w:szCs w:val="18"/>
                <w:lang w:eastAsia="en-GB"/>
              </w:rPr>
            </w:pPr>
          </w:p>
        </w:tc>
        <w:tc>
          <w:tcPr>
            <w:tcW w:w="3305" w:type="dxa"/>
            <w:tcBorders>
              <w:top w:val="single" w:sz="8" w:space="0" w:color="auto"/>
              <w:left w:val="single" w:sz="8" w:space="0" w:color="auto"/>
              <w:bottom w:val="single" w:sz="8" w:space="0" w:color="auto"/>
              <w:right w:val="single" w:sz="4" w:space="0" w:color="auto"/>
            </w:tcBorders>
            <w:shd w:val="clear" w:color="000000" w:fill="FFF2CC"/>
            <w:vAlign w:val="center"/>
            <w:hideMark/>
          </w:tcPr>
          <w:p w14:paraId="16543E15" w14:textId="77777777" w:rsidR="0032195C" w:rsidRPr="0032195C" w:rsidRDefault="0032195C" w:rsidP="000674C2">
            <w:pPr>
              <w:spacing w:after="0"/>
              <w:jc w:val="both"/>
              <w:rPr>
                <w:rFonts w:eastAsia="Times New Roman" w:cs="Arial"/>
                <w:i/>
                <w:iCs/>
                <w:color w:val="000000"/>
                <w:sz w:val="18"/>
                <w:szCs w:val="18"/>
                <w:lang w:eastAsia="en-GB"/>
              </w:rPr>
            </w:pPr>
            <w:r w:rsidRPr="0032195C">
              <w:rPr>
                <w:rFonts w:eastAsia="Times New Roman" w:cs="Arial"/>
                <w:i/>
                <w:iCs/>
                <w:color w:val="000000"/>
                <w:sz w:val="18"/>
                <w:szCs w:val="18"/>
                <w:lang w:eastAsia="en-GB"/>
              </w:rPr>
              <w:t>Overall value for money score</w:t>
            </w:r>
          </w:p>
        </w:tc>
        <w:tc>
          <w:tcPr>
            <w:tcW w:w="3685"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4535A904"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-2</w:t>
            </w:r>
          </w:p>
        </w:tc>
        <w:tc>
          <w:tcPr>
            <w:tcW w:w="2835" w:type="dxa"/>
            <w:tcBorders>
              <w:top w:val="single" w:sz="8" w:space="0" w:color="auto"/>
              <w:left w:val="single" w:sz="4" w:space="0" w:color="auto"/>
              <w:bottom w:val="single" w:sz="8" w:space="0" w:color="auto"/>
              <w:right w:val="single" w:sz="4" w:space="0" w:color="auto"/>
            </w:tcBorders>
            <w:shd w:val="clear" w:color="000000" w:fill="FF0000"/>
            <w:noWrap/>
            <w:vAlign w:val="center"/>
            <w:hideMark/>
          </w:tcPr>
          <w:p w14:paraId="36A1DB4A"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-2</w:t>
            </w:r>
          </w:p>
        </w:tc>
        <w:tc>
          <w:tcPr>
            <w:tcW w:w="3260" w:type="dxa"/>
            <w:gridSpan w:val="2"/>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7A6681BE"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2</w:t>
            </w:r>
          </w:p>
        </w:tc>
        <w:tc>
          <w:tcPr>
            <w:tcW w:w="2823" w:type="dxa"/>
            <w:tcBorders>
              <w:top w:val="single" w:sz="8" w:space="0" w:color="auto"/>
              <w:left w:val="single" w:sz="4" w:space="0" w:color="auto"/>
              <w:bottom w:val="single" w:sz="8" w:space="0" w:color="auto"/>
              <w:right w:val="single" w:sz="4" w:space="0" w:color="auto"/>
            </w:tcBorders>
            <w:shd w:val="clear" w:color="000000" w:fill="80E680"/>
            <w:noWrap/>
            <w:vAlign w:val="center"/>
            <w:hideMark/>
          </w:tcPr>
          <w:p w14:paraId="498C4A63"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w:t>
            </w:r>
          </w:p>
        </w:tc>
        <w:tc>
          <w:tcPr>
            <w:tcW w:w="2935" w:type="dxa"/>
            <w:tcBorders>
              <w:top w:val="single" w:sz="8" w:space="0" w:color="auto"/>
              <w:left w:val="single" w:sz="4" w:space="0" w:color="auto"/>
              <w:bottom w:val="single" w:sz="8" w:space="0" w:color="auto"/>
              <w:right w:val="single" w:sz="4" w:space="0" w:color="auto"/>
            </w:tcBorders>
            <w:shd w:val="clear" w:color="000000" w:fill="00CC00"/>
            <w:noWrap/>
            <w:vAlign w:val="center"/>
            <w:hideMark/>
          </w:tcPr>
          <w:p w14:paraId="260E9541"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2</w:t>
            </w:r>
          </w:p>
        </w:tc>
      </w:tr>
      <w:tr w:rsidR="0032195C" w:rsidRPr="0032195C" w14:paraId="2C8DA09D" w14:textId="77777777" w:rsidTr="003C5BA0">
        <w:trPr>
          <w:trHeight w:val="315"/>
        </w:trPr>
        <w:tc>
          <w:tcPr>
            <w:tcW w:w="2214" w:type="dxa"/>
            <w:tcBorders>
              <w:top w:val="nil"/>
              <w:left w:val="nil"/>
              <w:bottom w:val="nil"/>
              <w:right w:val="nil"/>
            </w:tcBorders>
            <w:shd w:val="clear" w:color="auto" w:fill="auto"/>
            <w:noWrap/>
            <w:vAlign w:val="bottom"/>
            <w:hideMark/>
          </w:tcPr>
          <w:p w14:paraId="18432497" w14:textId="77777777" w:rsidR="0032195C" w:rsidRPr="009B70AD" w:rsidRDefault="0032195C" w:rsidP="0032195C">
            <w:pPr>
              <w:spacing w:after="0"/>
              <w:jc w:val="center"/>
              <w:rPr>
                <w:rFonts w:eastAsia="Times New Roman" w:cs="Arial"/>
                <w:bCs/>
                <w:color w:val="000000"/>
                <w:sz w:val="28"/>
                <w:szCs w:val="18"/>
                <w:lang w:eastAsia="en-GB"/>
              </w:rPr>
            </w:pPr>
          </w:p>
        </w:tc>
        <w:tc>
          <w:tcPr>
            <w:tcW w:w="33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F6DF3"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Overall Score</w:t>
            </w:r>
          </w:p>
        </w:tc>
        <w:tc>
          <w:tcPr>
            <w:tcW w:w="3685"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6503E6A"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-3.00</w:t>
            </w:r>
          </w:p>
        </w:tc>
        <w:tc>
          <w:tcPr>
            <w:tcW w:w="2835" w:type="dxa"/>
            <w:tcBorders>
              <w:top w:val="single" w:sz="4" w:space="0" w:color="auto"/>
              <w:left w:val="single" w:sz="4" w:space="0" w:color="auto"/>
              <w:bottom w:val="single" w:sz="4" w:space="0" w:color="auto"/>
              <w:right w:val="single" w:sz="4" w:space="0" w:color="auto"/>
            </w:tcBorders>
            <w:shd w:val="clear" w:color="000000" w:fill="E0F9E0"/>
            <w:noWrap/>
            <w:vAlign w:val="bottom"/>
            <w:hideMark/>
          </w:tcPr>
          <w:p w14:paraId="3F772C78"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1.00</w:t>
            </w:r>
          </w:p>
        </w:tc>
        <w:tc>
          <w:tcPr>
            <w:tcW w:w="3260" w:type="dxa"/>
            <w:gridSpan w:val="2"/>
            <w:tcBorders>
              <w:top w:val="single" w:sz="4" w:space="0" w:color="auto"/>
              <w:left w:val="single" w:sz="4" w:space="0" w:color="auto"/>
              <w:bottom w:val="single" w:sz="4" w:space="0" w:color="auto"/>
              <w:right w:val="single" w:sz="4" w:space="0" w:color="auto"/>
            </w:tcBorders>
            <w:shd w:val="clear" w:color="000000" w:fill="00CC00"/>
            <w:noWrap/>
            <w:vAlign w:val="bottom"/>
            <w:hideMark/>
          </w:tcPr>
          <w:p w14:paraId="59F1C7C4"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8.00</w:t>
            </w:r>
          </w:p>
        </w:tc>
        <w:tc>
          <w:tcPr>
            <w:tcW w:w="2823" w:type="dxa"/>
            <w:tcBorders>
              <w:top w:val="single" w:sz="4" w:space="0" w:color="auto"/>
              <w:left w:val="single" w:sz="4" w:space="0" w:color="auto"/>
              <w:bottom w:val="single" w:sz="4" w:space="0" w:color="auto"/>
              <w:right w:val="single" w:sz="4" w:space="0" w:color="auto"/>
            </w:tcBorders>
            <w:shd w:val="clear" w:color="000000" w:fill="20D320"/>
            <w:noWrap/>
            <w:vAlign w:val="bottom"/>
            <w:hideMark/>
          </w:tcPr>
          <w:p w14:paraId="2B8991AE"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7.00</w:t>
            </w:r>
          </w:p>
        </w:tc>
        <w:tc>
          <w:tcPr>
            <w:tcW w:w="2935" w:type="dxa"/>
            <w:tcBorders>
              <w:top w:val="single" w:sz="4" w:space="0" w:color="auto"/>
              <w:left w:val="single" w:sz="4" w:space="0" w:color="auto"/>
              <w:bottom w:val="single" w:sz="4" w:space="0" w:color="auto"/>
              <w:right w:val="single" w:sz="4" w:space="0" w:color="auto"/>
            </w:tcBorders>
            <w:shd w:val="clear" w:color="000000" w:fill="40D940"/>
            <w:noWrap/>
            <w:vAlign w:val="bottom"/>
            <w:hideMark/>
          </w:tcPr>
          <w:p w14:paraId="57A69421" w14:textId="77777777" w:rsidR="0032195C" w:rsidRPr="0032195C" w:rsidRDefault="0032195C" w:rsidP="000674C2">
            <w:pPr>
              <w:spacing w:after="0"/>
              <w:jc w:val="both"/>
              <w:rPr>
                <w:rFonts w:eastAsia="Times New Roman" w:cs="Arial"/>
                <w:bCs/>
                <w:color w:val="000000"/>
                <w:sz w:val="18"/>
                <w:szCs w:val="18"/>
                <w:lang w:eastAsia="en-GB"/>
              </w:rPr>
            </w:pPr>
            <w:r w:rsidRPr="0032195C">
              <w:rPr>
                <w:rFonts w:eastAsia="Times New Roman" w:cs="Arial"/>
                <w:bCs/>
                <w:color w:val="000000"/>
                <w:sz w:val="18"/>
                <w:szCs w:val="18"/>
                <w:lang w:eastAsia="en-GB"/>
              </w:rPr>
              <w:t>6.00</w:t>
            </w:r>
          </w:p>
        </w:tc>
      </w:tr>
    </w:tbl>
    <w:p w14:paraId="3D15A52B" w14:textId="1DB4C061" w:rsidR="002916BA" w:rsidRDefault="002916BA" w:rsidP="000674C2">
      <w:pPr>
        <w:tabs>
          <w:tab w:val="left" w:pos="2475"/>
        </w:tabs>
        <w:jc w:val="both"/>
      </w:pPr>
    </w:p>
    <w:p w14:paraId="3A4515D1" w14:textId="77777777" w:rsidR="002916BA" w:rsidRDefault="002916BA" w:rsidP="000674C2">
      <w:pPr>
        <w:tabs>
          <w:tab w:val="left" w:pos="2475"/>
        </w:tabs>
        <w:jc w:val="both"/>
        <w:sectPr w:rsidR="002916BA" w:rsidSect="003C5BA0">
          <w:pgSz w:w="23814" w:h="16839" w:orient="landscape" w:code="8"/>
          <w:pgMar w:top="1134" w:right="1418" w:bottom="1134" w:left="851" w:header="567" w:footer="851" w:gutter="0"/>
          <w:cols w:space="708"/>
          <w:titlePg/>
          <w:docGrid w:linePitch="360"/>
        </w:sectPr>
      </w:pPr>
    </w:p>
    <w:p w14:paraId="2C934FEC" w14:textId="1F3506A0" w:rsidR="00E33DFA" w:rsidRPr="004B35CA" w:rsidRDefault="00FD08C7" w:rsidP="00E33DFA">
      <w:pPr>
        <w:pStyle w:val="NormalNoSpace"/>
        <w:rPr>
          <w:b/>
        </w:rPr>
      </w:pPr>
      <w:r>
        <w:rPr>
          <w:b/>
        </w:rPr>
        <w:lastRenderedPageBreak/>
        <w:t>Adrian Taylor</w:t>
      </w:r>
    </w:p>
    <w:p w14:paraId="2A6DCCD4" w14:textId="6F848023" w:rsidR="00E33DFA" w:rsidRPr="004B35CA" w:rsidRDefault="00E33DFA" w:rsidP="00E33DFA">
      <w:pPr>
        <w:pStyle w:val="NormalNoSpace"/>
      </w:pPr>
      <w:bookmarkStart w:id="134" w:name="AtkinsCompanyName"/>
      <w:r w:rsidRPr="004B35CA">
        <w:t xml:space="preserve">Atkins </w:t>
      </w:r>
      <w:bookmarkEnd w:id="134"/>
    </w:p>
    <w:p w14:paraId="5157AE6A" w14:textId="555F8087" w:rsidR="00E33DFA" w:rsidRDefault="00FD08C7" w:rsidP="0032443C">
      <w:pPr>
        <w:pStyle w:val="NormalNoSpace"/>
      </w:pPr>
      <w:r>
        <w:t>The Axis, 10 Holliday Street</w:t>
      </w:r>
    </w:p>
    <w:p w14:paraId="4BD29C00" w14:textId="2532CFA1" w:rsidR="00FD08C7" w:rsidRDefault="00FD08C7" w:rsidP="0032443C">
      <w:pPr>
        <w:pStyle w:val="NormalNoSpace"/>
      </w:pPr>
      <w:r>
        <w:t>Birmingham</w:t>
      </w:r>
    </w:p>
    <w:p w14:paraId="29542BD5" w14:textId="0ABF908B" w:rsidR="00FD08C7" w:rsidRPr="004B35CA" w:rsidRDefault="00FD08C7" w:rsidP="0032443C">
      <w:pPr>
        <w:pStyle w:val="NormalNoSpace"/>
      </w:pPr>
      <w:r>
        <w:t>B1 1TF</w:t>
      </w:r>
    </w:p>
    <w:p w14:paraId="2BCB0AB3" w14:textId="77777777" w:rsidR="0032443C" w:rsidRPr="004B35CA" w:rsidRDefault="0032443C" w:rsidP="000674C2">
      <w:pPr>
        <w:spacing w:after="200" w:line="276" w:lineRule="auto"/>
        <w:jc w:val="both"/>
      </w:pPr>
    </w:p>
    <w:p w14:paraId="276647FA" w14:textId="719D85D7" w:rsidR="00B31C59" w:rsidRPr="004B35CA" w:rsidRDefault="00FD08C7" w:rsidP="00715E21">
      <w:pPr>
        <w:pStyle w:val="NormalNoSpace"/>
        <w:rPr>
          <w:b/>
        </w:rPr>
      </w:pPr>
      <w:bookmarkStart w:id="135" w:name="AtkinsContactInformation"/>
      <w:r>
        <w:rPr>
          <w:b/>
        </w:rPr>
        <w:t>adrian.taylor@atkinsglobal.com</w:t>
      </w:r>
    </w:p>
    <w:p w14:paraId="19E3F839" w14:textId="22D4AACD" w:rsidR="00E33DFA" w:rsidRPr="004B35CA" w:rsidRDefault="00FD08C7" w:rsidP="00715E21">
      <w:pPr>
        <w:pStyle w:val="NormalNoSpace"/>
        <w:rPr>
          <w:b/>
        </w:rPr>
      </w:pPr>
      <w:r>
        <w:rPr>
          <w:b/>
        </w:rPr>
        <w:t>0121 483 6198</w:t>
      </w:r>
    </w:p>
    <w:bookmarkEnd w:id="135"/>
    <w:p w14:paraId="42576348" w14:textId="2695EAA6" w:rsidR="008C53D7" w:rsidRDefault="008C53D7" w:rsidP="00715E21">
      <w:pPr>
        <w:pStyle w:val="NormalNoSpace"/>
        <w:rPr>
          <w:b/>
        </w:rPr>
      </w:pPr>
    </w:p>
    <w:p w14:paraId="2D889DFE" w14:textId="77777777" w:rsidR="008C53D7" w:rsidRPr="008C53D7" w:rsidRDefault="008C53D7" w:rsidP="000674C2">
      <w:pPr>
        <w:jc w:val="both"/>
      </w:pPr>
    </w:p>
    <w:p w14:paraId="6D21F522" w14:textId="77777777" w:rsidR="008C53D7" w:rsidRPr="008C53D7" w:rsidRDefault="008C53D7" w:rsidP="000674C2">
      <w:pPr>
        <w:jc w:val="both"/>
      </w:pPr>
    </w:p>
    <w:p w14:paraId="4AC60DB7" w14:textId="77777777" w:rsidR="008C53D7" w:rsidRPr="008C53D7" w:rsidRDefault="008C53D7" w:rsidP="000674C2">
      <w:pPr>
        <w:jc w:val="both"/>
      </w:pPr>
    </w:p>
    <w:p w14:paraId="2B0902C5" w14:textId="77777777" w:rsidR="008C53D7" w:rsidRPr="008C53D7" w:rsidRDefault="008C53D7" w:rsidP="000674C2">
      <w:pPr>
        <w:jc w:val="both"/>
      </w:pPr>
    </w:p>
    <w:p w14:paraId="13BBF884" w14:textId="77777777" w:rsidR="008C53D7" w:rsidRPr="008C53D7" w:rsidRDefault="008C53D7" w:rsidP="000674C2">
      <w:pPr>
        <w:jc w:val="both"/>
      </w:pPr>
    </w:p>
    <w:p w14:paraId="2D39953B" w14:textId="77777777" w:rsidR="008C53D7" w:rsidRPr="008C53D7" w:rsidRDefault="008C53D7" w:rsidP="000674C2">
      <w:pPr>
        <w:jc w:val="both"/>
      </w:pPr>
    </w:p>
    <w:p w14:paraId="151EB188" w14:textId="77777777" w:rsidR="008C53D7" w:rsidRPr="008C53D7" w:rsidRDefault="008C53D7" w:rsidP="000674C2">
      <w:pPr>
        <w:jc w:val="both"/>
      </w:pPr>
    </w:p>
    <w:p w14:paraId="558D719E" w14:textId="77777777" w:rsidR="008C53D7" w:rsidRPr="008C53D7" w:rsidRDefault="008C53D7" w:rsidP="000674C2">
      <w:pPr>
        <w:jc w:val="both"/>
      </w:pPr>
    </w:p>
    <w:p w14:paraId="2E4C919E" w14:textId="77777777" w:rsidR="008C53D7" w:rsidRPr="008C53D7" w:rsidRDefault="008C53D7" w:rsidP="000674C2">
      <w:pPr>
        <w:jc w:val="both"/>
      </w:pPr>
    </w:p>
    <w:p w14:paraId="4A7B1E5C" w14:textId="77777777" w:rsidR="008C53D7" w:rsidRPr="008C53D7" w:rsidRDefault="008C53D7" w:rsidP="000674C2">
      <w:pPr>
        <w:jc w:val="both"/>
      </w:pPr>
    </w:p>
    <w:p w14:paraId="70487F98" w14:textId="77777777" w:rsidR="008C53D7" w:rsidRPr="008C53D7" w:rsidRDefault="008C53D7" w:rsidP="000674C2">
      <w:pPr>
        <w:jc w:val="both"/>
      </w:pPr>
    </w:p>
    <w:p w14:paraId="2853D1B2" w14:textId="77777777" w:rsidR="008C53D7" w:rsidRPr="008C53D7" w:rsidRDefault="008C53D7" w:rsidP="000674C2">
      <w:pPr>
        <w:jc w:val="both"/>
      </w:pPr>
    </w:p>
    <w:p w14:paraId="32A06DA9" w14:textId="77777777" w:rsidR="008C53D7" w:rsidRPr="008C53D7" w:rsidRDefault="008C53D7" w:rsidP="000674C2">
      <w:pPr>
        <w:jc w:val="both"/>
      </w:pPr>
    </w:p>
    <w:p w14:paraId="4F9BB79F" w14:textId="77777777" w:rsidR="008C53D7" w:rsidRPr="008C53D7" w:rsidRDefault="008C53D7" w:rsidP="000674C2">
      <w:pPr>
        <w:jc w:val="both"/>
      </w:pPr>
    </w:p>
    <w:p w14:paraId="23E036B0" w14:textId="77777777" w:rsidR="008C53D7" w:rsidRPr="008C53D7" w:rsidRDefault="008C53D7" w:rsidP="000674C2">
      <w:pPr>
        <w:jc w:val="both"/>
      </w:pPr>
    </w:p>
    <w:sectPr w:rsidR="008C53D7" w:rsidRPr="008C53D7" w:rsidSect="002916BA">
      <w:headerReference w:type="default" r:id="rId26"/>
      <w:footerReference w:type="default" r:id="rId27"/>
      <w:headerReference w:type="first" r:id="rId28"/>
      <w:footerReference w:type="first" r:id="rId29"/>
      <w:pgSz w:w="11906" w:h="16838" w:code="9"/>
      <w:pgMar w:top="1418" w:right="1134" w:bottom="851" w:left="1134" w:header="284" w:footer="0"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10474A2" w16cid:durableId="1E6725F8"/>
  <w16cid:commentId w16cid:paraId="23D134C9" w16cid:durableId="1E67263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B66849" w14:textId="77777777" w:rsidR="006D625F" w:rsidRPr="004B35CA" w:rsidRDefault="006D625F" w:rsidP="00DC0958">
      <w:pPr>
        <w:spacing w:after="0"/>
      </w:pPr>
      <w:r w:rsidRPr="004B35CA">
        <w:separator/>
      </w:r>
    </w:p>
  </w:endnote>
  <w:endnote w:type="continuationSeparator" w:id="0">
    <w:p w14:paraId="50A62F21" w14:textId="77777777" w:rsidR="006D625F" w:rsidRPr="004B35CA" w:rsidRDefault="006D625F" w:rsidP="00DC0958">
      <w:pPr>
        <w:spacing w:after="0"/>
      </w:pPr>
      <w:r w:rsidRPr="004B35C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MT">
    <w:altName w:val="Arial"/>
    <w:panose1 w:val="00000000000000000000"/>
    <w:charset w:val="00"/>
    <w:family w:val="roman"/>
    <w:notTrueType/>
    <w:pitch w:val="default"/>
  </w:font>
  <w:font w:name="Arial-BoldMT">
    <w:altName w:val="Arial"/>
    <w:panose1 w:val="00000000000000000000"/>
    <w:charset w:val="00"/>
    <w:family w:val="roman"/>
    <w:notTrueType/>
    <w:pitch w:val="default"/>
  </w:font>
  <w:font w:name="SymbolMT">
    <w:altName w:val="Cambri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4704"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67"/>
    </w:tblGrid>
    <w:tr w:rsidR="005B2294" w:rsidRPr="004B35CA" w14:paraId="3C82FA08" w14:textId="77777777" w:rsidTr="000825CB">
      <w:trPr>
        <w:trHeight w:val="147"/>
        <w:jc w:val="center"/>
      </w:trPr>
      <w:tc>
        <w:tcPr>
          <w:tcW w:w="5000" w:type="pct"/>
          <w:vAlign w:val="bottom"/>
        </w:tcPr>
        <w:p w14:paraId="11B3DF1C" w14:textId="43530029" w:rsidR="005B2294" w:rsidRPr="000825CB" w:rsidRDefault="005B2294" w:rsidP="000825CB">
          <w:pPr>
            <w:pStyle w:val="Footer"/>
            <w:tabs>
              <w:tab w:val="clear" w:pos="4513"/>
              <w:tab w:val="clear" w:pos="9026"/>
              <w:tab w:val="right" w:pos="9639"/>
            </w:tabs>
            <w:jc w:val="center"/>
            <w:rPr>
              <w:color w:val="FFFFFF" w:themeColor="background1"/>
            </w:rPr>
          </w:pPr>
          <w:r w:rsidRPr="000825CB">
            <w:rPr>
              <w:color w:val="FFFFFF" w:themeColor="background1"/>
              <w:szCs w:val="18"/>
            </w:rPr>
            <w:fldChar w:fldCharType="begin"/>
          </w:r>
          <w:r w:rsidRPr="000825CB">
            <w:rPr>
              <w:color w:val="FFFFFF" w:themeColor="background1"/>
              <w:szCs w:val="18"/>
            </w:rPr>
            <w:instrText xml:space="preserve"> PAGE  \* MERGEFORMAT </w:instrText>
          </w:r>
          <w:r w:rsidRPr="000825CB">
            <w:rPr>
              <w:color w:val="FFFFFF" w:themeColor="background1"/>
              <w:szCs w:val="18"/>
            </w:rPr>
            <w:fldChar w:fldCharType="separate"/>
          </w:r>
          <w:r w:rsidR="00290A17">
            <w:rPr>
              <w:noProof/>
              <w:color w:val="FFFFFF" w:themeColor="background1"/>
              <w:szCs w:val="18"/>
            </w:rPr>
            <w:t>46</w:t>
          </w:r>
          <w:r w:rsidRPr="000825CB">
            <w:rPr>
              <w:color w:val="FFFFFF" w:themeColor="background1"/>
              <w:szCs w:val="18"/>
            </w:rPr>
            <w:fldChar w:fldCharType="end"/>
          </w:r>
        </w:p>
      </w:tc>
    </w:tr>
  </w:tbl>
  <w:sdt>
    <w:sdtPr>
      <w:id w:val="2009404070"/>
      <w:docPartObj>
        <w:docPartGallery w:val="Page Numbers (Bottom of Page)"/>
        <w:docPartUnique/>
      </w:docPartObj>
    </w:sdtPr>
    <w:sdtEndPr>
      <w:rPr>
        <w:noProof/>
        <w:color w:val="FFFFFF" w:themeColor="background1"/>
      </w:rPr>
    </w:sdtEndPr>
    <w:sdtContent>
      <w:p w14:paraId="07BEDBFA" w14:textId="1A31EC8E" w:rsidR="005B2294" w:rsidRPr="000825CB" w:rsidRDefault="005B2294" w:rsidP="000825CB">
        <w:pPr>
          <w:pStyle w:val="Footer"/>
          <w:rPr>
            <w:color w:val="FFFFFF" w:themeColor="background1"/>
          </w:rPr>
        </w:pPr>
        <w:r w:rsidRPr="001D678D">
          <w:rPr>
            <w:noProof/>
            <w:sz w:val="16"/>
            <w:szCs w:val="16"/>
            <w:lang w:eastAsia="en-GB"/>
          </w:rPr>
          <w:drawing>
            <wp:anchor distT="0" distB="0" distL="114300" distR="114300" simplePos="0" relativeHeight="251668992" behindDoc="1" locked="0" layoutInCell="1" allowOverlap="1" wp14:anchorId="2A8B98BE" wp14:editId="486F7954">
              <wp:simplePos x="0" y="0"/>
              <wp:positionH relativeFrom="column">
                <wp:posOffset>-777240</wp:posOffset>
              </wp:positionH>
              <wp:positionV relativeFrom="page">
                <wp:posOffset>9822180</wp:posOffset>
              </wp:positionV>
              <wp:extent cx="7689215" cy="864870"/>
              <wp:effectExtent l="0" t="0" r="0" b="0"/>
              <wp:wrapNone/>
              <wp:docPr id="5" name="Picture 5" descr="C:\Users\KEEL9680\AppData\Local\Microsoft\Windows\Temporary Internet Files\Content.Outlook\5DP9T9JD\WMHA Mob_A4 Footer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EL9680\AppData\Local\Microsoft\Windows\Temporary Internet Files\Content.Outlook\5DP9T9JD\WMHA Mob_A4 Footer (00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89215" cy="864870"/>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FFCC06" w14:textId="77777777" w:rsidR="005B2294" w:rsidRPr="004B35CA" w:rsidRDefault="005B2294" w:rsidP="00E33DF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691565" w14:textId="77777777" w:rsidR="005B2294" w:rsidRPr="004B35CA" w:rsidRDefault="005B2294" w:rsidP="00753A2F">
    <w:pPr>
      <w:pStyle w:val="Footer"/>
    </w:pPr>
    <w:bookmarkStart w:id="136" w:name="AtkinsCopyright"/>
    <w:r w:rsidRPr="004B35CA">
      <w:t>© Atkins Ltd except where stated otherwise.</w:t>
    </w:r>
    <w:bookmarkEnd w:id="136"/>
  </w:p>
  <w:p w14:paraId="6C6694D6" w14:textId="77777777" w:rsidR="005B2294" w:rsidRPr="004B35CA" w:rsidRDefault="005B2294" w:rsidP="00753A2F">
    <w:pPr>
      <w:pStyle w:val="Footer"/>
    </w:pPr>
  </w:p>
  <w:p w14:paraId="3668CB15" w14:textId="77777777" w:rsidR="005B2294" w:rsidRDefault="005B2294">
    <w:pPr>
      <w:pStyle w:val="Footer"/>
    </w:pPr>
    <w:bookmarkStart w:id="137" w:name="AtkinsCopyrightText"/>
    <w:r w:rsidRPr="004B35CA">
      <w:t>The Atkins logo, ‘Carbon Critical Design’ and the strapline</w:t>
    </w:r>
    <w:r w:rsidRPr="004B35CA">
      <w:br/>
      <w:t>Plan Design Enable’ are trademarks of Atkins Ltd</w:t>
    </w:r>
    <w:r w:rsidRPr="004B35CA">
      <w:rPr>
        <w:rFonts w:cs="Arial"/>
        <w:szCs w:val="18"/>
      </w:rPr>
      <w:t>.</w:t>
    </w:r>
    <w:bookmarkEnd w:id="137"/>
  </w:p>
  <w:p w14:paraId="6D43A97C" w14:textId="77777777" w:rsidR="005B2294" w:rsidRPr="004B35CA" w:rsidRDefault="005B229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55AA2B" w14:textId="77777777" w:rsidR="006D625F" w:rsidRPr="004B35CA" w:rsidRDefault="006D625F" w:rsidP="00DC0958">
      <w:pPr>
        <w:spacing w:after="0"/>
      </w:pPr>
      <w:r w:rsidRPr="004B35CA">
        <w:separator/>
      </w:r>
    </w:p>
  </w:footnote>
  <w:footnote w:type="continuationSeparator" w:id="0">
    <w:p w14:paraId="5375A532" w14:textId="77777777" w:rsidR="006D625F" w:rsidRPr="004B35CA" w:rsidRDefault="006D625F" w:rsidP="00DC0958">
      <w:pPr>
        <w:spacing w:after="0"/>
      </w:pPr>
      <w:r w:rsidRPr="004B35CA">
        <w:continuationSeparator/>
      </w:r>
    </w:p>
  </w:footnote>
  <w:footnote w:id="1">
    <w:p w14:paraId="372093F4" w14:textId="77777777" w:rsidR="005B2294" w:rsidRPr="00F95766" w:rsidRDefault="005B2294" w:rsidP="00467E27">
      <w:pPr>
        <w:spacing w:after="0"/>
      </w:pPr>
      <w:r w:rsidRPr="00F95766">
        <w:rPr>
          <w:rStyle w:val="FootnoteReference"/>
        </w:rPr>
        <w:footnoteRef/>
      </w:r>
      <w:r w:rsidRPr="00F95766">
        <w:t xml:space="preserve"> UK plan for tackling roadside nitrogen dioxide concentrations – July 2017</w:t>
      </w:r>
    </w:p>
  </w:footnote>
  <w:footnote w:id="2">
    <w:p w14:paraId="1B2D53EA" w14:textId="2F0D43C0" w:rsidR="005B2294" w:rsidRDefault="005B2294">
      <w:pPr>
        <w:pStyle w:val="FootnoteText"/>
      </w:pPr>
      <w:r>
        <w:rPr>
          <w:rStyle w:val="FootnoteReference"/>
        </w:rPr>
        <w:footnoteRef/>
      </w:r>
      <w:r>
        <w:t xml:space="preserve"> </w:t>
      </w:r>
      <w:r w:rsidRPr="002A7C65">
        <w:t>Air Quality, A Briefing for Directors of Public Health, March 2017, Defra and Public Health England</w:t>
      </w:r>
    </w:p>
  </w:footnote>
  <w:footnote w:id="3">
    <w:p w14:paraId="1E430EED" w14:textId="60ED08B7" w:rsidR="005B2294" w:rsidRDefault="005B2294">
      <w:pPr>
        <w:pStyle w:val="FootnoteText"/>
      </w:pPr>
      <w:r>
        <w:rPr>
          <w:rStyle w:val="FootnoteReference"/>
        </w:rPr>
        <w:footnoteRef/>
      </w:r>
      <w:r>
        <w:t xml:space="preserve"> </w:t>
      </w:r>
      <w:r w:rsidRPr="00C0290F">
        <w:t>https://fingertips.phe.org.uk/profile/public-health-outcomes-framework</w:t>
      </w:r>
    </w:p>
  </w:footnote>
  <w:footnote w:id="4">
    <w:p w14:paraId="1C7579D6" w14:textId="16FDFB57" w:rsidR="005B2294" w:rsidRDefault="005B2294">
      <w:pPr>
        <w:pStyle w:val="FootnoteText"/>
      </w:pPr>
      <w:r>
        <w:rPr>
          <w:rStyle w:val="FootnoteReference"/>
        </w:rPr>
        <w:footnoteRef/>
      </w:r>
      <w:r>
        <w:t xml:space="preserve"> Air Quality, A Briefing for Directors of Public Health, March 2017, Defra and Public Health England </w:t>
      </w:r>
    </w:p>
  </w:footnote>
  <w:footnote w:id="5">
    <w:p w14:paraId="562121EF" w14:textId="77777777" w:rsidR="005B2294" w:rsidRPr="004147C0" w:rsidRDefault="005B2294" w:rsidP="0067273D">
      <w:pPr>
        <w:rPr>
          <w:b/>
        </w:rPr>
      </w:pPr>
      <w:r>
        <w:rPr>
          <w:rStyle w:val="FootnoteReference"/>
        </w:rPr>
        <w:footnoteRef/>
      </w:r>
      <w:r>
        <w:t xml:space="preserve"> </w:t>
      </w:r>
      <w:r w:rsidRPr="004147C0">
        <w:t>Clean Air Zone Framework (2017). Department for Environment Food and Rural Affairs, DfT</w:t>
      </w:r>
    </w:p>
  </w:footnote>
  <w:footnote w:id="6">
    <w:p w14:paraId="45EB073F" w14:textId="72E260F9" w:rsidR="005B2294" w:rsidRDefault="005B2294">
      <w:pPr>
        <w:pStyle w:val="FootnoteText"/>
      </w:pPr>
      <w:r>
        <w:rPr>
          <w:rStyle w:val="FootnoteReference"/>
        </w:rPr>
        <w:footnoteRef/>
      </w:r>
      <w:r>
        <w:t xml:space="preserve"> UK plan for tackling roadside nitrogen dioxide concentrations, Defra, July 2017</w:t>
      </w:r>
    </w:p>
  </w:footnote>
  <w:footnote w:id="7">
    <w:p w14:paraId="0E5C0EEC" w14:textId="3B5483D2" w:rsidR="005B2294" w:rsidRDefault="005B2294">
      <w:pPr>
        <w:pStyle w:val="FootnoteText"/>
      </w:pPr>
      <w:r>
        <w:rPr>
          <w:rStyle w:val="FootnoteReference"/>
        </w:rPr>
        <w:footnoteRef/>
      </w:r>
      <w:r>
        <w:t xml:space="preserve"> Coventry City Council, Local Plan (adopted on the 6</w:t>
      </w:r>
      <w:r w:rsidRPr="001741E3">
        <w:rPr>
          <w:vertAlign w:val="superscript"/>
        </w:rPr>
        <w:t>th</w:t>
      </w:r>
      <w:r>
        <w:t xml:space="preserve"> December 2017)</w:t>
      </w:r>
    </w:p>
  </w:footnote>
  <w:footnote w:id="8">
    <w:p w14:paraId="77D8BE98" w14:textId="77777777" w:rsidR="005B2294" w:rsidRDefault="005B2294" w:rsidP="00A82071">
      <w:r>
        <w:rPr>
          <w:rStyle w:val="FootnoteReference"/>
        </w:rPr>
        <w:footnoteRef/>
      </w:r>
      <w:r>
        <w:t xml:space="preserve"> </w:t>
      </w:r>
      <w:r w:rsidRPr="007055F2">
        <w:t>Coventry City Council Area Action Plan (adopted by the City Council on the 6th December 2017)</w:t>
      </w:r>
    </w:p>
  </w:footnote>
  <w:footnote w:id="9">
    <w:p w14:paraId="76CF89C9" w14:textId="77777777" w:rsidR="005B2294" w:rsidRDefault="005B2294" w:rsidP="00D8591F">
      <w:pPr>
        <w:pStyle w:val="FootnoteText"/>
      </w:pPr>
      <w:r>
        <w:rPr>
          <w:rStyle w:val="FootnoteReference"/>
        </w:rPr>
        <w:footnoteRef/>
      </w:r>
      <w:r>
        <w:t xml:space="preserve"> Improving air quality in the UK: tackling nitrogen dioxides in our towns and cities, May 2017, Defra and DfT</w:t>
      </w:r>
    </w:p>
  </w:footnote>
  <w:footnote w:id="10">
    <w:p w14:paraId="613526AA" w14:textId="6675D57F" w:rsidR="005B2294" w:rsidRDefault="005B2294">
      <w:pPr>
        <w:pStyle w:val="FootnoteText"/>
      </w:pPr>
      <w:r>
        <w:rPr>
          <w:rStyle w:val="FootnoteReference"/>
        </w:rPr>
        <w:footnoteRef/>
      </w:r>
      <w:r>
        <w:t xml:space="preserve"> Valuing impacts on air quality, Defra, September 2015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A01723" w14:textId="77777777" w:rsidR="005B2294" w:rsidRPr="004B35CA" w:rsidRDefault="005B2294">
    <w:pPr>
      <w:pStyle w:val="Header"/>
    </w:pPr>
    <w:r>
      <w:rPr>
        <w:noProof/>
        <w:lang w:eastAsia="en-GB"/>
      </w:rPr>
      <w:drawing>
        <wp:anchor distT="0" distB="0" distL="114300" distR="114300" simplePos="0" relativeHeight="251659264" behindDoc="1" locked="0" layoutInCell="1" allowOverlap="1" wp14:anchorId="66C3BAE9" wp14:editId="7DE65B47">
          <wp:simplePos x="0" y="0"/>
          <wp:positionH relativeFrom="page">
            <wp:posOffset>-9525</wp:posOffset>
          </wp:positionH>
          <wp:positionV relativeFrom="page">
            <wp:posOffset>2540</wp:posOffset>
          </wp:positionV>
          <wp:extent cx="7581900" cy="10720070"/>
          <wp:effectExtent l="0" t="0" r="0" b="0"/>
          <wp:wrapNone/>
          <wp:docPr id="2" name="FrontShapes,eng,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tkins\8755 Bid templates\8755 Design files\Production\Colourway 1\Covers\Covers_Kaleid_No Images 4 52 copy.gif"/>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81900" cy="10720070"/>
                  </a:xfrm>
                  <a:prstGeom prst="rect">
                    <a:avLst/>
                  </a:prstGeom>
                  <a:noFill/>
                  <a:ln w="9525">
                    <a:noFill/>
                    <a:miter lim="800000"/>
                    <a:headEnd/>
                    <a:tailEnd/>
                  </a:ln>
                </pic:spPr>
              </pic:pic>
            </a:graphicData>
          </a:graphic>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085"/>
    </w:tblGrid>
    <w:tr w:rsidR="005B2294" w:rsidRPr="004B35CA" w14:paraId="4FC1527F" w14:textId="77777777" w:rsidTr="009A7B92">
      <w:trPr>
        <w:trHeight w:val="479"/>
      </w:trPr>
      <w:tc>
        <w:tcPr>
          <w:tcW w:w="5085" w:type="dxa"/>
          <w:shd w:val="clear" w:color="auto" w:fill="auto"/>
          <w:vAlign w:val="center"/>
        </w:tcPr>
        <w:p w14:paraId="3403DC49" w14:textId="77777777" w:rsidR="005B2294" w:rsidRPr="00780DB7" w:rsidRDefault="005B2294" w:rsidP="00780DB7">
          <w:pPr>
            <w:pStyle w:val="Header"/>
            <w:rPr>
              <w:b/>
            </w:rPr>
          </w:pPr>
          <w:r w:rsidRPr="00780DB7">
            <w:rPr>
              <w:b/>
            </w:rPr>
            <w:t xml:space="preserve">West Midlands </w:t>
          </w:r>
          <w:r>
            <w:rPr>
              <w:b/>
            </w:rPr>
            <w:t>Shared Professional Services</w:t>
          </w:r>
        </w:p>
        <w:p w14:paraId="1326BA2F" w14:textId="19940BA8" w:rsidR="005B2294" w:rsidRPr="004B35CA" w:rsidRDefault="005B2294" w:rsidP="00780DB7">
          <w:pPr>
            <w:pStyle w:val="Header"/>
          </w:pPr>
          <w:r>
            <w:t>Coventry Local Air Quality Plan</w:t>
          </w:r>
        </w:p>
      </w:tc>
    </w:tr>
    <w:tr w:rsidR="005B2294" w:rsidRPr="004B35CA" w14:paraId="3A6EA5BD" w14:textId="77777777" w:rsidTr="00006DAC">
      <w:trPr>
        <w:trHeight w:val="74"/>
      </w:trPr>
      <w:tc>
        <w:tcPr>
          <w:tcW w:w="5085" w:type="dxa"/>
          <w:shd w:val="clear" w:color="auto" w:fill="auto"/>
          <w:vAlign w:val="center"/>
        </w:tcPr>
        <w:p w14:paraId="4686BF88" w14:textId="5AB2B3C9" w:rsidR="005B2294" w:rsidRPr="004B35CA" w:rsidRDefault="005B2294" w:rsidP="00780DB7">
          <w:pPr>
            <w:pStyle w:val="Header"/>
          </w:pPr>
          <w:r>
            <w:t>Strategic Outline Case</w:t>
          </w:r>
        </w:p>
      </w:tc>
    </w:tr>
  </w:tbl>
  <w:p w14:paraId="41D91BA0" w14:textId="77777777" w:rsidR="005B2294" w:rsidRPr="004B35CA" w:rsidRDefault="005B2294" w:rsidP="00EF7BF5">
    <w:pPr>
      <w:pStyle w:val="Header"/>
    </w:pPr>
    <w:r w:rsidRPr="00780DB7">
      <w:rPr>
        <w:noProof/>
        <w:lang w:eastAsia="en-GB"/>
      </w:rPr>
      <w:drawing>
        <wp:anchor distT="0" distB="0" distL="114300" distR="114300" simplePos="0" relativeHeight="251672064" behindDoc="1" locked="0" layoutInCell="1" allowOverlap="1" wp14:anchorId="09489C72" wp14:editId="41A67963">
          <wp:simplePos x="0" y="0"/>
          <wp:positionH relativeFrom="margin">
            <wp:align>right</wp:align>
          </wp:positionH>
          <wp:positionV relativeFrom="margin">
            <wp:posOffset>-628091</wp:posOffset>
          </wp:positionV>
          <wp:extent cx="2423900" cy="491320"/>
          <wp:effectExtent l="19050" t="0" r="0" b="0"/>
          <wp:wrapTight wrapText="bothSides">
            <wp:wrapPolygon edited="0">
              <wp:start x="-170" y="0"/>
              <wp:lineTo x="-170" y="20937"/>
              <wp:lineTo x="21559" y="20937"/>
              <wp:lineTo x="21559" y="0"/>
              <wp:lineTo x="-170" y="0"/>
            </wp:wrapPolygon>
          </wp:wrapTight>
          <wp:docPr id="3" name="Picture 0" descr="Founder Counci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Founder Councils.png"/>
                  <pic:cNvPicPr>
                    <a:picLocks noChangeAspect="1" noChangeArrowheads="1"/>
                  </pic:cNvPicPr>
                </pic:nvPicPr>
                <pic:blipFill>
                  <a:blip r:embed="rId1" r:link="rId2"/>
                  <a:srcRect/>
                  <a:stretch>
                    <a:fillRect/>
                  </a:stretch>
                </pic:blipFill>
                <pic:spPr bwMode="auto">
                  <a:xfrm>
                    <a:off x="0" y="0"/>
                    <a:ext cx="2423900" cy="491320"/>
                  </a:xfrm>
                  <a:prstGeom prst="rect">
                    <a:avLst/>
                  </a:prstGeom>
                  <a:noFill/>
                  <a:ln w="9525">
                    <a:noFill/>
                    <a:miter lim="800000"/>
                    <a:headEnd/>
                    <a:tailEnd/>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7825E2" w14:textId="77777777" w:rsidR="005B2294" w:rsidRPr="004B35CA" w:rsidRDefault="005B2294" w:rsidP="00DB060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E7E0FA" w14:textId="5972BF49" w:rsidR="005B2294" w:rsidRPr="004B35CA" w:rsidRDefault="005B2294" w:rsidP="004E12F4">
    <w:pPr>
      <w:pStyle w:val="Header"/>
      <w:rPr>
        <w:b/>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AD332F" w14:textId="77777777" w:rsidR="005B2294" w:rsidRPr="004B35CA" w:rsidRDefault="005B2294" w:rsidP="006E787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582269" w14:textId="77777777" w:rsidR="005B2294" w:rsidRPr="004B35CA" w:rsidRDefault="005B2294" w:rsidP="00E33DFA">
    <w:pPr>
      <w:pStyle w:val="Header"/>
    </w:pPr>
    <w:r w:rsidRPr="004B35CA">
      <w:rPr>
        <w:noProof/>
        <w:lang w:eastAsia="en-GB"/>
      </w:rPr>
      <w:drawing>
        <wp:anchor distT="0" distB="0" distL="114300" distR="114300" simplePos="0" relativeHeight="251669504" behindDoc="1" locked="0" layoutInCell="0" allowOverlap="1" wp14:anchorId="313D4A8C" wp14:editId="17619BA7">
          <wp:simplePos x="0" y="0"/>
          <wp:positionH relativeFrom="page">
            <wp:posOffset>0</wp:posOffset>
          </wp:positionH>
          <wp:positionV relativeFrom="page">
            <wp:posOffset>0</wp:posOffset>
          </wp:positionV>
          <wp:extent cx="7581443" cy="10724083"/>
          <wp:effectExtent l="0" t="0" r="0" b="0"/>
          <wp:wrapNone/>
          <wp:docPr id="6" name="Picture 2" descr="G:\Atkins\8755 Bid templates\8755 Design files\Production\Colourway 1\Covers\Covers_Kaleid_No Images 4 5 cop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tkins\8755 Bid templates\8755 Design files\Production\Colourway 1\Covers\Covers_Kaleid_No Images 4 5 copy.gif"/>
                  <pic:cNvPicPr>
                    <a:picLocks noChangeAspect="1" noChangeArrowheads="1"/>
                  </pic:cNvPicPr>
                </pic:nvPicPr>
                <pic:blipFill>
                  <a:blip r:embed="rId1" cstate="print">
                    <a:duotone>
                      <a:prstClr val="black"/>
                      <a:srgbClr val="714896">
                        <a:tint val="45000"/>
                        <a:satMod val="400000"/>
                      </a:srgbClr>
                    </a:duotone>
                    <a:extLst>
                      <a:ext uri="{BEBA8EAE-BF5A-486C-A8C5-ECC9F3942E4B}">
                        <a14:imgProps xmlns:a14="http://schemas.microsoft.com/office/drawing/2010/main">
                          <a14:imgLayer r:embed="rId2">
                            <a14:imgEffect>
                              <a14:backgroundRemoval t="0" b="100000" l="0" r="100000"/>
                            </a14:imgEffect>
                          </a14:imgLayer>
                        </a14:imgProps>
                      </a:ext>
                    </a:extLst>
                  </a:blip>
                  <a:srcRect/>
                  <a:stretch>
                    <a:fillRect/>
                  </a:stretch>
                </pic:blipFill>
                <pic:spPr bwMode="auto">
                  <a:xfrm>
                    <a:off x="0" y="0"/>
                    <a:ext cx="7581443" cy="10724083"/>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31A9410"/>
    <w:lvl w:ilvl="0">
      <w:start w:val="1"/>
      <w:numFmt w:val="decimal"/>
      <w:pStyle w:val="ListNumber5"/>
      <w:lvlText w:val="%1."/>
      <w:lvlJc w:val="left"/>
      <w:pPr>
        <w:tabs>
          <w:tab w:val="num" w:pos="1492"/>
        </w:tabs>
        <w:ind w:left="1492" w:hanging="360"/>
      </w:pPr>
    </w:lvl>
  </w:abstractNum>
  <w:abstractNum w:abstractNumId="1" w15:restartNumberingAfterBreak="0">
    <w:nsid w:val="FFFFFF7E"/>
    <w:multiLevelType w:val="singleLevel"/>
    <w:tmpl w:val="A1CED374"/>
    <w:lvl w:ilvl="0">
      <w:start w:val="1"/>
      <w:numFmt w:val="lowerRoman"/>
      <w:pStyle w:val="ListNumber3"/>
      <w:lvlText w:val="%1."/>
      <w:lvlJc w:val="left"/>
      <w:pPr>
        <w:ind w:left="926" w:hanging="360"/>
      </w:pPr>
      <w:rPr>
        <w:rFonts w:hint="default"/>
      </w:rPr>
    </w:lvl>
  </w:abstractNum>
  <w:abstractNum w:abstractNumId="2" w15:restartNumberingAfterBreak="0">
    <w:nsid w:val="FFFFFF83"/>
    <w:multiLevelType w:val="singleLevel"/>
    <w:tmpl w:val="0F8835B8"/>
    <w:lvl w:ilvl="0">
      <w:start w:val="1"/>
      <w:numFmt w:val="bullet"/>
      <w:pStyle w:val="ListBullet2"/>
      <w:lvlText w:val="-"/>
      <w:lvlJc w:val="left"/>
      <w:pPr>
        <w:ind w:left="700" w:hanging="360"/>
      </w:pPr>
      <w:rPr>
        <w:rFonts w:ascii="Arial" w:hAnsi="Arial" w:hint="default"/>
        <w:color w:val="auto"/>
      </w:rPr>
    </w:lvl>
  </w:abstractNum>
  <w:abstractNum w:abstractNumId="3" w15:restartNumberingAfterBreak="0">
    <w:nsid w:val="FFFFFF88"/>
    <w:multiLevelType w:val="singleLevel"/>
    <w:tmpl w:val="6658DD72"/>
    <w:lvl w:ilvl="0">
      <w:start w:val="1"/>
      <w:numFmt w:val="decimal"/>
      <w:pStyle w:val="ListNumber"/>
      <w:lvlText w:val="%1."/>
      <w:lvlJc w:val="left"/>
      <w:pPr>
        <w:tabs>
          <w:tab w:val="num" w:pos="340"/>
        </w:tabs>
        <w:ind w:left="340" w:hanging="340"/>
      </w:pPr>
      <w:rPr>
        <w:rFonts w:hint="default"/>
      </w:rPr>
    </w:lvl>
  </w:abstractNum>
  <w:abstractNum w:abstractNumId="4" w15:restartNumberingAfterBreak="0">
    <w:nsid w:val="FFFFFF89"/>
    <w:multiLevelType w:val="singleLevel"/>
    <w:tmpl w:val="CD20E732"/>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110228FC"/>
    <w:multiLevelType w:val="hybridMultilevel"/>
    <w:tmpl w:val="26D29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22242D"/>
    <w:multiLevelType w:val="hybridMultilevel"/>
    <w:tmpl w:val="F168CE5A"/>
    <w:lvl w:ilvl="0" w:tplc="A9940E04">
      <w:start w:val="1"/>
      <w:numFmt w:val="decimal"/>
      <w:pStyle w:val="TableTitle"/>
      <w:lvlText w:val="Table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C830FC2"/>
    <w:multiLevelType w:val="hybridMultilevel"/>
    <w:tmpl w:val="4BB6F5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B3105A"/>
    <w:multiLevelType w:val="hybridMultilevel"/>
    <w:tmpl w:val="CB6A25FA"/>
    <w:lvl w:ilvl="0" w:tplc="0809000F">
      <w:start w:val="1"/>
      <w:numFmt w:val="decimal"/>
      <w:lvlText w:val="%1."/>
      <w:lvlJc w:val="left"/>
      <w:pPr>
        <w:ind w:left="786" w:hanging="360"/>
      </w:pPr>
    </w:lvl>
    <w:lvl w:ilvl="1" w:tplc="08090019">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9" w15:restartNumberingAfterBreak="0">
    <w:nsid w:val="25667E9D"/>
    <w:multiLevelType w:val="hybridMultilevel"/>
    <w:tmpl w:val="F8A6924A"/>
    <w:lvl w:ilvl="0" w:tplc="C5587744">
      <w:start w:val="8"/>
      <w:numFmt w:val="bullet"/>
      <w:lvlText w:val="-"/>
      <w:lvlJc w:val="left"/>
      <w:pPr>
        <w:ind w:left="420" w:hanging="360"/>
      </w:pPr>
      <w:rPr>
        <w:rFonts w:ascii="Arial" w:eastAsia="Times New Roman" w:hAnsi="Arial" w:cs="Aria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0" w15:restartNumberingAfterBreak="0">
    <w:nsid w:val="26263946"/>
    <w:multiLevelType w:val="hybridMultilevel"/>
    <w:tmpl w:val="E0A82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7286676"/>
    <w:multiLevelType w:val="hybridMultilevel"/>
    <w:tmpl w:val="3D08D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C464E0"/>
    <w:multiLevelType w:val="hybridMultilevel"/>
    <w:tmpl w:val="68805E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E0A04BF"/>
    <w:multiLevelType w:val="hybridMultilevel"/>
    <w:tmpl w:val="6EAE97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E1752B5"/>
    <w:multiLevelType w:val="hybridMultilevel"/>
    <w:tmpl w:val="3DF42656"/>
    <w:lvl w:ilvl="0" w:tplc="A784F374">
      <w:start w:val="1"/>
      <w:numFmt w:val="decimal"/>
      <w:pStyle w:val="ListParagraph"/>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15:restartNumberingAfterBreak="0">
    <w:nsid w:val="32E128D8"/>
    <w:multiLevelType w:val="hybridMultilevel"/>
    <w:tmpl w:val="C0D8C1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51E4E8C"/>
    <w:multiLevelType w:val="hybridMultilevel"/>
    <w:tmpl w:val="6FCA2DA8"/>
    <w:lvl w:ilvl="0" w:tplc="C2EC914A">
      <w:start w:val="1"/>
      <w:numFmt w:val="decimal"/>
      <w:pStyle w:val="FigureTitle"/>
      <w:lvlText w:val="Figure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5214939"/>
    <w:multiLevelType w:val="hybridMultilevel"/>
    <w:tmpl w:val="145C9198"/>
    <w:lvl w:ilvl="0" w:tplc="0809000F">
      <w:start w:val="1"/>
      <w:numFmt w:val="decimal"/>
      <w:lvlText w:val="%1."/>
      <w:lvlJc w:val="left"/>
      <w:pPr>
        <w:ind w:left="643" w:hanging="360"/>
      </w:p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18" w15:restartNumberingAfterBreak="0">
    <w:nsid w:val="499D5A38"/>
    <w:multiLevelType w:val="hybridMultilevel"/>
    <w:tmpl w:val="E0F239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BA3644C"/>
    <w:multiLevelType w:val="hybridMultilevel"/>
    <w:tmpl w:val="145C9198"/>
    <w:lvl w:ilvl="0" w:tplc="0809000F">
      <w:start w:val="1"/>
      <w:numFmt w:val="decimal"/>
      <w:lvlText w:val="%1."/>
      <w:lvlJc w:val="left"/>
      <w:pPr>
        <w:ind w:left="643" w:hanging="360"/>
      </w:p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20" w15:restartNumberingAfterBreak="0">
    <w:nsid w:val="4D65627B"/>
    <w:multiLevelType w:val="hybridMultilevel"/>
    <w:tmpl w:val="C8202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146415C"/>
    <w:multiLevelType w:val="hybridMultilevel"/>
    <w:tmpl w:val="6FCAF562"/>
    <w:lvl w:ilvl="0" w:tplc="EE9675E0">
      <w:start w:val="1"/>
      <w:numFmt w:val="lowerRoman"/>
      <w:pStyle w:val="ListNumber4"/>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18764DC"/>
    <w:multiLevelType w:val="hybridMultilevel"/>
    <w:tmpl w:val="431ABD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5BA03DB"/>
    <w:multiLevelType w:val="hybridMultilevel"/>
    <w:tmpl w:val="3F2E226C"/>
    <w:lvl w:ilvl="0" w:tplc="C8FE6978">
      <w:start w:val="1"/>
      <w:numFmt w:val="lowerLetter"/>
      <w:pStyle w:val="ListNumber2"/>
      <w:lvlText w:val="%1."/>
      <w:lvlJc w:val="left"/>
      <w:pPr>
        <w:ind w:left="720" w:hanging="360"/>
      </w:pPr>
      <w:rPr>
        <w:rFonts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577588A"/>
    <w:multiLevelType w:val="hybridMultilevel"/>
    <w:tmpl w:val="C0CAB0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90E123E"/>
    <w:multiLevelType w:val="multilevel"/>
    <w:tmpl w:val="68ECB92A"/>
    <w:lvl w:ilvl="0">
      <w:start w:val="1"/>
      <w:numFmt w:val="decimal"/>
      <w:pStyle w:val="Heading1"/>
      <w:lvlText w:val="%1."/>
      <w:lvlJc w:val="left"/>
      <w:pPr>
        <w:ind w:left="1021" w:hanging="1021"/>
      </w:pPr>
      <w:rPr>
        <w:rFonts w:hint="default"/>
      </w:rPr>
    </w:lvl>
    <w:lvl w:ilvl="1">
      <w:start w:val="1"/>
      <w:numFmt w:val="decimal"/>
      <w:pStyle w:val="Heading2"/>
      <w:lvlText w:val="%1.%2."/>
      <w:lvlJc w:val="left"/>
      <w:pPr>
        <w:ind w:left="1021" w:hanging="1021"/>
      </w:pPr>
      <w:rPr>
        <w:rFonts w:hint="default"/>
      </w:rPr>
    </w:lvl>
    <w:lvl w:ilvl="2">
      <w:start w:val="1"/>
      <w:numFmt w:val="decimal"/>
      <w:pStyle w:val="Heading3"/>
      <w:lvlText w:val="%1.%2.%3."/>
      <w:lvlJc w:val="left"/>
      <w:pPr>
        <w:ind w:left="1021" w:hanging="1021"/>
      </w:pPr>
      <w:rPr>
        <w:rFonts w:hint="default"/>
      </w:rPr>
    </w:lvl>
    <w:lvl w:ilvl="3">
      <w:start w:val="1"/>
      <w:numFmt w:val="decimal"/>
      <w:pStyle w:val="Heading4"/>
      <w:lvlText w:val="%1.%2.%3.%4."/>
      <w:lvlJc w:val="left"/>
      <w:pPr>
        <w:tabs>
          <w:tab w:val="num" w:pos="5103"/>
        </w:tabs>
        <w:ind w:left="1021" w:hanging="1021"/>
      </w:pPr>
      <w:rPr>
        <w:rFonts w:hint="default"/>
      </w:rPr>
    </w:lvl>
    <w:lvl w:ilvl="4">
      <w:start w:val="1"/>
      <w:numFmt w:val="decimal"/>
      <w:pStyle w:val="Heading5"/>
      <w:lvlText w:val="%1.%2.%3.%4.%5."/>
      <w:lvlJc w:val="left"/>
      <w:pPr>
        <w:ind w:left="1021" w:hanging="1021"/>
      </w:pPr>
      <w:rPr>
        <w:rFonts w:hint="default"/>
      </w:rPr>
    </w:lvl>
    <w:lvl w:ilvl="5">
      <w:start w:val="1"/>
      <w:numFmt w:val="upperLetter"/>
      <w:pStyle w:val="Heading6"/>
      <w:lvlText w:val="Appendix %6."/>
      <w:lvlJc w:val="left"/>
      <w:pPr>
        <w:ind w:left="1021" w:hanging="1021"/>
      </w:pPr>
      <w:rPr>
        <w:rFonts w:hint="default"/>
        <w:color w:val="7030A0"/>
        <w:sz w:val="40"/>
      </w:rPr>
    </w:lvl>
    <w:lvl w:ilvl="6">
      <w:start w:val="1"/>
      <w:numFmt w:val="decimal"/>
      <w:pStyle w:val="Heading7"/>
      <w:lvlText w:val="%6.%7."/>
      <w:lvlJc w:val="left"/>
      <w:pPr>
        <w:ind w:left="1021" w:hanging="1021"/>
      </w:pPr>
      <w:rPr>
        <w:rFonts w:hint="default"/>
      </w:rPr>
    </w:lvl>
    <w:lvl w:ilvl="7">
      <w:start w:val="1"/>
      <w:numFmt w:val="decimal"/>
      <w:pStyle w:val="Heading8"/>
      <w:lvlText w:val="%6.%7.%8."/>
      <w:lvlJc w:val="left"/>
      <w:pPr>
        <w:ind w:left="1021" w:hanging="1021"/>
      </w:pPr>
      <w:rPr>
        <w:rFonts w:hint="default"/>
      </w:rPr>
    </w:lvl>
    <w:lvl w:ilvl="8">
      <w:start w:val="1"/>
      <w:numFmt w:val="decimal"/>
      <w:pStyle w:val="Heading9"/>
      <w:lvlText w:val="%6.%7.%8.%9."/>
      <w:lvlJc w:val="left"/>
      <w:pPr>
        <w:ind w:left="1021" w:hanging="1021"/>
      </w:pPr>
      <w:rPr>
        <w:rFonts w:hint="default"/>
      </w:rPr>
    </w:lvl>
  </w:abstractNum>
  <w:abstractNum w:abstractNumId="26" w15:restartNumberingAfterBreak="0">
    <w:nsid w:val="774A345F"/>
    <w:multiLevelType w:val="multilevel"/>
    <w:tmpl w:val="DE921A2A"/>
    <w:lvl w:ilvl="0">
      <w:start w:val="1"/>
      <w:numFmt w:val="decimal"/>
      <w:pStyle w:val="ListNumb1"/>
      <w:lvlText w:val="%1."/>
      <w:lvlJc w:val="left"/>
      <w:pPr>
        <w:ind w:left="340" w:hanging="340"/>
      </w:pPr>
      <w:rPr>
        <w:rFonts w:hint="default"/>
      </w:rPr>
    </w:lvl>
    <w:lvl w:ilvl="1">
      <w:start w:val="1"/>
      <w:numFmt w:val="lowerLetter"/>
      <w:pStyle w:val="ListNumb2"/>
      <w:lvlText w:val="%2."/>
      <w:lvlJc w:val="left"/>
      <w:pPr>
        <w:ind w:left="680" w:hanging="340"/>
      </w:pPr>
      <w:rPr>
        <w:rFonts w:hint="default"/>
      </w:rPr>
    </w:lvl>
    <w:lvl w:ilvl="2">
      <w:start w:val="1"/>
      <w:numFmt w:val="lowerRoman"/>
      <w:pStyle w:val="ListNumb3"/>
      <w:lvlText w:val="%3."/>
      <w:lvlJc w:val="left"/>
      <w:pPr>
        <w:ind w:left="1021" w:hanging="34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77E67F79"/>
    <w:multiLevelType w:val="hybridMultilevel"/>
    <w:tmpl w:val="4F806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9656DB5"/>
    <w:multiLevelType w:val="hybridMultilevel"/>
    <w:tmpl w:val="272C13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A847670"/>
    <w:multiLevelType w:val="hybridMultilevel"/>
    <w:tmpl w:val="E30038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AAF6E39"/>
    <w:multiLevelType w:val="hybridMultilevel"/>
    <w:tmpl w:val="9B1ABF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6"/>
  </w:num>
  <w:num w:numId="5">
    <w:abstractNumId w:val="16"/>
  </w:num>
  <w:num w:numId="6">
    <w:abstractNumId w:val="23"/>
  </w:num>
  <w:num w:numId="7">
    <w:abstractNumId w:val="21"/>
  </w:num>
  <w:num w:numId="8">
    <w:abstractNumId w:val="25"/>
  </w:num>
  <w:num w:numId="9">
    <w:abstractNumId w:val="4"/>
  </w:num>
  <w:num w:numId="10">
    <w:abstractNumId w:val="2"/>
  </w:num>
  <w:num w:numId="11">
    <w:abstractNumId w:val="26"/>
  </w:num>
  <w:num w:numId="12">
    <w:abstractNumId w:val="14"/>
  </w:num>
  <w:num w:numId="13">
    <w:abstractNumId w:val="28"/>
  </w:num>
  <w:num w:numId="14">
    <w:abstractNumId w:val="29"/>
  </w:num>
  <w:num w:numId="15">
    <w:abstractNumId w:val="19"/>
  </w:num>
  <w:num w:numId="16">
    <w:abstractNumId w:val="17"/>
  </w:num>
  <w:num w:numId="17">
    <w:abstractNumId w:val="18"/>
  </w:num>
  <w:num w:numId="18">
    <w:abstractNumId w:val="24"/>
  </w:num>
  <w:num w:numId="19">
    <w:abstractNumId w:val="12"/>
  </w:num>
  <w:num w:numId="20">
    <w:abstractNumId w:val="8"/>
  </w:num>
  <w:num w:numId="21">
    <w:abstractNumId w:val="15"/>
  </w:num>
  <w:num w:numId="22">
    <w:abstractNumId w:val="20"/>
  </w:num>
  <w:num w:numId="23">
    <w:abstractNumId w:val="27"/>
  </w:num>
  <w:num w:numId="24">
    <w:abstractNumId w:val="10"/>
  </w:num>
  <w:num w:numId="25">
    <w:abstractNumId w:val="30"/>
  </w:num>
  <w:num w:numId="26">
    <w:abstractNumId w:val="9"/>
  </w:num>
  <w:num w:numId="27">
    <w:abstractNumId w:val="13"/>
  </w:num>
  <w:num w:numId="28">
    <w:abstractNumId w:val="5"/>
  </w:num>
  <w:num w:numId="29">
    <w:abstractNumId w:val="22"/>
  </w:num>
  <w:num w:numId="30">
    <w:abstractNumId w:val="7"/>
  </w:num>
  <w:num w:numId="31">
    <w:abstractNumId w:val="1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stylePaneFormatFilter w:val="9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680"/>
  <w:drawingGridHorizontalSpacing w:val="100"/>
  <w:displayHorizontalDrawingGridEvery w:val="2"/>
  <w:characterSpacingControl w:val="doNotCompress"/>
  <w:hdrShapeDefaults>
    <o:shapedefaults v:ext="edit" spidmax="2049" fill="f" fillcolor="white" stroke="f">
      <v:fill color="white" on="f"/>
      <v:stroke on="f"/>
      <v:textbox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dditionalInformation" w:val="AdditionalInformation"/>
    <w:docVar w:name="ClientName" w:val="ClientName"/>
    <w:docVar w:name="Confidential" w:val="Private and confidential"/>
    <w:docVar w:name="CurrentTemplateVersion" w:val="1.9"/>
    <w:docVar w:name="DocDate" w:val="DocDate"/>
    <w:docVar w:name="DocDateSubmission" w:val="DocDateSubmission"/>
    <w:docVar w:name="DocFooter" w:val="Doc Name | Doc Version | Doc Date | JobNumber"/>
    <w:docVar w:name="DocJobNumber" w:val="DocJobNumber"/>
    <w:docVar w:name="DocName" w:val="DocName"/>
    <w:docVar w:name="DocProjectTitle" w:val="DocProjectTitle"/>
    <w:docVar w:name="DocReference" w:val="DocReference"/>
    <w:docVar w:name="DocReportTitle" w:val="DocReportTitle"/>
    <w:docVar w:name="DocRiskLevelWizardText" w:val="Atkins Baseline"/>
    <w:docVar w:name="DocTemplateName" w:val="Atkins Report.dotm"/>
    <w:docVar w:name="DocumentDate" w:val="Date"/>
    <w:docVar w:name="DocVersion" w:val="DocVersion"/>
    <w:docVar w:name="InitialTemplateVersion" w:val="1.9"/>
  </w:docVars>
  <w:rsids>
    <w:rsidRoot w:val="00F04167"/>
    <w:rsid w:val="00002A21"/>
    <w:rsid w:val="000062F3"/>
    <w:rsid w:val="00006B70"/>
    <w:rsid w:val="00006DAC"/>
    <w:rsid w:val="0001122C"/>
    <w:rsid w:val="0001158B"/>
    <w:rsid w:val="00012DF1"/>
    <w:rsid w:val="00016631"/>
    <w:rsid w:val="00017172"/>
    <w:rsid w:val="000217E9"/>
    <w:rsid w:val="00022632"/>
    <w:rsid w:val="00026032"/>
    <w:rsid w:val="00030A94"/>
    <w:rsid w:val="00030B91"/>
    <w:rsid w:val="00032570"/>
    <w:rsid w:val="00034249"/>
    <w:rsid w:val="00040B0B"/>
    <w:rsid w:val="00040F19"/>
    <w:rsid w:val="000415D9"/>
    <w:rsid w:val="00041DBA"/>
    <w:rsid w:val="00041EE2"/>
    <w:rsid w:val="0004439E"/>
    <w:rsid w:val="00044BE5"/>
    <w:rsid w:val="000458B1"/>
    <w:rsid w:val="00047908"/>
    <w:rsid w:val="00050B9A"/>
    <w:rsid w:val="00051B2E"/>
    <w:rsid w:val="00055272"/>
    <w:rsid w:val="00055F1F"/>
    <w:rsid w:val="00065AD0"/>
    <w:rsid w:val="00066AB0"/>
    <w:rsid w:val="00066E8F"/>
    <w:rsid w:val="000674C2"/>
    <w:rsid w:val="0007479F"/>
    <w:rsid w:val="00077699"/>
    <w:rsid w:val="00080C64"/>
    <w:rsid w:val="00081745"/>
    <w:rsid w:val="000825CB"/>
    <w:rsid w:val="00083720"/>
    <w:rsid w:val="0008502D"/>
    <w:rsid w:val="00086C1E"/>
    <w:rsid w:val="00086D49"/>
    <w:rsid w:val="00087F03"/>
    <w:rsid w:val="00091392"/>
    <w:rsid w:val="000919AF"/>
    <w:rsid w:val="00092536"/>
    <w:rsid w:val="00093CED"/>
    <w:rsid w:val="00093F5C"/>
    <w:rsid w:val="00094A83"/>
    <w:rsid w:val="00096E5D"/>
    <w:rsid w:val="000A1272"/>
    <w:rsid w:val="000A2C39"/>
    <w:rsid w:val="000A5538"/>
    <w:rsid w:val="000A6791"/>
    <w:rsid w:val="000B20DF"/>
    <w:rsid w:val="000B2F76"/>
    <w:rsid w:val="000B44DE"/>
    <w:rsid w:val="000B58D8"/>
    <w:rsid w:val="000B7506"/>
    <w:rsid w:val="000C05ED"/>
    <w:rsid w:val="000D0563"/>
    <w:rsid w:val="000D076F"/>
    <w:rsid w:val="000D1596"/>
    <w:rsid w:val="000D17CF"/>
    <w:rsid w:val="000D5ED0"/>
    <w:rsid w:val="000D63A9"/>
    <w:rsid w:val="000D6826"/>
    <w:rsid w:val="000D7A5C"/>
    <w:rsid w:val="000E1D59"/>
    <w:rsid w:val="000E46A2"/>
    <w:rsid w:val="000E5DBD"/>
    <w:rsid w:val="000E6097"/>
    <w:rsid w:val="000F17C6"/>
    <w:rsid w:val="000F74C0"/>
    <w:rsid w:val="000F7640"/>
    <w:rsid w:val="000F7EFF"/>
    <w:rsid w:val="00100A9E"/>
    <w:rsid w:val="00102A7F"/>
    <w:rsid w:val="00105A99"/>
    <w:rsid w:val="00105CAA"/>
    <w:rsid w:val="001070FF"/>
    <w:rsid w:val="00107D47"/>
    <w:rsid w:val="001122BA"/>
    <w:rsid w:val="001134B0"/>
    <w:rsid w:val="00113B06"/>
    <w:rsid w:val="001152A9"/>
    <w:rsid w:val="0011708A"/>
    <w:rsid w:val="001231D8"/>
    <w:rsid w:val="00123A8D"/>
    <w:rsid w:val="00130510"/>
    <w:rsid w:val="00131467"/>
    <w:rsid w:val="00131877"/>
    <w:rsid w:val="00132D1E"/>
    <w:rsid w:val="001348F9"/>
    <w:rsid w:val="0013569E"/>
    <w:rsid w:val="00135F9F"/>
    <w:rsid w:val="001368F5"/>
    <w:rsid w:val="00140FA2"/>
    <w:rsid w:val="00141CE9"/>
    <w:rsid w:val="00144AA4"/>
    <w:rsid w:val="00145A8F"/>
    <w:rsid w:val="001503C7"/>
    <w:rsid w:val="00150951"/>
    <w:rsid w:val="00151182"/>
    <w:rsid w:val="0015373B"/>
    <w:rsid w:val="00156DE3"/>
    <w:rsid w:val="001578E8"/>
    <w:rsid w:val="00161156"/>
    <w:rsid w:val="00162A1A"/>
    <w:rsid w:val="001636FA"/>
    <w:rsid w:val="00163B84"/>
    <w:rsid w:val="001659D4"/>
    <w:rsid w:val="00171509"/>
    <w:rsid w:val="00172D20"/>
    <w:rsid w:val="001741E3"/>
    <w:rsid w:val="0017602D"/>
    <w:rsid w:val="00176D51"/>
    <w:rsid w:val="0018389C"/>
    <w:rsid w:val="00185FFA"/>
    <w:rsid w:val="001932BC"/>
    <w:rsid w:val="0019757D"/>
    <w:rsid w:val="001A0490"/>
    <w:rsid w:val="001A1ABA"/>
    <w:rsid w:val="001A1F62"/>
    <w:rsid w:val="001A2E0D"/>
    <w:rsid w:val="001A3F1A"/>
    <w:rsid w:val="001A42CC"/>
    <w:rsid w:val="001A7B1B"/>
    <w:rsid w:val="001B0840"/>
    <w:rsid w:val="001B2389"/>
    <w:rsid w:val="001B27EC"/>
    <w:rsid w:val="001B40C5"/>
    <w:rsid w:val="001B42D0"/>
    <w:rsid w:val="001B4CB1"/>
    <w:rsid w:val="001B5AEE"/>
    <w:rsid w:val="001B788A"/>
    <w:rsid w:val="001B7A46"/>
    <w:rsid w:val="001C1F79"/>
    <w:rsid w:val="001C2D92"/>
    <w:rsid w:val="001C47EE"/>
    <w:rsid w:val="001C4ADA"/>
    <w:rsid w:val="001D1694"/>
    <w:rsid w:val="001D285A"/>
    <w:rsid w:val="001D2E56"/>
    <w:rsid w:val="001E23EC"/>
    <w:rsid w:val="001E2997"/>
    <w:rsid w:val="001E585D"/>
    <w:rsid w:val="001E607B"/>
    <w:rsid w:val="001E6A7C"/>
    <w:rsid w:val="001E7769"/>
    <w:rsid w:val="001F0B93"/>
    <w:rsid w:val="001F3092"/>
    <w:rsid w:val="001F3653"/>
    <w:rsid w:val="001F4A00"/>
    <w:rsid w:val="001F4E30"/>
    <w:rsid w:val="001F578E"/>
    <w:rsid w:val="001F6CD5"/>
    <w:rsid w:val="001F7158"/>
    <w:rsid w:val="00201E34"/>
    <w:rsid w:val="002032A2"/>
    <w:rsid w:val="0020421A"/>
    <w:rsid w:val="00207644"/>
    <w:rsid w:val="00211D4A"/>
    <w:rsid w:val="00215393"/>
    <w:rsid w:val="00215CE6"/>
    <w:rsid w:val="00216551"/>
    <w:rsid w:val="0021681B"/>
    <w:rsid w:val="002215B8"/>
    <w:rsid w:val="00223F3F"/>
    <w:rsid w:val="00230926"/>
    <w:rsid w:val="00232EC7"/>
    <w:rsid w:val="00233269"/>
    <w:rsid w:val="00236720"/>
    <w:rsid w:val="00236B17"/>
    <w:rsid w:val="00240C11"/>
    <w:rsid w:val="002423BB"/>
    <w:rsid w:val="00242882"/>
    <w:rsid w:val="00242DAD"/>
    <w:rsid w:val="002462B0"/>
    <w:rsid w:val="00247229"/>
    <w:rsid w:val="00250238"/>
    <w:rsid w:val="00251131"/>
    <w:rsid w:val="00251BEA"/>
    <w:rsid w:val="0025293C"/>
    <w:rsid w:val="00253693"/>
    <w:rsid w:val="00257C39"/>
    <w:rsid w:val="00261E3D"/>
    <w:rsid w:val="00263261"/>
    <w:rsid w:val="00264F33"/>
    <w:rsid w:val="002651B9"/>
    <w:rsid w:val="00265AE3"/>
    <w:rsid w:val="00265B2B"/>
    <w:rsid w:val="00266B9A"/>
    <w:rsid w:val="00270AD5"/>
    <w:rsid w:val="00272BB6"/>
    <w:rsid w:val="00273637"/>
    <w:rsid w:val="002744FB"/>
    <w:rsid w:val="00275A2F"/>
    <w:rsid w:val="00276693"/>
    <w:rsid w:val="0027718E"/>
    <w:rsid w:val="0027737A"/>
    <w:rsid w:val="00281E00"/>
    <w:rsid w:val="002829C0"/>
    <w:rsid w:val="00283A3A"/>
    <w:rsid w:val="002862DC"/>
    <w:rsid w:val="00287517"/>
    <w:rsid w:val="00287BD5"/>
    <w:rsid w:val="00290A17"/>
    <w:rsid w:val="002916BA"/>
    <w:rsid w:val="00293DF6"/>
    <w:rsid w:val="00293F2D"/>
    <w:rsid w:val="00296F2E"/>
    <w:rsid w:val="002A1ACF"/>
    <w:rsid w:val="002A7C65"/>
    <w:rsid w:val="002B1956"/>
    <w:rsid w:val="002B21A0"/>
    <w:rsid w:val="002B4944"/>
    <w:rsid w:val="002B528A"/>
    <w:rsid w:val="002C0565"/>
    <w:rsid w:val="002C0E1A"/>
    <w:rsid w:val="002C1BF3"/>
    <w:rsid w:val="002C2147"/>
    <w:rsid w:val="002C241C"/>
    <w:rsid w:val="002C2B8D"/>
    <w:rsid w:val="002C599A"/>
    <w:rsid w:val="002C5BE9"/>
    <w:rsid w:val="002C6EB4"/>
    <w:rsid w:val="002D07CB"/>
    <w:rsid w:val="002D0DF4"/>
    <w:rsid w:val="002D1618"/>
    <w:rsid w:val="002D27A5"/>
    <w:rsid w:val="002D3BD7"/>
    <w:rsid w:val="002D4CD7"/>
    <w:rsid w:val="002E5294"/>
    <w:rsid w:val="002E5470"/>
    <w:rsid w:val="002F3016"/>
    <w:rsid w:val="002F36E4"/>
    <w:rsid w:val="002F4D55"/>
    <w:rsid w:val="0030104F"/>
    <w:rsid w:val="0030395B"/>
    <w:rsid w:val="0031006F"/>
    <w:rsid w:val="00314A40"/>
    <w:rsid w:val="003151A4"/>
    <w:rsid w:val="00315598"/>
    <w:rsid w:val="00316A04"/>
    <w:rsid w:val="00316AE7"/>
    <w:rsid w:val="00317BE8"/>
    <w:rsid w:val="0032126E"/>
    <w:rsid w:val="00321608"/>
    <w:rsid w:val="0032195C"/>
    <w:rsid w:val="003227DB"/>
    <w:rsid w:val="00322BB8"/>
    <w:rsid w:val="00324209"/>
    <w:rsid w:val="0032443C"/>
    <w:rsid w:val="00324E3D"/>
    <w:rsid w:val="00324E6B"/>
    <w:rsid w:val="00325686"/>
    <w:rsid w:val="00325DE0"/>
    <w:rsid w:val="00325DEF"/>
    <w:rsid w:val="00327102"/>
    <w:rsid w:val="003305FE"/>
    <w:rsid w:val="00334FDB"/>
    <w:rsid w:val="00343177"/>
    <w:rsid w:val="00350276"/>
    <w:rsid w:val="00352D47"/>
    <w:rsid w:val="003530D9"/>
    <w:rsid w:val="0035330F"/>
    <w:rsid w:val="0035637E"/>
    <w:rsid w:val="00356F8F"/>
    <w:rsid w:val="003573DB"/>
    <w:rsid w:val="0036064E"/>
    <w:rsid w:val="00362CD2"/>
    <w:rsid w:val="00363722"/>
    <w:rsid w:val="0036691B"/>
    <w:rsid w:val="003701A7"/>
    <w:rsid w:val="00370268"/>
    <w:rsid w:val="00375C75"/>
    <w:rsid w:val="0037770A"/>
    <w:rsid w:val="00380FC8"/>
    <w:rsid w:val="00390073"/>
    <w:rsid w:val="00391EA5"/>
    <w:rsid w:val="0039290E"/>
    <w:rsid w:val="00393152"/>
    <w:rsid w:val="00394B5F"/>
    <w:rsid w:val="00395FEF"/>
    <w:rsid w:val="00396ED0"/>
    <w:rsid w:val="003A0277"/>
    <w:rsid w:val="003A02E4"/>
    <w:rsid w:val="003A0FEB"/>
    <w:rsid w:val="003A24FB"/>
    <w:rsid w:val="003A28F8"/>
    <w:rsid w:val="003A3BB0"/>
    <w:rsid w:val="003A3E73"/>
    <w:rsid w:val="003B0447"/>
    <w:rsid w:val="003B1A40"/>
    <w:rsid w:val="003B1BD8"/>
    <w:rsid w:val="003B5169"/>
    <w:rsid w:val="003C0F6F"/>
    <w:rsid w:val="003C39DC"/>
    <w:rsid w:val="003C5BA0"/>
    <w:rsid w:val="003D1D9A"/>
    <w:rsid w:val="003D7686"/>
    <w:rsid w:val="003E0452"/>
    <w:rsid w:val="003E146E"/>
    <w:rsid w:val="003E47CC"/>
    <w:rsid w:val="003E48BB"/>
    <w:rsid w:val="003E5492"/>
    <w:rsid w:val="003E74C3"/>
    <w:rsid w:val="003E7E39"/>
    <w:rsid w:val="003F4902"/>
    <w:rsid w:val="003F4906"/>
    <w:rsid w:val="003F5C7E"/>
    <w:rsid w:val="003F7345"/>
    <w:rsid w:val="003F7C26"/>
    <w:rsid w:val="00400A45"/>
    <w:rsid w:val="00404847"/>
    <w:rsid w:val="00407298"/>
    <w:rsid w:val="00412635"/>
    <w:rsid w:val="004133FE"/>
    <w:rsid w:val="00414093"/>
    <w:rsid w:val="00420325"/>
    <w:rsid w:val="00421EBF"/>
    <w:rsid w:val="0042289D"/>
    <w:rsid w:val="00424A99"/>
    <w:rsid w:val="00430884"/>
    <w:rsid w:val="004316D9"/>
    <w:rsid w:val="0043386E"/>
    <w:rsid w:val="00434465"/>
    <w:rsid w:val="004406C7"/>
    <w:rsid w:val="00441F6F"/>
    <w:rsid w:val="00445313"/>
    <w:rsid w:val="0044639B"/>
    <w:rsid w:val="00446ACF"/>
    <w:rsid w:val="00450550"/>
    <w:rsid w:val="00452869"/>
    <w:rsid w:val="00454A95"/>
    <w:rsid w:val="00457BCE"/>
    <w:rsid w:val="00457BFD"/>
    <w:rsid w:val="004616EC"/>
    <w:rsid w:val="0046282A"/>
    <w:rsid w:val="00463F08"/>
    <w:rsid w:val="00464A19"/>
    <w:rsid w:val="0046543A"/>
    <w:rsid w:val="00467BA0"/>
    <w:rsid w:val="00467E27"/>
    <w:rsid w:val="00470A9D"/>
    <w:rsid w:val="00470F5A"/>
    <w:rsid w:val="004733A1"/>
    <w:rsid w:val="00476F80"/>
    <w:rsid w:val="004829E3"/>
    <w:rsid w:val="00484088"/>
    <w:rsid w:val="00485B0A"/>
    <w:rsid w:val="00492C1B"/>
    <w:rsid w:val="00493671"/>
    <w:rsid w:val="00495183"/>
    <w:rsid w:val="00496FDB"/>
    <w:rsid w:val="004A411D"/>
    <w:rsid w:val="004A4578"/>
    <w:rsid w:val="004A4698"/>
    <w:rsid w:val="004A489A"/>
    <w:rsid w:val="004B1BB4"/>
    <w:rsid w:val="004B35CA"/>
    <w:rsid w:val="004B66F9"/>
    <w:rsid w:val="004C029C"/>
    <w:rsid w:val="004C0B3E"/>
    <w:rsid w:val="004C1403"/>
    <w:rsid w:val="004C1A63"/>
    <w:rsid w:val="004C22BC"/>
    <w:rsid w:val="004C2DB9"/>
    <w:rsid w:val="004C787C"/>
    <w:rsid w:val="004D05A1"/>
    <w:rsid w:val="004D07AE"/>
    <w:rsid w:val="004D1435"/>
    <w:rsid w:val="004D1D0F"/>
    <w:rsid w:val="004D2299"/>
    <w:rsid w:val="004D7664"/>
    <w:rsid w:val="004E0E4C"/>
    <w:rsid w:val="004E12F4"/>
    <w:rsid w:val="004E653E"/>
    <w:rsid w:val="004E7173"/>
    <w:rsid w:val="004F052C"/>
    <w:rsid w:val="004F0BE2"/>
    <w:rsid w:val="004F15E9"/>
    <w:rsid w:val="004F263A"/>
    <w:rsid w:val="004F3F27"/>
    <w:rsid w:val="005024B1"/>
    <w:rsid w:val="00502D87"/>
    <w:rsid w:val="00502EA2"/>
    <w:rsid w:val="00506EAF"/>
    <w:rsid w:val="0051161B"/>
    <w:rsid w:val="00511A22"/>
    <w:rsid w:val="005122E6"/>
    <w:rsid w:val="00515D63"/>
    <w:rsid w:val="0051650A"/>
    <w:rsid w:val="005169B0"/>
    <w:rsid w:val="00521BB0"/>
    <w:rsid w:val="00531B4D"/>
    <w:rsid w:val="00532346"/>
    <w:rsid w:val="00532C70"/>
    <w:rsid w:val="005339A2"/>
    <w:rsid w:val="00533AFA"/>
    <w:rsid w:val="005362BA"/>
    <w:rsid w:val="005366F8"/>
    <w:rsid w:val="005368FE"/>
    <w:rsid w:val="005406DE"/>
    <w:rsid w:val="00544B29"/>
    <w:rsid w:val="00544B67"/>
    <w:rsid w:val="005467A0"/>
    <w:rsid w:val="005508AD"/>
    <w:rsid w:val="005519AE"/>
    <w:rsid w:val="0055347E"/>
    <w:rsid w:val="00553480"/>
    <w:rsid w:val="00553F8E"/>
    <w:rsid w:val="00554616"/>
    <w:rsid w:val="00556912"/>
    <w:rsid w:val="005625D4"/>
    <w:rsid w:val="00562AF9"/>
    <w:rsid w:val="0057082A"/>
    <w:rsid w:val="00570ECA"/>
    <w:rsid w:val="005775F3"/>
    <w:rsid w:val="00577C85"/>
    <w:rsid w:val="0058109B"/>
    <w:rsid w:val="00581E5E"/>
    <w:rsid w:val="00583CB3"/>
    <w:rsid w:val="005841AA"/>
    <w:rsid w:val="00585A4C"/>
    <w:rsid w:val="005864F6"/>
    <w:rsid w:val="005868DD"/>
    <w:rsid w:val="00595A7B"/>
    <w:rsid w:val="005963DB"/>
    <w:rsid w:val="00596C1F"/>
    <w:rsid w:val="00597565"/>
    <w:rsid w:val="005A1F35"/>
    <w:rsid w:val="005A3574"/>
    <w:rsid w:val="005A3F57"/>
    <w:rsid w:val="005A4218"/>
    <w:rsid w:val="005B11B0"/>
    <w:rsid w:val="005B16BC"/>
    <w:rsid w:val="005B2294"/>
    <w:rsid w:val="005B251C"/>
    <w:rsid w:val="005B5A60"/>
    <w:rsid w:val="005B5D2A"/>
    <w:rsid w:val="005C046A"/>
    <w:rsid w:val="005C0BCB"/>
    <w:rsid w:val="005C116D"/>
    <w:rsid w:val="005C2FF5"/>
    <w:rsid w:val="005C59C3"/>
    <w:rsid w:val="005C6C63"/>
    <w:rsid w:val="005C7092"/>
    <w:rsid w:val="005C7921"/>
    <w:rsid w:val="005D01AF"/>
    <w:rsid w:val="005D0DB2"/>
    <w:rsid w:val="005D12E6"/>
    <w:rsid w:val="005D2C21"/>
    <w:rsid w:val="005D2D02"/>
    <w:rsid w:val="005D48FF"/>
    <w:rsid w:val="005D6D8D"/>
    <w:rsid w:val="005D7B09"/>
    <w:rsid w:val="005E25BC"/>
    <w:rsid w:val="005E31EF"/>
    <w:rsid w:val="005E77A9"/>
    <w:rsid w:val="005F07D6"/>
    <w:rsid w:val="005F2642"/>
    <w:rsid w:val="005F36B2"/>
    <w:rsid w:val="005F45E2"/>
    <w:rsid w:val="00600103"/>
    <w:rsid w:val="00600968"/>
    <w:rsid w:val="00601ED6"/>
    <w:rsid w:val="00602544"/>
    <w:rsid w:val="0060319B"/>
    <w:rsid w:val="00604B50"/>
    <w:rsid w:val="006061F1"/>
    <w:rsid w:val="006078DD"/>
    <w:rsid w:val="00610E66"/>
    <w:rsid w:val="00611B00"/>
    <w:rsid w:val="00617A9D"/>
    <w:rsid w:val="00617F1A"/>
    <w:rsid w:val="0062021D"/>
    <w:rsid w:val="00622150"/>
    <w:rsid w:val="006258BF"/>
    <w:rsid w:val="0062687A"/>
    <w:rsid w:val="00631BFF"/>
    <w:rsid w:val="00633587"/>
    <w:rsid w:val="006343E4"/>
    <w:rsid w:val="00635306"/>
    <w:rsid w:val="00635754"/>
    <w:rsid w:val="00636214"/>
    <w:rsid w:val="00637158"/>
    <w:rsid w:val="006408EF"/>
    <w:rsid w:val="00640B73"/>
    <w:rsid w:val="006420C7"/>
    <w:rsid w:val="006427A6"/>
    <w:rsid w:val="00642CBD"/>
    <w:rsid w:val="00647F25"/>
    <w:rsid w:val="00650692"/>
    <w:rsid w:val="00650B43"/>
    <w:rsid w:val="0065136D"/>
    <w:rsid w:val="006515B6"/>
    <w:rsid w:val="006540B5"/>
    <w:rsid w:val="0065437D"/>
    <w:rsid w:val="0066220D"/>
    <w:rsid w:val="006631B4"/>
    <w:rsid w:val="00663C01"/>
    <w:rsid w:val="00667464"/>
    <w:rsid w:val="0067273D"/>
    <w:rsid w:val="00675D59"/>
    <w:rsid w:val="00676F6C"/>
    <w:rsid w:val="006774B7"/>
    <w:rsid w:val="00681C5E"/>
    <w:rsid w:val="006835DA"/>
    <w:rsid w:val="006838A3"/>
    <w:rsid w:val="00685877"/>
    <w:rsid w:val="0068655F"/>
    <w:rsid w:val="006867A2"/>
    <w:rsid w:val="00686FB9"/>
    <w:rsid w:val="006905F0"/>
    <w:rsid w:val="006916EE"/>
    <w:rsid w:val="00693AB0"/>
    <w:rsid w:val="00697FF9"/>
    <w:rsid w:val="006A12D8"/>
    <w:rsid w:val="006A1A49"/>
    <w:rsid w:val="006A35F2"/>
    <w:rsid w:val="006A4545"/>
    <w:rsid w:val="006A6AC2"/>
    <w:rsid w:val="006A727F"/>
    <w:rsid w:val="006A7C57"/>
    <w:rsid w:val="006A7D22"/>
    <w:rsid w:val="006B0C27"/>
    <w:rsid w:val="006B1464"/>
    <w:rsid w:val="006B20B3"/>
    <w:rsid w:val="006B3871"/>
    <w:rsid w:val="006B7075"/>
    <w:rsid w:val="006B7B36"/>
    <w:rsid w:val="006C0AB8"/>
    <w:rsid w:val="006C2D1D"/>
    <w:rsid w:val="006C597F"/>
    <w:rsid w:val="006C6B83"/>
    <w:rsid w:val="006C7353"/>
    <w:rsid w:val="006C7D7A"/>
    <w:rsid w:val="006C7FA5"/>
    <w:rsid w:val="006D236B"/>
    <w:rsid w:val="006D625F"/>
    <w:rsid w:val="006D67A6"/>
    <w:rsid w:val="006E095D"/>
    <w:rsid w:val="006E3373"/>
    <w:rsid w:val="006E4437"/>
    <w:rsid w:val="006E45B4"/>
    <w:rsid w:val="006E465A"/>
    <w:rsid w:val="006E7873"/>
    <w:rsid w:val="006F7B1F"/>
    <w:rsid w:val="00704E4A"/>
    <w:rsid w:val="00705133"/>
    <w:rsid w:val="00705634"/>
    <w:rsid w:val="00710387"/>
    <w:rsid w:val="00710493"/>
    <w:rsid w:val="00714977"/>
    <w:rsid w:val="0071592B"/>
    <w:rsid w:val="00715E21"/>
    <w:rsid w:val="00716CE3"/>
    <w:rsid w:val="00717FCF"/>
    <w:rsid w:val="0072581E"/>
    <w:rsid w:val="0072776A"/>
    <w:rsid w:val="0073166E"/>
    <w:rsid w:val="007331BA"/>
    <w:rsid w:val="00737EE5"/>
    <w:rsid w:val="00740C01"/>
    <w:rsid w:val="00743A4A"/>
    <w:rsid w:val="00744554"/>
    <w:rsid w:val="00747271"/>
    <w:rsid w:val="0074774F"/>
    <w:rsid w:val="00753A2F"/>
    <w:rsid w:val="00755378"/>
    <w:rsid w:val="007560EE"/>
    <w:rsid w:val="00756A76"/>
    <w:rsid w:val="00757E6F"/>
    <w:rsid w:val="00760319"/>
    <w:rsid w:val="00760B9B"/>
    <w:rsid w:val="00763A3E"/>
    <w:rsid w:val="00767575"/>
    <w:rsid w:val="00771F27"/>
    <w:rsid w:val="00773A67"/>
    <w:rsid w:val="00773AAD"/>
    <w:rsid w:val="00773EDC"/>
    <w:rsid w:val="00774A81"/>
    <w:rsid w:val="00776CF5"/>
    <w:rsid w:val="007803A6"/>
    <w:rsid w:val="007805CB"/>
    <w:rsid w:val="00780C09"/>
    <w:rsid w:val="00780DB7"/>
    <w:rsid w:val="00781041"/>
    <w:rsid w:val="0078195C"/>
    <w:rsid w:val="0079390D"/>
    <w:rsid w:val="00794368"/>
    <w:rsid w:val="00795073"/>
    <w:rsid w:val="007969B7"/>
    <w:rsid w:val="00796A78"/>
    <w:rsid w:val="007A14CB"/>
    <w:rsid w:val="007A31A6"/>
    <w:rsid w:val="007A5DF1"/>
    <w:rsid w:val="007A7287"/>
    <w:rsid w:val="007B1504"/>
    <w:rsid w:val="007B2993"/>
    <w:rsid w:val="007B2CBB"/>
    <w:rsid w:val="007B2CEF"/>
    <w:rsid w:val="007B6486"/>
    <w:rsid w:val="007B6A53"/>
    <w:rsid w:val="007C0068"/>
    <w:rsid w:val="007C1E90"/>
    <w:rsid w:val="007C4781"/>
    <w:rsid w:val="007C77C1"/>
    <w:rsid w:val="007C7F59"/>
    <w:rsid w:val="007D4BA7"/>
    <w:rsid w:val="007D5C06"/>
    <w:rsid w:val="007D691D"/>
    <w:rsid w:val="007E0DC9"/>
    <w:rsid w:val="007E234E"/>
    <w:rsid w:val="007E457E"/>
    <w:rsid w:val="007E48F4"/>
    <w:rsid w:val="007E5936"/>
    <w:rsid w:val="007E662B"/>
    <w:rsid w:val="007F10EF"/>
    <w:rsid w:val="007F7FE3"/>
    <w:rsid w:val="00800EAC"/>
    <w:rsid w:val="008011A0"/>
    <w:rsid w:val="00801682"/>
    <w:rsid w:val="008027E1"/>
    <w:rsid w:val="008029B5"/>
    <w:rsid w:val="00802B63"/>
    <w:rsid w:val="0080408D"/>
    <w:rsid w:val="0080446D"/>
    <w:rsid w:val="0080735E"/>
    <w:rsid w:val="008121A6"/>
    <w:rsid w:val="008126AD"/>
    <w:rsid w:val="008126F8"/>
    <w:rsid w:val="00814109"/>
    <w:rsid w:val="00815EA9"/>
    <w:rsid w:val="008177BD"/>
    <w:rsid w:val="00817EA0"/>
    <w:rsid w:val="00820BFF"/>
    <w:rsid w:val="00821DE5"/>
    <w:rsid w:val="00823858"/>
    <w:rsid w:val="00823C9E"/>
    <w:rsid w:val="00827E17"/>
    <w:rsid w:val="00831033"/>
    <w:rsid w:val="00836DF5"/>
    <w:rsid w:val="00837FFA"/>
    <w:rsid w:val="00841914"/>
    <w:rsid w:val="008447F3"/>
    <w:rsid w:val="00844848"/>
    <w:rsid w:val="00846892"/>
    <w:rsid w:val="008468B6"/>
    <w:rsid w:val="00846949"/>
    <w:rsid w:val="008478C5"/>
    <w:rsid w:val="00847B5D"/>
    <w:rsid w:val="00851E96"/>
    <w:rsid w:val="0085298B"/>
    <w:rsid w:val="00853B11"/>
    <w:rsid w:val="00855736"/>
    <w:rsid w:val="00856F05"/>
    <w:rsid w:val="008578B6"/>
    <w:rsid w:val="0086116E"/>
    <w:rsid w:val="00863168"/>
    <w:rsid w:val="00864089"/>
    <w:rsid w:val="00865226"/>
    <w:rsid w:val="00865775"/>
    <w:rsid w:val="00870A38"/>
    <w:rsid w:val="00871E6B"/>
    <w:rsid w:val="0087225C"/>
    <w:rsid w:val="00872399"/>
    <w:rsid w:val="0087276F"/>
    <w:rsid w:val="00872D79"/>
    <w:rsid w:val="00880743"/>
    <w:rsid w:val="008812E1"/>
    <w:rsid w:val="00881E7E"/>
    <w:rsid w:val="0088217F"/>
    <w:rsid w:val="00884789"/>
    <w:rsid w:val="00884E96"/>
    <w:rsid w:val="00892F99"/>
    <w:rsid w:val="0089495F"/>
    <w:rsid w:val="00894CD3"/>
    <w:rsid w:val="00895D45"/>
    <w:rsid w:val="008A0BA5"/>
    <w:rsid w:val="008A35ED"/>
    <w:rsid w:val="008A64DD"/>
    <w:rsid w:val="008A6A79"/>
    <w:rsid w:val="008A72CC"/>
    <w:rsid w:val="008A78C7"/>
    <w:rsid w:val="008B0D05"/>
    <w:rsid w:val="008B2AF9"/>
    <w:rsid w:val="008B4017"/>
    <w:rsid w:val="008B4252"/>
    <w:rsid w:val="008B4F37"/>
    <w:rsid w:val="008B5F9B"/>
    <w:rsid w:val="008B7D07"/>
    <w:rsid w:val="008C2AD7"/>
    <w:rsid w:val="008C5260"/>
    <w:rsid w:val="008C53D7"/>
    <w:rsid w:val="008C59E5"/>
    <w:rsid w:val="008D13C8"/>
    <w:rsid w:val="008D2A52"/>
    <w:rsid w:val="008D563F"/>
    <w:rsid w:val="008D65D8"/>
    <w:rsid w:val="008D7A64"/>
    <w:rsid w:val="008D7E12"/>
    <w:rsid w:val="008E17B2"/>
    <w:rsid w:val="008E21B0"/>
    <w:rsid w:val="008E3B2E"/>
    <w:rsid w:val="008E3CFE"/>
    <w:rsid w:val="008F201E"/>
    <w:rsid w:val="008F423F"/>
    <w:rsid w:val="008F6947"/>
    <w:rsid w:val="008F725D"/>
    <w:rsid w:val="008F77F1"/>
    <w:rsid w:val="009012FB"/>
    <w:rsid w:val="0090290A"/>
    <w:rsid w:val="00904545"/>
    <w:rsid w:val="00907201"/>
    <w:rsid w:val="0090784B"/>
    <w:rsid w:val="00910711"/>
    <w:rsid w:val="00912A66"/>
    <w:rsid w:val="00920012"/>
    <w:rsid w:val="009221EB"/>
    <w:rsid w:val="00922B14"/>
    <w:rsid w:val="009230F4"/>
    <w:rsid w:val="009271AB"/>
    <w:rsid w:val="00930D54"/>
    <w:rsid w:val="00943E4C"/>
    <w:rsid w:val="009450EE"/>
    <w:rsid w:val="0094530F"/>
    <w:rsid w:val="00945C71"/>
    <w:rsid w:val="009463CB"/>
    <w:rsid w:val="009470BB"/>
    <w:rsid w:val="009474FC"/>
    <w:rsid w:val="00951673"/>
    <w:rsid w:val="009527AC"/>
    <w:rsid w:val="00954D3D"/>
    <w:rsid w:val="0095697B"/>
    <w:rsid w:val="00961EB8"/>
    <w:rsid w:val="0096212E"/>
    <w:rsid w:val="009630AE"/>
    <w:rsid w:val="00966568"/>
    <w:rsid w:val="00971696"/>
    <w:rsid w:val="00972FEF"/>
    <w:rsid w:val="00974617"/>
    <w:rsid w:val="00974E65"/>
    <w:rsid w:val="009773A1"/>
    <w:rsid w:val="00977959"/>
    <w:rsid w:val="009779F5"/>
    <w:rsid w:val="00980218"/>
    <w:rsid w:val="00981978"/>
    <w:rsid w:val="00981C6C"/>
    <w:rsid w:val="009920A6"/>
    <w:rsid w:val="00992C92"/>
    <w:rsid w:val="00994C66"/>
    <w:rsid w:val="00997C2C"/>
    <w:rsid w:val="009A4D7B"/>
    <w:rsid w:val="009A7B92"/>
    <w:rsid w:val="009B2688"/>
    <w:rsid w:val="009B3C68"/>
    <w:rsid w:val="009B3E10"/>
    <w:rsid w:val="009B4D3C"/>
    <w:rsid w:val="009B70AD"/>
    <w:rsid w:val="009C015A"/>
    <w:rsid w:val="009C131A"/>
    <w:rsid w:val="009C4EDF"/>
    <w:rsid w:val="009C5684"/>
    <w:rsid w:val="009D5CB3"/>
    <w:rsid w:val="009D60AC"/>
    <w:rsid w:val="009D6ED1"/>
    <w:rsid w:val="009D7556"/>
    <w:rsid w:val="009E5035"/>
    <w:rsid w:val="009E7694"/>
    <w:rsid w:val="009E782B"/>
    <w:rsid w:val="009E7CB0"/>
    <w:rsid w:val="009F001A"/>
    <w:rsid w:val="009F10CB"/>
    <w:rsid w:val="00A06679"/>
    <w:rsid w:val="00A0709D"/>
    <w:rsid w:val="00A07F99"/>
    <w:rsid w:val="00A13549"/>
    <w:rsid w:val="00A135E8"/>
    <w:rsid w:val="00A13A8C"/>
    <w:rsid w:val="00A14219"/>
    <w:rsid w:val="00A157BE"/>
    <w:rsid w:val="00A20AF6"/>
    <w:rsid w:val="00A241CE"/>
    <w:rsid w:val="00A247E8"/>
    <w:rsid w:val="00A24B14"/>
    <w:rsid w:val="00A30690"/>
    <w:rsid w:val="00A31AA5"/>
    <w:rsid w:val="00A325E1"/>
    <w:rsid w:val="00A32F6F"/>
    <w:rsid w:val="00A336A7"/>
    <w:rsid w:val="00A33B6C"/>
    <w:rsid w:val="00A36F5E"/>
    <w:rsid w:val="00A371BD"/>
    <w:rsid w:val="00A43DEF"/>
    <w:rsid w:val="00A43FE8"/>
    <w:rsid w:val="00A50138"/>
    <w:rsid w:val="00A52347"/>
    <w:rsid w:val="00A52357"/>
    <w:rsid w:val="00A5294B"/>
    <w:rsid w:val="00A53E03"/>
    <w:rsid w:val="00A54092"/>
    <w:rsid w:val="00A54FAD"/>
    <w:rsid w:val="00A574D8"/>
    <w:rsid w:val="00A57A4C"/>
    <w:rsid w:val="00A605C3"/>
    <w:rsid w:val="00A64609"/>
    <w:rsid w:val="00A67650"/>
    <w:rsid w:val="00A67BD0"/>
    <w:rsid w:val="00A7078D"/>
    <w:rsid w:val="00A7107B"/>
    <w:rsid w:val="00A75C50"/>
    <w:rsid w:val="00A765E3"/>
    <w:rsid w:val="00A77AA3"/>
    <w:rsid w:val="00A82071"/>
    <w:rsid w:val="00A83822"/>
    <w:rsid w:val="00A83876"/>
    <w:rsid w:val="00A83AD6"/>
    <w:rsid w:val="00A876BC"/>
    <w:rsid w:val="00A92935"/>
    <w:rsid w:val="00A93321"/>
    <w:rsid w:val="00A97370"/>
    <w:rsid w:val="00AA0BC8"/>
    <w:rsid w:val="00AA2075"/>
    <w:rsid w:val="00AA299F"/>
    <w:rsid w:val="00AA2A1D"/>
    <w:rsid w:val="00AA2FC4"/>
    <w:rsid w:val="00AA371F"/>
    <w:rsid w:val="00AA3B4E"/>
    <w:rsid w:val="00AA7469"/>
    <w:rsid w:val="00AB0333"/>
    <w:rsid w:val="00AB224D"/>
    <w:rsid w:val="00AB6031"/>
    <w:rsid w:val="00AB74F2"/>
    <w:rsid w:val="00AC7015"/>
    <w:rsid w:val="00AD12E0"/>
    <w:rsid w:val="00AD26F1"/>
    <w:rsid w:val="00AD4627"/>
    <w:rsid w:val="00AD63AE"/>
    <w:rsid w:val="00AD6604"/>
    <w:rsid w:val="00AD7026"/>
    <w:rsid w:val="00AE3B82"/>
    <w:rsid w:val="00AE5D31"/>
    <w:rsid w:val="00AF0D7C"/>
    <w:rsid w:val="00AF2874"/>
    <w:rsid w:val="00AF41FA"/>
    <w:rsid w:val="00AF6C04"/>
    <w:rsid w:val="00AF7358"/>
    <w:rsid w:val="00B00C97"/>
    <w:rsid w:val="00B021A0"/>
    <w:rsid w:val="00B069A9"/>
    <w:rsid w:val="00B10262"/>
    <w:rsid w:val="00B11B4D"/>
    <w:rsid w:val="00B166A1"/>
    <w:rsid w:val="00B17831"/>
    <w:rsid w:val="00B235F1"/>
    <w:rsid w:val="00B2697B"/>
    <w:rsid w:val="00B31C59"/>
    <w:rsid w:val="00B36236"/>
    <w:rsid w:val="00B369DA"/>
    <w:rsid w:val="00B37A7B"/>
    <w:rsid w:val="00B4257A"/>
    <w:rsid w:val="00B42E14"/>
    <w:rsid w:val="00B46380"/>
    <w:rsid w:val="00B46A93"/>
    <w:rsid w:val="00B473D6"/>
    <w:rsid w:val="00B50C53"/>
    <w:rsid w:val="00B52F90"/>
    <w:rsid w:val="00B530B6"/>
    <w:rsid w:val="00B62969"/>
    <w:rsid w:val="00B63132"/>
    <w:rsid w:val="00B64C4D"/>
    <w:rsid w:val="00B6612D"/>
    <w:rsid w:val="00B71FC2"/>
    <w:rsid w:val="00B7202B"/>
    <w:rsid w:val="00B7475C"/>
    <w:rsid w:val="00B748BC"/>
    <w:rsid w:val="00B76FF2"/>
    <w:rsid w:val="00B775D2"/>
    <w:rsid w:val="00B77698"/>
    <w:rsid w:val="00B80320"/>
    <w:rsid w:val="00B80498"/>
    <w:rsid w:val="00B8194E"/>
    <w:rsid w:val="00B82258"/>
    <w:rsid w:val="00B925E6"/>
    <w:rsid w:val="00B942B6"/>
    <w:rsid w:val="00B9456A"/>
    <w:rsid w:val="00B955C7"/>
    <w:rsid w:val="00BA0855"/>
    <w:rsid w:val="00BA23DE"/>
    <w:rsid w:val="00BA2E13"/>
    <w:rsid w:val="00BA2E41"/>
    <w:rsid w:val="00BA3455"/>
    <w:rsid w:val="00BA3910"/>
    <w:rsid w:val="00BA5AEE"/>
    <w:rsid w:val="00BA5B62"/>
    <w:rsid w:val="00BA6F68"/>
    <w:rsid w:val="00BA7726"/>
    <w:rsid w:val="00BB239D"/>
    <w:rsid w:val="00BC4B99"/>
    <w:rsid w:val="00BC589A"/>
    <w:rsid w:val="00BD19E3"/>
    <w:rsid w:val="00BD2DC5"/>
    <w:rsid w:val="00BD3975"/>
    <w:rsid w:val="00BE00BB"/>
    <w:rsid w:val="00BE0CE1"/>
    <w:rsid w:val="00BE3518"/>
    <w:rsid w:val="00BE5D4A"/>
    <w:rsid w:val="00BE73F3"/>
    <w:rsid w:val="00BE773A"/>
    <w:rsid w:val="00BE7CA1"/>
    <w:rsid w:val="00BF22E4"/>
    <w:rsid w:val="00BF27CA"/>
    <w:rsid w:val="00BF2DCC"/>
    <w:rsid w:val="00BF4418"/>
    <w:rsid w:val="00BF50EA"/>
    <w:rsid w:val="00BF574D"/>
    <w:rsid w:val="00C000A2"/>
    <w:rsid w:val="00C0180B"/>
    <w:rsid w:val="00C0290F"/>
    <w:rsid w:val="00C02E1D"/>
    <w:rsid w:val="00C02E22"/>
    <w:rsid w:val="00C0458D"/>
    <w:rsid w:val="00C05F15"/>
    <w:rsid w:val="00C06D3B"/>
    <w:rsid w:val="00C06DAE"/>
    <w:rsid w:val="00C114FA"/>
    <w:rsid w:val="00C1622B"/>
    <w:rsid w:val="00C213C2"/>
    <w:rsid w:val="00C240D5"/>
    <w:rsid w:val="00C26207"/>
    <w:rsid w:val="00C2748A"/>
    <w:rsid w:val="00C27F78"/>
    <w:rsid w:val="00C30A5C"/>
    <w:rsid w:val="00C317C0"/>
    <w:rsid w:val="00C352BC"/>
    <w:rsid w:val="00C36702"/>
    <w:rsid w:val="00C44951"/>
    <w:rsid w:val="00C44A31"/>
    <w:rsid w:val="00C50E34"/>
    <w:rsid w:val="00C52331"/>
    <w:rsid w:val="00C57DFC"/>
    <w:rsid w:val="00C6118F"/>
    <w:rsid w:val="00C61881"/>
    <w:rsid w:val="00C62B4A"/>
    <w:rsid w:val="00C6448A"/>
    <w:rsid w:val="00C64DCA"/>
    <w:rsid w:val="00C653C8"/>
    <w:rsid w:val="00C6777A"/>
    <w:rsid w:val="00C706A3"/>
    <w:rsid w:val="00C830DD"/>
    <w:rsid w:val="00C856E4"/>
    <w:rsid w:val="00C862D8"/>
    <w:rsid w:val="00C930A1"/>
    <w:rsid w:val="00C93751"/>
    <w:rsid w:val="00C94033"/>
    <w:rsid w:val="00C95A68"/>
    <w:rsid w:val="00C9677D"/>
    <w:rsid w:val="00CA5F47"/>
    <w:rsid w:val="00CA7111"/>
    <w:rsid w:val="00CA7B57"/>
    <w:rsid w:val="00CA7D99"/>
    <w:rsid w:val="00CB1B65"/>
    <w:rsid w:val="00CB2A0F"/>
    <w:rsid w:val="00CB2E2A"/>
    <w:rsid w:val="00CB3076"/>
    <w:rsid w:val="00CB3507"/>
    <w:rsid w:val="00CC09B5"/>
    <w:rsid w:val="00CC3637"/>
    <w:rsid w:val="00CC3707"/>
    <w:rsid w:val="00CC5B5C"/>
    <w:rsid w:val="00CC5E4B"/>
    <w:rsid w:val="00CC670E"/>
    <w:rsid w:val="00CC7A08"/>
    <w:rsid w:val="00CC7EBE"/>
    <w:rsid w:val="00CD0545"/>
    <w:rsid w:val="00CD05DB"/>
    <w:rsid w:val="00CD2F47"/>
    <w:rsid w:val="00CD4B30"/>
    <w:rsid w:val="00CD74C0"/>
    <w:rsid w:val="00CE15C5"/>
    <w:rsid w:val="00CE2509"/>
    <w:rsid w:val="00CE2725"/>
    <w:rsid w:val="00CE2F5B"/>
    <w:rsid w:val="00CE45EE"/>
    <w:rsid w:val="00CE4679"/>
    <w:rsid w:val="00CE7965"/>
    <w:rsid w:val="00CE7C11"/>
    <w:rsid w:val="00CF178F"/>
    <w:rsid w:val="00CF2118"/>
    <w:rsid w:val="00CF3747"/>
    <w:rsid w:val="00D0111C"/>
    <w:rsid w:val="00D03CC4"/>
    <w:rsid w:val="00D048DD"/>
    <w:rsid w:val="00D052EB"/>
    <w:rsid w:val="00D07E5A"/>
    <w:rsid w:val="00D12377"/>
    <w:rsid w:val="00D14000"/>
    <w:rsid w:val="00D14EDA"/>
    <w:rsid w:val="00D15661"/>
    <w:rsid w:val="00D16C02"/>
    <w:rsid w:val="00D21E12"/>
    <w:rsid w:val="00D21F89"/>
    <w:rsid w:val="00D22029"/>
    <w:rsid w:val="00D237C9"/>
    <w:rsid w:val="00D25CAE"/>
    <w:rsid w:val="00D26FF6"/>
    <w:rsid w:val="00D27DAC"/>
    <w:rsid w:val="00D31345"/>
    <w:rsid w:val="00D316C5"/>
    <w:rsid w:val="00D32AEC"/>
    <w:rsid w:val="00D330CF"/>
    <w:rsid w:val="00D345FA"/>
    <w:rsid w:val="00D357C2"/>
    <w:rsid w:val="00D46809"/>
    <w:rsid w:val="00D47D0F"/>
    <w:rsid w:val="00D50046"/>
    <w:rsid w:val="00D50749"/>
    <w:rsid w:val="00D51495"/>
    <w:rsid w:val="00D517C8"/>
    <w:rsid w:val="00D51A30"/>
    <w:rsid w:val="00D55BBE"/>
    <w:rsid w:val="00D55D6F"/>
    <w:rsid w:val="00D5607A"/>
    <w:rsid w:val="00D564B4"/>
    <w:rsid w:val="00D569EE"/>
    <w:rsid w:val="00D57579"/>
    <w:rsid w:val="00D57757"/>
    <w:rsid w:val="00D61C09"/>
    <w:rsid w:val="00D6315A"/>
    <w:rsid w:val="00D6460A"/>
    <w:rsid w:val="00D71C6A"/>
    <w:rsid w:val="00D751C5"/>
    <w:rsid w:val="00D764C1"/>
    <w:rsid w:val="00D82FA5"/>
    <w:rsid w:val="00D83873"/>
    <w:rsid w:val="00D855F8"/>
    <w:rsid w:val="00D8591F"/>
    <w:rsid w:val="00D87B9C"/>
    <w:rsid w:val="00D91249"/>
    <w:rsid w:val="00D92DA6"/>
    <w:rsid w:val="00D935CC"/>
    <w:rsid w:val="00D974F7"/>
    <w:rsid w:val="00DA4111"/>
    <w:rsid w:val="00DA4411"/>
    <w:rsid w:val="00DA700E"/>
    <w:rsid w:val="00DB0605"/>
    <w:rsid w:val="00DB52BA"/>
    <w:rsid w:val="00DC0958"/>
    <w:rsid w:val="00DC534A"/>
    <w:rsid w:val="00DD0629"/>
    <w:rsid w:val="00DD3969"/>
    <w:rsid w:val="00DE2921"/>
    <w:rsid w:val="00DE3D4F"/>
    <w:rsid w:val="00DE60B7"/>
    <w:rsid w:val="00DF1578"/>
    <w:rsid w:val="00DF3666"/>
    <w:rsid w:val="00DF3676"/>
    <w:rsid w:val="00DF5089"/>
    <w:rsid w:val="00DF53C5"/>
    <w:rsid w:val="00DF6BF8"/>
    <w:rsid w:val="00E022AC"/>
    <w:rsid w:val="00E02FD3"/>
    <w:rsid w:val="00E03CF7"/>
    <w:rsid w:val="00E07757"/>
    <w:rsid w:val="00E10E36"/>
    <w:rsid w:val="00E1166D"/>
    <w:rsid w:val="00E13EFD"/>
    <w:rsid w:val="00E1773F"/>
    <w:rsid w:val="00E20A8B"/>
    <w:rsid w:val="00E22B2F"/>
    <w:rsid w:val="00E2468B"/>
    <w:rsid w:val="00E24CA0"/>
    <w:rsid w:val="00E25968"/>
    <w:rsid w:val="00E26DA5"/>
    <w:rsid w:val="00E27DF5"/>
    <w:rsid w:val="00E3148E"/>
    <w:rsid w:val="00E326AD"/>
    <w:rsid w:val="00E32B44"/>
    <w:rsid w:val="00E33B20"/>
    <w:rsid w:val="00E33DFA"/>
    <w:rsid w:val="00E36397"/>
    <w:rsid w:val="00E36C4F"/>
    <w:rsid w:val="00E4079A"/>
    <w:rsid w:val="00E40FFD"/>
    <w:rsid w:val="00E417DD"/>
    <w:rsid w:val="00E432FB"/>
    <w:rsid w:val="00E45CC7"/>
    <w:rsid w:val="00E46D27"/>
    <w:rsid w:val="00E47246"/>
    <w:rsid w:val="00E52099"/>
    <w:rsid w:val="00E52649"/>
    <w:rsid w:val="00E53203"/>
    <w:rsid w:val="00E56D3A"/>
    <w:rsid w:val="00E62601"/>
    <w:rsid w:val="00E65CF3"/>
    <w:rsid w:val="00E66AB6"/>
    <w:rsid w:val="00E71769"/>
    <w:rsid w:val="00E7206F"/>
    <w:rsid w:val="00E73400"/>
    <w:rsid w:val="00E739F6"/>
    <w:rsid w:val="00E75D94"/>
    <w:rsid w:val="00E84F8D"/>
    <w:rsid w:val="00E8595A"/>
    <w:rsid w:val="00E87686"/>
    <w:rsid w:val="00E90BFF"/>
    <w:rsid w:val="00E9366B"/>
    <w:rsid w:val="00E96F09"/>
    <w:rsid w:val="00E973A0"/>
    <w:rsid w:val="00EA00C1"/>
    <w:rsid w:val="00EA0150"/>
    <w:rsid w:val="00EA10D7"/>
    <w:rsid w:val="00EA3CE9"/>
    <w:rsid w:val="00EA424D"/>
    <w:rsid w:val="00EA436B"/>
    <w:rsid w:val="00EA500B"/>
    <w:rsid w:val="00EA526B"/>
    <w:rsid w:val="00EB1F4E"/>
    <w:rsid w:val="00EB2074"/>
    <w:rsid w:val="00EB2355"/>
    <w:rsid w:val="00EB3014"/>
    <w:rsid w:val="00EB4EC6"/>
    <w:rsid w:val="00EB5D5B"/>
    <w:rsid w:val="00EB7F12"/>
    <w:rsid w:val="00EC0BE9"/>
    <w:rsid w:val="00EC1525"/>
    <w:rsid w:val="00EC5339"/>
    <w:rsid w:val="00EC5C90"/>
    <w:rsid w:val="00EC7C1B"/>
    <w:rsid w:val="00ED24B4"/>
    <w:rsid w:val="00ED436E"/>
    <w:rsid w:val="00ED7223"/>
    <w:rsid w:val="00ED7748"/>
    <w:rsid w:val="00EE29AC"/>
    <w:rsid w:val="00EE6D1B"/>
    <w:rsid w:val="00EE7311"/>
    <w:rsid w:val="00EE7D9D"/>
    <w:rsid w:val="00EF0F3B"/>
    <w:rsid w:val="00EF543C"/>
    <w:rsid w:val="00EF7BF5"/>
    <w:rsid w:val="00EF7C54"/>
    <w:rsid w:val="00F004B8"/>
    <w:rsid w:val="00F01FA1"/>
    <w:rsid w:val="00F020B3"/>
    <w:rsid w:val="00F02A7A"/>
    <w:rsid w:val="00F0407F"/>
    <w:rsid w:val="00F04167"/>
    <w:rsid w:val="00F05DB1"/>
    <w:rsid w:val="00F06050"/>
    <w:rsid w:val="00F100C3"/>
    <w:rsid w:val="00F11E2E"/>
    <w:rsid w:val="00F14769"/>
    <w:rsid w:val="00F15EB5"/>
    <w:rsid w:val="00F1665D"/>
    <w:rsid w:val="00F1777E"/>
    <w:rsid w:val="00F17DB4"/>
    <w:rsid w:val="00F22EDF"/>
    <w:rsid w:val="00F25B82"/>
    <w:rsid w:val="00F27ADF"/>
    <w:rsid w:val="00F30889"/>
    <w:rsid w:val="00F318B6"/>
    <w:rsid w:val="00F338DA"/>
    <w:rsid w:val="00F34160"/>
    <w:rsid w:val="00F40094"/>
    <w:rsid w:val="00F4197F"/>
    <w:rsid w:val="00F420B6"/>
    <w:rsid w:val="00F4383F"/>
    <w:rsid w:val="00F45B0A"/>
    <w:rsid w:val="00F46556"/>
    <w:rsid w:val="00F476A6"/>
    <w:rsid w:val="00F47F30"/>
    <w:rsid w:val="00F51C98"/>
    <w:rsid w:val="00F5273A"/>
    <w:rsid w:val="00F53882"/>
    <w:rsid w:val="00F53AC9"/>
    <w:rsid w:val="00F55DE8"/>
    <w:rsid w:val="00F570B5"/>
    <w:rsid w:val="00F60A10"/>
    <w:rsid w:val="00F63348"/>
    <w:rsid w:val="00F63C5C"/>
    <w:rsid w:val="00F81615"/>
    <w:rsid w:val="00F81BA0"/>
    <w:rsid w:val="00F81CF8"/>
    <w:rsid w:val="00F8338F"/>
    <w:rsid w:val="00F83665"/>
    <w:rsid w:val="00F86808"/>
    <w:rsid w:val="00F91A6D"/>
    <w:rsid w:val="00F93873"/>
    <w:rsid w:val="00F9475A"/>
    <w:rsid w:val="00FA08A2"/>
    <w:rsid w:val="00FA403D"/>
    <w:rsid w:val="00FA4283"/>
    <w:rsid w:val="00FA6DC9"/>
    <w:rsid w:val="00FB1BCC"/>
    <w:rsid w:val="00FB2122"/>
    <w:rsid w:val="00FB25A0"/>
    <w:rsid w:val="00FC1199"/>
    <w:rsid w:val="00FC1AB9"/>
    <w:rsid w:val="00FD08C7"/>
    <w:rsid w:val="00FD3CEE"/>
    <w:rsid w:val="00FD3CF2"/>
    <w:rsid w:val="00FD458C"/>
    <w:rsid w:val="00FD6AA0"/>
    <w:rsid w:val="00FD7E5D"/>
    <w:rsid w:val="00FE23E1"/>
    <w:rsid w:val="00FE26AD"/>
    <w:rsid w:val="00FE274B"/>
    <w:rsid w:val="00FE2DDC"/>
    <w:rsid w:val="00FE4E46"/>
    <w:rsid w:val="00FE5179"/>
    <w:rsid w:val="00FF11DC"/>
    <w:rsid w:val="00FF5B7F"/>
    <w:rsid w:val="00FF5DA3"/>
    <w:rsid w:val="00FF7A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v:textbox inset="0,0,0,0"/>
    </o:shapedefaults>
    <o:shapelayout v:ext="edit">
      <o:idmap v:ext="edit" data="1"/>
    </o:shapelayout>
  </w:shapeDefaults>
  <w:decimalSymbol w:val="."/>
  <w:listSeparator w:val=","/>
  <w14:docId w14:val="548E2931"/>
  <w15:docId w15:val="{4CC4CCAA-8818-4977-9A6F-0421CF8FB8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9" w:qFormat="1"/>
    <w:lsdException w:name="Closing" w:semiHidden="1" w:unhideWhenUsed="1"/>
    <w:lsdException w:name="Signature" w:semiHidden="1" w:unhideWhenUsed="1"/>
    <w:lsdException w:name="Default Paragraph Font" w:semiHidden="1" w:uiPriority="1" w:unhideWhenUsed="1"/>
    <w:lsdException w:name="Body Text" w:semiHidden="1" w:uiPriority="2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9" w:qFormat="1"/>
    <w:lsdException w:name="Emphasis" w:uiPriority="2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9" w:qFormat="1"/>
    <w:lsdException w:name="Intense Emphasis" w:uiPriority="29" w:qFormat="1"/>
    <w:lsdException w:name="Subtle Reference" w:uiPriority="31" w:qFormat="1"/>
    <w:lsdException w:name="Intense Reference"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51A4"/>
    <w:pPr>
      <w:spacing w:after="240" w:line="240" w:lineRule="auto"/>
    </w:pPr>
    <w:rPr>
      <w:rFonts w:ascii="Arial" w:hAnsi="Arial"/>
      <w:sz w:val="20"/>
    </w:rPr>
  </w:style>
  <w:style w:type="paragraph" w:styleId="Heading1">
    <w:name w:val="heading 1"/>
    <w:basedOn w:val="Normal"/>
    <w:next w:val="Heading2"/>
    <w:link w:val="Heading1Char"/>
    <w:uiPriority w:val="1"/>
    <w:qFormat/>
    <w:rsid w:val="00637158"/>
    <w:pPr>
      <w:keepNext/>
      <w:keepLines/>
      <w:numPr>
        <w:numId w:val="8"/>
      </w:numPr>
      <w:spacing w:after="360"/>
      <w:outlineLvl w:val="0"/>
    </w:pPr>
    <w:rPr>
      <w:rFonts w:eastAsia="Times New Roman" w:cs="Times New Roman"/>
      <w:b/>
      <w:bCs/>
      <w:color w:val="714896"/>
      <w:sz w:val="48"/>
      <w:szCs w:val="28"/>
    </w:rPr>
  </w:style>
  <w:style w:type="paragraph" w:styleId="Heading2">
    <w:name w:val="heading 2"/>
    <w:basedOn w:val="Normal"/>
    <w:link w:val="Heading2Char"/>
    <w:uiPriority w:val="1"/>
    <w:unhideWhenUsed/>
    <w:qFormat/>
    <w:rsid w:val="00637158"/>
    <w:pPr>
      <w:keepNext/>
      <w:keepLines/>
      <w:numPr>
        <w:ilvl w:val="1"/>
        <w:numId w:val="8"/>
      </w:numPr>
      <w:spacing w:before="360" w:after="40"/>
      <w:outlineLvl w:val="1"/>
    </w:pPr>
    <w:rPr>
      <w:rFonts w:eastAsia="Times New Roman" w:cs="Times New Roman"/>
      <w:b/>
      <w:bCs/>
      <w:color w:val="714896"/>
      <w:sz w:val="30"/>
      <w:szCs w:val="26"/>
    </w:rPr>
  </w:style>
  <w:style w:type="paragraph" w:styleId="Heading3">
    <w:name w:val="heading 3"/>
    <w:basedOn w:val="Normal"/>
    <w:link w:val="Heading3Char"/>
    <w:uiPriority w:val="1"/>
    <w:unhideWhenUsed/>
    <w:qFormat/>
    <w:rsid w:val="00637158"/>
    <w:pPr>
      <w:keepNext/>
      <w:keepLines/>
      <w:numPr>
        <w:ilvl w:val="2"/>
        <w:numId w:val="8"/>
      </w:numPr>
      <w:spacing w:before="240" w:after="40"/>
      <w:outlineLvl w:val="2"/>
    </w:pPr>
    <w:rPr>
      <w:rFonts w:eastAsia="Times New Roman" w:cs="Times New Roman"/>
      <w:b/>
      <w:bCs/>
      <w:color w:val="714896"/>
      <w:sz w:val="26"/>
    </w:rPr>
  </w:style>
  <w:style w:type="paragraph" w:styleId="Heading4">
    <w:name w:val="heading 4"/>
    <w:basedOn w:val="Normal"/>
    <w:link w:val="Heading4Char"/>
    <w:uiPriority w:val="1"/>
    <w:unhideWhenUsed/>
    <w:qFormat/>
    <w:rsid w:val="00637158"/>
    <w:pPr>
      <w:keepNext/>
      <w:keepLines/>
      <w:numPr>
        <w:ilvl w:val="3"/>
        <w:numId w:val="8"/>
      </w:numPr>
      <w:spacing w:before="240" w:after="40"/>
      <w:outlineLvl w:val="3"/>
    </w:pPr>
    <w:rPr>
      <w:rFonts w:eastAsia="Times New Roman" w:cs="Times New Roman"/>
      <w:b/>
      <w:bCs/>
      <w:iCs/>
      <w:color w:val="714896"/>
      <w:sz w:val="22"/>
    </w:rPr>
  </w:style>
  <w:style w:type="paragraph" w:styleId="Heading5">
    <w:name w:val="heading 5"/>
    <w:basedOn w:val="Normal"/>
    <w:link w:val="Heading5Char"/>
    <w:uiPriority w:val="1"/>
    <w:unhideWhenUsed/>
    <w:qFormat/>
    <w:rsid w:val="00637158"/>
    <w:pPr>
      <w:keepNext/>
      <w:keepLines/>
      <w:numPr>
        <w:ilvl w:val="4"/>
        <w:numId w:val="8"/>
      </w:numPr>
      <w:spacing w:before="240" w:after="40"/>
      <w:outlineLvl w:val="4"/>
    </w:pPr>
    <w:rPr>
      <w:rFonts w:eastAsia="Times New Roman" w:cs="Times New Roman"/>
      <w:b/>
      <w:color w:val="714896"/>
      <w:sz w:val="22"/>
    </w:rPr>
  </w:style>
  <w:style w:type="paragraph" w:styleId="Heading6">
    <w:name w:val="heading 6"/>
    <w:basedOn w:val="Normal"/>
    <w:next w:val="Heading7"/>
    <w:link w:val="Heading6Char"/>
    <w:uiPriority w:val="19"/>
    <w:unhideWhenUsed/>
    <w:qFormat/>
    <w:rsid w:val="00637158"/>
    <w:pPr>
      <w:keepNext/>
      <w:keepLines/>
      <w:pageBreakBefore/>
      <w:numPr>
        <w:ilvl w:val="5"/>
        <w:numId w:val="8"/>
      </w:numPr>
      <w:tabs>
        <w:tab w:val="left" w:pos="2948"/>
      </w:tabs>
      <w:spacing w:after="360"/>
      <w:outlineLvl w:val="5"/>
    </w:pPr>
    <w:rPr>
      <w:rFonts w:eastAsia="Times New Roman" w:cs="Times New Roman"/>
      <w:b/>
      <w:iCs/>
      <w:color w:val="714896"/>
      <w:sz w:val="48"/>
    </w:rPr>
  </w:style>
  <w:style w:type="paragraph" w:styleId="Heading7">
    <w:name w:val="heading 7"/>
    <w:basedOn w:val="Normal"/>
    <w:link w:val="Heading7Char"/>
    <w:uiPriority w:val="19"/>
    <w:unhideWhenUsed/>
    <w:qFormat/>
    <w:rsid w:val="00637158"/>
    <w:pPr>
      <w:keepNext/>
      <w:keepLines/>
      <w:numPr>
        <w:ilvl w:val="6"/>
        <w:numId w:val="8"/>
      </w:numPr>
      <w:spacing w:before="360" w:after="40"/>
      <w:outlineLvl w:val="6"/>
    </w:pPr>
    <w:rPr>
      <w:rFonts w:eastAsia="Times New Roman" w:cs="Times New Roman"/>
      <w:b/>
      <w:iCs/>
      <w:color w:val="714896"/>
      <w:sz w:val="30"/>
    </w:rPr>
  </w:style>
  <w:style w:type="paragraph" w:styleId="Heading8">
    <w:name w:val="heading 8"/>
    <w:basedOn w:val="Normal"/>
    <w:link w:val="Heading8Char"/>
    <w:uiPriority w:val="19"/>
    <w:unhideWhenUsed/>
    <w:qFormat/>
    <w:rsid w:val="00637158"/>
    <w:pPr>
      <w:keepNext/>
      <w:keepLines/>
      <w:numPr>
        <w:ilvl w:val="7"/>
        <w:numId w:val="8"/>
      </w:numPr>
      <w:spacing w:before="240" w:after="40"/>
      <w:outlineLvl w:val="7"/>
    </w:pPr>
    <w:rPr>
      <w:rFonts w:eastAsia="Times New Roman" w:cs="Times New Roman"/>
      <w:b/>
      <w:color w:val="714896"/>
      <w:sz w:val="26"/>
      <w:szCs w:val="20"/>
    </w:rPr>
  </w:style>
  <w:style w:type="paragraph" w:styleId="Heading9">
    <w:name w:val="heading 9"/>
    <w:basedOn w:val="Normal"/>
    <w:link w:val="Heading9Char"/>
    <w:uiPriority w:val="19"/>
    <w:unhideWhenUsed/>
    <w:qFormat/>
    <w:rsid w:val="00637158"/>
    <w:pPr>
      <w:keepNext/>
      <w:keepLines/>
      <w:numPr>
        <w:ilvl w:val="8"/>
        <w:numId w:val="8"/>
      </w:numPr>
      <w:spacing w:before="240" w:after="40"/>
      <w:outlineLvl w:val="8"/>
    </w:pPr>
    <w:rPr>
      <w:rFonts w:eastAsia="Times New Roman" w:cs="Times New Roman"/>
      <w:b/>
      <w:iCs/>
      <w:color w:val="714896"/>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637158"/>
    <w:rPr>
      <w:rFonts w:ascii="Arial" w:eastAsia="Times New Roman" w:hAnsi="Arial" w:cs="Times New Roman"/>
      <w:b/>
      <w:bCs/>
      <w:color w:val="714896"/>
      <w:sz w:val="48"/>
      <w:szCs w:val="28"/>
    </w:rPr>
  </w:style>
  <w:style w:type="character" w:customStyle="1" w:styleId="Heading2Char">
    <w:name w:val="Heading 2 Char"/>
    <w:basedOn w:val="DefaultParagraphFont"/>
    <w:link w:val="Heading2"/>
    <w:uiPriority w:val="1"/>
    <w:rsid w:val="00637158"/>
    <w:rPr>
      <w:rFonts w:ascii="Arial" w:eastAsia="Times New Roman" w:hAnsi="Arial" w:cs="Times New Roman"/>
      <w:b/>
      <w:bCs/>
      <w:color w:val="714896"/>
      <w:sz w:val="30"/>
      <w:szCs w:val="26"/>
    </w:rPr>
  </w:style>
  <w:style w:type="character" w:customStyle="1" w:styleId="Heading3Char">
    <w:name w:val="Heading 3 Char"/>
    <w:basedOn w:val="DefaultParagraphFont"/>
    <w:link w:val="Heading3"/>
    <w:uiPriority w:val="1"/>
    <w:rsid w:val="00637158"/>
    <w:rPr>
      <w:rFonts w:ascii="Arial" w:eastAsia="Times New Roman" w:hAnsi="Arial" w:cs="Times New Roman"/>
      <w:b/>
      <w:bCs/>
      <w:color w:val="714896"/>
      <w:sz w:val="26"/>
    </w:rPr>
  </w:style>
  <w:style w:type="character" w:customStyle="1" w:styleId="Heading4Char">
    <w:name w:val="Heading 4 Char"/>
    <w:basedOn w:val="DefaultParagraphFont"/>
    <w:link w:val="Heading4"/>
    <w:uiPriority w:val="1"/>
    <w:rsid w:val="00637158"/>
    <w:rPr>
      <w:rFonts w:ascii="Arial" w:eastAsia="Times New Roman" w:hAnsi="Arial" w:cs="Times New Roman"/>
      <w:b/>
      <w:bCs/>
      <w:iCs/>
      <w:color w:val="714896"/>
    </w:rPr>
  </w:style>
  <w:style w:type="character" w:customStyle="1" w:styleId="Heading5Char">
    <w:name w:val="Heading 5 Char"/>
    <w:basedOn w:val="DefaultParagraphFont"/>
    <w:link w:val="Heading5"/>
    <w:uiPriority w:val="1"/>
    <w:rsid w:val="00637158"/>
    <w:rPr>
      <w:rFonts w:ascii="Arial" w:eastAsia="Times New Roman" w:hAnsi="Arial" w:cs="Times New Roman"/>
      <w:b/>
      <w:color w:val="714896"/>
    </w:rPr>
  </w:style>
  <w:style w:type="paragraph" w:customStyle="1" w:styleId="DocTitle">
    <w:name w:val="DocTitle"/>
    <w:basedOn w:val="Normal"/>
    <w:uiPriority w:val="29"/>
    <w:semiHidden/>
    <w:qFormat/>
    <w:rsid w:val="00E13EFD"/>
    <w:pPr>
      <w:spacing w:after="0"/>
      <w:ind w:right="1701"/>
    </w:pPr>
    <w:rPr>
      <w:b/>
      <w:sz w:val="48"/>
    </w:rPr>
  </w:style>
  <w:style w:type="paragraph" w:customStyle="1" w:styleId="DocSubTitle">
    <w:name w:val="DocSubTitle"/>
    <w:basedOn w:val="DocTitle"/>
    <w:uiPriority w:val="29"/>
    <w:semiHidden/>
    <w:qFormat/>
    <w:rsid w:val="00980218"/>
    <w:rPr>
      <w:b w:val="0"/>
    </w:rPr>
  </w:style>
  <w:style w:type="paragraph" w:customStyle="1" w:styleId="DocType">
    <w:name w:val="DocType"/>
    <w:basedOn w:val="DocTitle"/>
    <w:uiPriority w:val="29"/>
    <w:semiHidden/>
    <w:qFormat/>
    <w:rsid w:val="00CC7A08"/>
    <w:rPr>
      <w:sz w:val="22"/>
    </w:rPr>
  </w:style>
  <w:style w:type="paragraph" w:customStyle="1" w:styleId="DocDate">
    <w:name w:val="DocDate"/>
    <w:basedOn w:val="DocType"/>
    <w:uiPriority w:val="29"/>
    <w:semiHidden/>
    <w:qFormat/>
    <w:rsid w:val="00980218"/>
    <w:pPr>
      <w:spacing w:before="360"/>
    </w:pPr>
  </w:style>
  <w:style w:type="paragraph" w:styleId="Header">
    <w:name w:val="header"/>
    <w:basedOn w:val="Normal"/>
    <w:link w:val="HeaderChar"/>
    <w:uiPriority w:val="99"/>
    <w:rsid w:val="00815EA9"/>
    <w:pPr>
      <w:tabs>
        <w:tab w:val="center" w:pos="4513"/>
        <w:tab w:val="right" w:pos="9026"/>
      </w:tabs>
      <w:spacing w:after="0"/>
    </w:pPr>
  </w:style>
  <w:style w:type="character" w:customStyle="1" w:styleId="HeaderChar">
    <w:name w:val="Header Char"/>
    <w:basedOn w:val="DefaultParagraphFont"/>
    <w:link w:val="Header"/>
    <w:uiPriority w:val="99"/>
    <w:rsid w:val="00215393"/>
    <w:rPr>
      <w:rFonts w:ascii="Arial" w:hAnsi="Arial"/>
      <w:color w:val="394A58" w:themeColor="text2"/>
      <w:sz w:val="20"/>
    </w:rPr>
  </w:style>
  <w:style w:type="paragraph" w:styleId="Footer">
    <w:name w:val="footer"/>
    <w:basedOn w:val="Normal"/>
    <w:link w:val="FooterChar"/>
    <w:uiPriority w:val="99"/>
    <w:rsid w:val="004C787C"/>
    <w:pPr>
      <w:tabs>
        <w:tab w:val="center" w:pos="4513"/>
        <w:tab w:val="right" w:pos="9026"/>
      </w:tabs>
      <w:spacing w:after="0"/>
    </w:pPr>
    <w:rPr>
      <w:sz w:val="18"/>
    </w:rPr>
  </w:style>
  <w:style w:type="character" w:customStyle="1" w:styleId="FooterChar">
    <w:name w:val="Footer Char"/>
    <w:basedOn w:val="DefaultParagraphFont"/>
    <w:link w:val="Footer"/>
    <w:uiPriority w:val="99"/>
    <w:rsid w:val="00215393"/>
    <w:rPr>
      <w:rFonts w:ascii="Arial" w:hAnsi="Arial"/>
      <w:color w:val="394A58" w:themeColor="text2"/>
      <w:sz w:val="18"/>
    </w:rPr>
  </w:style>
  <w:style w:type="paragraph" w:customStyle="1" w:styleId="Heading1NoNumb">
    <w:name w:val="Heading 1NoNumb"/>
    <w:basedOn w:val="Heading1"/>
    <w:next w:val="Normal"/>
    <w:uiPriority w:val="23"/>
    <w:qFormat/>
    <w:rsid w:val="00781041"/>
    <w:pPr>
      <w:numPr>
        <w:numId w:val="0"/>
      </w:numPr>
    </w:pPr>
  </w:style>
  <w:style w:type="paragraph" w:customStyle="1" w:styleId="Heading2NoNumb">
    <w:name w:val="Heading 2NoNumb"/>
    <w:basedOn w:val="Heading2"/>
    <w:next w:val="Normal"/>
    <w:uiPriority w:val="23"/>
    <w:qFormat/>
    <w:rsid w:val="00781041"/>
    <w:pPr>
      <w:numPr>
        <w:ilvl w:val="0"/>
        <w:numId w:val="0"/>
      </w:numPr>
    </w:pPr>
  </w:style>
  <w:style w:type="paragraph" w:customStyle="1" w:styleId="Heading3NoNumb">
    <w:name w:val="Heading 3NoNumb"/>
    <w:basedOn w:val="Heading3"/>
    <w:next w:val="Normal"/>
    <w:uiPriority w:val="23"/>
    <w:qFormat/>
    <w:rsid w:val="00781041"/>
    <w:pPr>
      <w:numPr>
        <w:ilvl w:val="0"/>
        <w:numId w:val="0"/>
      </w:numPr>
    </w:pPr>
  </w:style>
  <w:style w:type="paragraph" w:customStyle="1" w:styleId="Heading4NoNumb">
    <w:name w:val="Heading 4NoNumb"/>
    <w:basedOn w:val="Heading4"/>
    <w:next w:val="Normal"/>
    <w:uiPriority w:val="23"/>
    <w:qFormat/>
    <w:rsid w:val="00781041"/>
    <w:pPr>
      <w:numPr>
        <w:ilvl w:val="0"/>
        <w:numId w:val="0"/>
      </w:numPr>
    </w:pPr>
  </w:style>
  <w:style w:type="paragraph" w:customStyle="1" w:styleId="Heading5NoNumb">
    <w:name w:val="Heading 5NoNumb"/>
    <w:basedOn w:val="Heading5"/>
    <w:next w:val="Normal"/>
    <w:uiPriority w:val="23"/>
    <w:qFormat/>
    <w:rsid w:val="00781041"/>
    <w:pPr>
      <w:numPr>
        <w:ilvl w:val="0"/>
        <w:numId w:val="0"/>
      </w:numPr>
    </w:pPr>
  </w:style>
  <w:style w:type="paragraph" w:customStyle="1" w:styleId="Heading1NoTOC">
    <w:name w:val="Heading 1NoTOC"/>
    <w:basedOn w:val="Heading1"/>
    <w:next w:val="Normal"/>
    <w:uiPriority w:val="24"/>
    <w:qFormat/>
    <w:rsid w:val="00017172"/>
    <w:pPr>
      <w:numPr>
        <w:numId w:val="0"/>
      </w:numPr>
    </w:pPr>
  </w:style>
  <w:style w:type="paragraph" w:styleId="NoSpacing">
    <w:name w:val="No Spacing"/>
    <w:link w:val="NoSpacingChar"/>
    <w:uiPriority w:val="29"/>
    <w:semiHidden/>
    <w:qFormat/>
    <w:rsid w:val="00E1773F"/>
    <w:pPr>
      <w:spacing w:after="0" w:line="240" w:lineRule="auto"/>
      <w:contextualSpacing/>
    </w:pPr>
    <w:rPr>
      <w:rFonts w:eastAsia="Batang" w:cs="Arial"/>
      <w:color w:val="394A58"/>
      <w:sz w:val="20"/>
      <w:szCs w:val="20"/>
      <w:lang w:eastAsia="ko-KR"/>
    </w:rPr>
  </w:style>
  <w:style w:type="paragraph" w:styleId="BodyText">
    <w:name w:val="Body Text"/>
    <w:link w:val="BodyTextChar"/>
    <w:uiPriority w:val="29"/>
    <w:semiHidden/>
    <w:qFormat/>
    <w:rsid w:val="00E1773F"/>
    <w:pPr>
      <w:spacing w:after="240" w:line="240" w:lineRule="auto"/>
    </w:pPr>
    <w:rPr>
      <w:rFonts w:ascii="Arial" w:eastAsia="Batang" w:hAnsi="Arial" w:cs="Arial"/>
      <w:color w:val="394A58"/>
      <w:sz w:val="20"/>
      <w:szCs w:val="20"/>
      <w:lang w:eastAsia="ko-KR"/>
    </w:rPr>
  </w:style>
  <w:style w:type="character" w:customStyle="1" w:styleId="BodyTextChar">
    <w:name w:val="Body Text Char"/>
    <w:basedOn w:val="DefaultParagraphFont"/>
    <w:link w:val="BodyText"/>
    <w:uiPriority w:val="29"/>
    <w:semiHidden/>
    <w:rsid w:val="00215393"/>
    <w:rPr>
      <w:rFonts w:ascii="Arial" w:eastAsia="Batang" w:hAnsi="Arial" w:cs="Arial"/>
      <w:color w:val="394A58"/>
      <w:sz w:val="20"/>
      <w:szCs w:val="20"/>
      <w:lang w:eastAsia="ko-KR"/>
    </w:rPr>
  </w:style>
  <w:style w:type="character" w:customStyle="1" w:styleId="NoSpacingChar">
    <w:name w:val="No Spacing Char"/>
    <w:basedOn w:val="DefaultParagraphFont"/>
    <w:link w:val="NoSpacing"/>
    <w:uiPriority w:val="29"/>
    <w:semiHidden/>
    <w:rsid w:val="00215393"/>
    <w:rPr>
      <w:rFonts w:eastAsia="Batang" w:cs="Arial"/>
      <w:color w:val="394A58"/>
      <w:sz w:val="20"/>
      <w:szCs w:val="20"/>
      <w:lang w:eastAsia="ko-KR"/>
    </w:rPr>
  </w:style>
  <w:style w:type="table" w:customStyle="1" w:styleId="Atkins14pt">
    <w:name w:val="Atkins_1/4pt"/>
    <w:basedOn w:val="TableNormal"/>
    <w:uiPriority w:val="99"/>
    <w:qFormat/>
    <w:rsid w:val="00A157BE"/>
    <w:pPr>
      <w:spacing w:after="0" w:line="240" w:lineRule="auto"/>
    </w:pPr>
    <w:rPr>
      <w:rFonts w:ascii="Arial" w:eastAsia="Batang" w:hAnsi="Arial" w:cs="Arial"/>
      <w:sz w:val="20"/>
      <w:szCs w:val="20"/>
      <w:lang w:eastAsia="en-GB"/>
    </w:rPr>
    <w:tblPr>
      <w:tblInd w:w="57"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57" w:type="dxa"/>
        <w:right w:w="0" w:type="dxa"/>
      </w:tblCellMar>
    </w:tblPr>
    <w:tblStylePr w:type="firstRow">
      <w:pPr>
        <w:wordWrap/>
        <w:jc w:val="left"/>
      </w:pPr>
      <w:rPr>
        <w:rFonts w:ascii="Arial" w:hAnsi="Arial"/>
        <w:b/>
      </w:rPr>
      <w:tblPr/>
      <w:tcPr>
        <w:tcBorders>
          <w:bottom w:val="single" w:sz="4" w:space="0" w:color="auto"/>
        </w:tcBorders>
        <w:shd w:val="clear" w:color="auto" w:fill="F0EEEB"/>
      </w:tcPr>
    </w:tblStylePr>
    <w:tblStylePr w:type="lastRow">
      <w:tblPr/>
      <w:tcPr>
        <w:tcBorders>
          <w:bottom w:val="single" w:sz="4" w:space="0" w:color="auto"/>
        </w:tcBorders>
      </w:tcPr>
    </w:tblStylePr>
    <w:tblStylePr w:type="firstCol">
      <w:pPr>
        <w:jc w:val="left"/>
      </w:pPr>
    </w:tblStylePr>
    <w:tblStylePr w:type="nwCell">
      <w:pPr>
        <w:jc w:val="left"/>
      </w:pPr>
    </w:tblStylePr>
  </w:style>
  <w:style w:type="paragraph" w:customStyle="1" w:styleId="IntroHeading">
    <w:name w:val="IntroHeading"/>
    <w:basedOn w:val="Normal"/>
    <w:next w:val="Normal"/>
    <w:uiPriority w:val="29"/>
    <w:semiHidden/>
    <w:qFormat/>
    <w:rsid w:val="0090784B"/>
    <w:pPr>
      <w:spacing w:before="1080" w:after="120"/>
      <w:ind w:right="1418"/>
    </w:pPr>
    <w:rPr>
      <w:b/>
      <w:color w:val="FFFFFF" w:themeColor="background1"/>
      <w:sz w:val="48"/>
    </w:rPr>
  </w:style>
  <w:style w:type="paragraph" w:customStyle="1" w:styleId="IntroText">
    <w:name w:val="IntroText"/>
    <w:basedOn w:val="IntroHeading"/>
    <w:uiPriority w:val="29"/>
    <w:semiHidden/>
    <w:qFormat/>
    <w:rsid w:val="00FD458C"/>
    <w:pPr>
      <w:spacing w:before="0"/>
    </w:pPr>
    <w:rPr>
      <w:b w:val="0"/>
    </w:rPr>
  </w:style>
  <w:style w:type="paragraph" w:customStyle="1" w:styleId="QuoteLarge">
    <w:name w:val="Quote Large"/>
    <w:basedOn w:val="Normal"/>
    <w:next w:val="Normal"/>
    <w:uiPriority w:val="29"/>
    <w:qFormat/>
    <w:rsid w:val="00FD458C"/>
    <w:pPr>
      <w:spacing w:before="240" w:after="480"/>
    </w:pPr>
    <w:rPr>
      <w:sz w:val="48"/>
    </w:rPr>
  </w:style>
  <w:style w:type="character" w:customStyle="1" w:styleId="Heading6Char">
    <w:name w:val="Heading 6 Char"/>
    <w:basedOn w:val="DefaultParagraphFont"/>
    <w:link w:val="Heading6"/>
    <w:uiPriority w:val="19"/>
    <w:rsid w:val="00637158"/>
    <w:rPr>
      <w:rFonts w:ascii="Arial" w:eastAsia="Times New Roman" w:hAnsi="Arial" w:cs="Times New Roman"/>
      <w:b/>
      <w:iCs/>
      <w:color w:val="714896"/>
      <w:sz w:val="48"/>
    </w:rPr>
  </w:style>
  <w:style w:type="character" w:customStyle="1" w:styleId="Heading7Char">
    <w:name w:val="Heading 7 Char"/>
    <w:basedOn w:val="DefaultParagraphFont"/>
    <w:link w:val="Heading7"/>
    <w:uiPriority w:val="19"/>
    <w:rsid w:val="00637158"/>
    <w:rPr>
      <w:rFonts w:ascii="Arial" w:eastAsia="Times New Roman" w:hAnsi="Arial" w:cs="Times New Roman"/>
      <w:b/>
      <w:iCs/>
      <w:color w:val="714896"/>
      <w:sz w:val="30"/>
    </w:rPr>
  </w:style>
  <w:style w:type="character" w:customStyle="1" w:styleId="Heading8Char">
    <w:name w:val="Heading 8 Char"/>
    <w:basedOn w:val="DefaultParagraphFont"/>
    <w:link w:val="Heading8"/>
    <w:uiPriority w:val="19"/>
    <w:rsid w:val="00637158"/>
    <w:rPr>
      <w:rFonts w:ascii="Arial" w:eastAsia="Times New Roman" w:hAnsi="Arial" w:cs="Times New Roman"/>
      <w:b/>
      <w:color w:val="714896"/>
      <w:sz w:val="26"/>
      <w:szCs w:val="20"/>
    </w:rPr>
  </w:style>
  <w:style w:type="character" w:customStyle="1" w:styleId="Heading9Char">
    <w:name w:val="Heading 9 Char"/>
    <w:basedOn w:val="DefaultParagraphFont"/>
    <w:link w:val="Heading9"/>
    <w:uiPriority w:val="19"/>
    <w:rsid w:val="00637158"/>
    <w:rPr>
      <w:rFonts w:ascii="Arial" w:eastAsia="Times New Roman" w:hAnsi="Arial" w:cs="Times New Roman"/>
      <w:b/>
      <w:iCs/>
      <w:color w:val="714896"/>
      <w:szCs w:val="20"/>
    </w:rPr>
  </w:style>
  <w:style w:type="paragraph" w:styleId="TOC2">
    <w:name w:val="toc 2"/>
    <w:basedOn w:val="Normal"/>
    <w:next w:val="Normal"/>
    <w:autoRedefine/>
    <w:uiPriority w:val="39"/>
    <w:rsid w:val="00E75D94"/>
    <w:pPr>
      <w:tabs>
        <w:tab w:val="right" w:pos="9639"/>
      </w:tabs>
      <w:spacing w:before="120" w:after="0"/>
    </w:pPr>
    <w:rPr>
      <w:b/>
      <w:color w:val="394A58" w:themeColor="accent2"/>
    </w:rPr>
  </w:style>
  <w:style w:type="paragraph" w:styleId="TOC3">
    <w:name w:val="toc 3"/>
    <w:basedOn w:val="Normal"/>
    <w:next w:val="Normal"/>
    <w:autoRedefine/>
    <w:uiPriority w:val="39"/>
    <w:rsid w:val="00B955C7"/>
    <w:pPr>
      <w:tabs>
        <w:tab w:val="left" w:pos="680"/>
        <w:tab w:val="right" w:pos="9639"/>
      </w:tabs>
      <w:spacing w:after="40"/>
      <w:ind w:right="284"/>
    </w:pPr>
  </w:style>
  <w:style w:type="character" w:styleId="Hyperlink">
    <w:name w:val="Hyperlink"/>
    <w:basedOn w:val="DefaultParagraphFont"/>
    <w:uiPriority w:val="99"/>
    <w:rsid w:val="004C1403"/>
    <w:rPr>
      <w:color w:val="394A58" w:themeColor="text2"/>
      <w:u w:val="single"/>
    </w:rPr>
  </w:style>
  <w:style w:type="paragraph" w:styleId="TOC1">
    <w:name w:val="toc 1"/>
    <w:basedOn w:val="Normal"/>
    <w:next w:val="Normal"/>
    <w:autoRedefine/>
    <w:uiPriority w:val="39"/>
    <w:rsid w:val="00CC670E"/>
    <w:pPr>
      <w:tabs>
        <w:tab w:val="left" w:pos="680"/>
        <w:tab w:val="left" w:pos="1540"/>
        <w:tab w:val="right" w:pos="9639"/>
      </w:tabs>
      <w:spacing w:before="120" w:after="0"/>
      <w:ind w:right="284"/>
    </w:pPr>
    <w:rPr>
      <w:rFonts w:eastAsiaTheme="majorEastAsia" w:cstheme="majorBidi"/>
      <w:b/>
      <w:noProof/>
      <w:color w:val="714896"/>
    </w:rPr>
  </w:style>
  <w:style w:type="paragraph" w:styleId="TOC4">
    <w:name w:val="toc 4"/>
    <w:basedOn w:val="Normal"/>
    <w:next w:val="Normal"/>
    <w:autoRedefine/>
    <w:uiPriority w:val="39"/>
    <w:rsid w:val="00B7202B"/>
    <w:pPr>
      <w:tabs>
        <w:tab w:val="right" w:pos="9639"/>
      </w:tabs>
      <w:spacing w:after="40"/>
      <w:ind w:right="284"/>
    </w:pPr>
  </w:style>
  <w:style w:type="paragraph" w:customStyle="1" w:styleId="TableText">
    <w:name w:val="TableText"/>
    <w:basedOn w:val="BodyText"/>
    <w:uiPriority w:val="16"/>
    <w:qFormat/>
    <w:rsid w:val="00637158"/>
    <w:pPr>
      <w:spacing w:before="40" w:after="40"/>
    </w:pPr>
    <w:rPr>
      <w:color w:val="auto"/>
    </w:rPr>
  </w:style>
  <w:style w:type="paragraph" w:customStyle="1" w:styleId="TableHeading">
    <w:name w:val="TableHeading"/>
    <w:basedOn w:val="TableText"/>
    <w:uiPriority w:val="16"/>
    <w:qFormat/>
    <w:rsid w:val="00637158"/>
    <w:pPr>
      <w:spacing w:before="60" w:after="60"/>
    </w:pPr>
    <w:rPr>
      <w:b/>
      <w:color w:val="714896"/>
    </w:rPr>
  </w:style>
  <w:style w:type="table" w:styleId="TableGrid">
    <w:name w:val="Table Grid"/>
    <w:basedOn w:val="TableNormal"/>
    <w:uiPriority w:val="59"/>
    <w:rsid w:val="00544B6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Title">
    <w:name w:val="TableTitle"/>
    <w:basedOn w:val="Normal"/>
    <w:uiPriority w:val="15"/>
    <w:qFormat/>
    <w:rsid w:val="000F17C6"/>
    <w:pPr>
      <w:numPr>
        <w:numId w:val="4"/>
      </w:numPr>
      <w:spacing w:before="240" w:after="120"/>
      <w:ind w:left="1021" w:hanging="1021"/>
    </w:pPr>
    <w:rPr>
      <w:b/>
    </w:rPr>
  </w:style>
  <w:style w:type="paragraph" w:customStyle="1" w:styleId="NormalNoSpace">
    <w:name w:val="NormalNoSpace"/>
    <w:basedOn w:val="Normal"/>
    <w:qFormat/>
    <w:rsid w:val="0011708A"/>
    <w:pPr>
      <w:spacing w:after="0"/>
    </w:pPr>
  </w:style>
  <w:style w:type="paragraph" w:styleId="TOC5">
    <w:name w:val="toc 5"/>
    <w:basedOn w:val="Normal"/>
    <w:next w:val="Normal"/>
    <w:autoRedefine/>
    <w:uiPriority w:val="39"/>
    <w:rsid w:val="009C5684"/>
    <w:pPr>
      <w:tabs>
        <w:tab w:val="left" w:pos="1134"/>
        <w:tab w:val="right" w:pos="9639"/>
      </w:tabs>
      <w:spacing w:after="40"/>
      <w:ind w:left="680" w:right="284" w:hanging="680"/>
    </w:pPr>
  </w:style>
  <w:style w:type="paragraph" w:customStyle="1" w:styleId="FigureTitle">
    <w:name w:val="FigureTitle"/>
    <w:basedOn w:val="Normal"/>
    <w:next w:val="Normal"/>
    <w:uiPriority w:val="11"/>
    <w:qFormat/>
    <w:rsid w:val="000F17C6"/>
    <w:pPr>
      <w:numPr>
        <w:numId w:val="5"/>
      </w:numPr>
    </w:pPr>
    <w:rPr>
      <w:b/>
    </w:rPr>
  </w:style>
  <w:style w:type="paragraph" w:customStyle="1" w:styleId="ListBulletLast">
    <w:name w:val="List Bullet Last"/>
    <w:basedOn w:val="ListBullet"/>
    <w:next w:val="Normal"/>
    <w:uiPriority w:val="2"/>
    <w:qFormat/>
    <w:rsid w:val="00CE4679"/>
    <w:pPr>
      <w:spacing w:after="240"/>
      <w:ind w:left="357" w:hanging="357"/>
    </w:pPr>
  </w:style>
  <w:style w:type="paragraph" w:customStyle="1" w:styleId="ListBullet2Last">
    <w:name w:val="List Bullet 2 Last"/>
    <w:basedOn w:val="ListBullet2"/>
    <w:next w:val="Normal"/>
    <w:uiPriority w:val="2"/>
    <w:qFormat/>
    <w:rsid w:val="00CE4679"/>
    <w:pPr>
      <w:spacing w:after="240"/>
    </w:pPr>
  </w:style>
  <w:style w:type="paragraph" w:styleId="ListNumber">
    <w:name w:val="List Number"/>
    <w:basedOn w:val="Normal"/>
    <w:uiPriority w:val="99"/>
    <w:semiHidden/>
    <w:rsid w:val="00B10262"/>
    <w:pPr>
      <w:numPr>
        <w:numId w:val="1"/>
      </w:numPr>
      <w:spacing w:after="0"/>
      <w:contextualSpacing/>
    </w:pPr>
  </w:style>
  <w:style w:type="paragraph" w:styleId="ListNumber2">
    <w:name w:val="List Number 2"/>
    <w:basedOn w:val="Normal"/>
    <w:uiPriority w:val="99"/>
    <w:semiHidden/>
    <w:rsid w:val="00080C64"/>
    <w:pPr>
      <w:numPr>
        <w:numId w:val="6"/>
      </w:numPr>
      <w:spacing w:after="0"/>
      <w:contextualSpacing/>
    </w:pPr>
  </w:style>
  <w:style w:type="paragraph" w:styleId="BalloonText">
    <w:name w:val="Balloon Text"/>
    <w:basedOn w:val="Normal"/>
    <w:link w:val="BalloonTextChar"/>
    <w:uiPriority w:val="99"/>
    <w:semiHidden/>
    <w:unhideWhenUsed/>
    <w:rsid w:val="005625D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25D4"/>
    <w:rPr>
      <w:rFonts w:ascii="Tahoma" w:hAnsi="Tahoma" w:cs="Tahoma"/>
      <w:color w:val="394A58" w:themeColor="text2"/>
      <w:sz w:val="16"/>
      <w:szCs w:val="16"/>
    </w:rPr>
  </w:style>
  <w:style w:type="paragraph" w:customStyle="1" w:styleId="SubHeading">
    <w:name w:val="SubHeading"/>
    <w:basedOn w:val="Normal"/>
    <w:next w:val="Normal"/>
    <w:uiPriority w:val="1"/>
    <w:qFormat/>
    <w:rsid w:val="0011708A"/>
    <w:pPr>
      <w:keepNext/>
      <w:spacing w:before="240" w:after="40"/>
    </w:pPr>
    <w:rPr>
      <w:b/>
    </w:rPr>
  </w:style>
  <w:style w:type="paragraph" w:customStyle="1" w:styleId="Introduction">
    <w:name w:val="Introduction"/>
    <w:basedOn w:val="Normal"/>
    <w:uiPriority w:val="29"/>
    <w:semiHidden/>
    <w:qFormat/>
    <w:rsid w:val="00600103"/>
    <w:rPr>
      <w:sz w:val="24"/>
    </w:rPr>
  </w:style>
  <w:style w:type="paragraph" w:styleId="ListBullet">
    <w:name w:val="List Bullet"/>
    <w:basedOn w:val="Normal"/>
    <w:uiPriority w:val="2"/>
    <w:rsid w:val="0011708A"/>
    <w:pPr>
      <w:numPr>
        <w:numId w:val="9"/>
      </w:numPr>
      <w:spacing w:after="0"/>
      <w:contextualSpacing/>
    </w:pPr>
  </w:style>
  <w:style w:type="paragraph" w:styleId="ListBullet2">
    <w:name w:val="List Bullet 2"/>
    <w:basedOn w:val="Normal"/>
    <w:uiPriority w:val="2"/>
    <w:rsid w:val="0011708A"/>
    <w:pPr>
      <w:numPr>
        <w:numId w:val="10"/>
      </w:numPr>
      <w:spacing w:after="0"/>
    </w:pPr>
  </w:style>
  <w:style w:type="paragraph" w:customStyle="1" w:styleId="ListNumb1">
    <w:name w:val="ListNumb1"/>
    <w:basedOn w:val="Normal"/>
    <w:uiPriority w:val="4"/>
    <w:qFormat/>
    <w:rsid w:val="0011708A"/>
    <w:pPr>
      <w:numPr>
        <w:numId w:val="11"/>
      </w:numPr>
      <w:spacing w:after="0"/>
    </w:pPr>
  </w:style>
  <w:style w:type="paragraph" w:customStyle="1" w:styleId="ListNumb2">
    <w:name w:val="ListNumb2"/>
    <w:basedOn w:val="Normal"/>
    <w:uiPriority w:val="4"/>
    <w:qFormat/>
    <w:rsid w:val="0011708A"/>
    <w:pPr>
      <w:numPr>
        <w:ilvl w:val="1"/>
        <w:numId w:val="11"/>
      </w:numPr>
      <w:spacing w:after="0"/>
    </w:pPr>
  </w:style>
  <w:style w:type="paragraph" w:styleId="ListNumber5">
    <w:name w:val="List Number 5"/>
    <w:basedOn w:val="Normal"/>
    <w:uiPriority w:val="99"/>
    <w:semiHidden/>
    <w:rsid w:val="00080C64"/>
    <w:pPr>
      <w:numPr>
        <w:numId w:val="3"/>
      </w:numPr>
      <w:contextualSpacing/>
    </w:pPr>
  </w:style>
  <w:style w:type="paragraph" w:styleId="ListNumber4">
    <w:name w:val="List Number 4"/>
    <w:basedOn w:val="Normal"/>
    <w:uiPriority w:val="99"/>
    <w:semiHidden/>
    <w:rsid w:val="00080C64"/>
    <w:pPr>
      <w:numPr>
        <w:numId w:val="7"/>
      </w:numPr>
      <w:contextualSpacing/>
    </w:pPr>
  </w:style>
  <w:style w:type="paragraph" w:styleId="ListNumber3">
    <w:name w:val="List Number 3"/>
    <w:basedOn w:val="Normal"/>
    <w:uiPriority w:val="99"/>
    <w:semiHidden/>
    <w:rsid w:val="00080C64"/>
    <w:pPr>
      <w:numPr>
        <w:numId w:val="2"/>
      </w:numPr>
      <w:contextualSpacing/>
    </w:pPr>
  </w:style>
  <w:style w:type="paragraph" w:customStyle="1" w:styleId="ListNumb3">
    <w:name w:val="ListNumb3"/>
    <w:basedOn w:val="Normal"/>
    <w:uiPriority w:val="4"/>
    <w:unhideWhenUsed/>
    <w:qFormat/>
    <w:rsid w:val="0011708A"/>
    <w:pPr>
      <w:numPr>
        <w:ilvl w:val="2"/>
        <w:numId w:val="11"/>
      </w:numPr>
      <w:spacing w:after="0"/>
    </w:pPr>
  </w:style>
  <w:style w:type="paragraph" w:customStyle="1" w:styleId="ListNumb1Last">
    <w:name w:val="ListNumb1Last"/>
    <w:basedOn w:val="ListNumb1"/>
    <w:next w:val="Normal"/>
    <w:uiPriority w:val="4"/>
    <w:qFormat/>
    <w:rsid w:val="004D1435"/>
    <w:pPr>
      <w:spacing w:after="240"/>
    </w:pPr>
  </w:style>
  <w:style w:type="paragraph" w:customStyle="1" w:styleId="ListNumb2Last">
    <w:name w:val="ListNumb2Last"/>
    <w:basedOn w:val="ListNumb2"/>
    <w:next w:val="Normal"/>
    <w:uiPriority w:val="4"/>
    <w:qFormat/>
    <w:rsid w:val="004D1435"/>
    <w:pPr>
      <w:spacing w:after="240"/>
    </w:pPr>
  </w:style>
  <w:style w:type="paragraph" w:customStyle="1" w:styleId="ListNumb3Last">
    <w:name w:val="ListNumb3Last"/>
    <w:basedOn w:val="ListNumb3"/>
    <w:next w:val="Normal"/>
    <w:uiPriority w:val="4"/>
    <w:unhideWhenUsed/>
    <w:qFormat/>
    <w:rsid w:val="004D1435"/>
    <w:pPr>
      <w:spacing w:after="240"/>
      <w:ind w:left="1020" w:hanging="340"/>
    </w:pPr>
  </w:style>
  <w:style w:type="paragraph" w:customStyle="1" w:styleId="PictureText">
    <w:name w:val="PictureText"/>
    <w:basedOn w:val="Normal"/>
    <w:uiPriority w:val="29"/>
    <w:semiHidden/>
    <w:qFormat/>
    <w:rsid w:val="002D4CD7"/>
    <w:pPr>
      <w:spacing w:before="120" w:after="120"/>
    </w:pPr>
    <w:rPr>
      <w:color w:val="156570" w:themeColor="background2"/>
      <w:sz w:val="16"/>
    </w:rPr>
  </w:style>
  <w:style w:type="paragraph" w:customStyle="1" w:styleId="Heading2NoTOC">
    <w:name w:val="Heading 2NoTOC"/>
    <w:basedOn w:val="Heading2"/>
    <w:uiPriority w:val="29"/>
    <w:qFormat/>
    <w:rsid w:val="00B7202B"/>
    <w:pPr>
      <w:numPr>
        <w:ilvl w:val="0"/>
        <w:numId w:val="0"/>
      </w:numPr>
    </w:pPr>
  </w:style>
  <w:style w:type="paragraph" w:styleId="TOC6">
    <w:name w:val="toc 6"/>
    <w:basedOn w:val="Normal"/>
    <w:next w:val="Normal"/>
    <w:autoRedefine/>
    <w:uiPriority w:val="39"/>
    <w:rsid w:val="00994C66"/>
    <w:pPr>
      <w:tabs>
        <w:tab w:val="right" w:pos="9639"/>
      </w:tabs>
      <w:spacing w:before="240" w:after="0"/>
      <w:ind w:right="284"/>
    </w:pPr>
    <w:rPr>
      <w:b/>
      <w:noProof/>
      <w:color w:val="7030A0"/>
      <w:sz w:val="22"/>
    </w:rPr>
  </w:style>
  <w:style w:type="paragraph" w:customStyle="1" w:styleId="FooterBold">
    <w:name w:val="FooterBold"/>
    <w:basedOn w:val="Footer"/>
    <w:uiPriority w:val="29"/>
    <w:semiHidden/>
    <w:rsid w:val="00350276"/>
    <w:pPr>
      <w:spacing w:before="80"/>
    </w:pPr>
    <w:rPr>
      <w:b/>
      <w:color w:val="156570" w:themeColor="background2"/>
    </w:rPr>
  </w:style>
  <w:style w:type="paragraph" w:customStyle="1" w:styleId="TableSource">
    <w:name w:val="TableSource"/>
    <w:basedOn w:val="Normal"/>
    <w:next w:val="Normal"/>
    <w:uiPriority w:val="17"/>
    <w:qFormat/>
    <w:rsid w:val="00FD7E5D"/>
    <w:pPr>
      <w:spacing w:before="120"/>
    </w:pPr>
    <w:rPr>
      <w:sz w:val="16"/>
    </w:rPr>
  </w:style>
  <w:style w:type="paragraph" w:customStyle="1" w:styleId="ClientName">
    <w:name w:val="ClientName"/>
    <w:basedOn w:val="DocSubTitle"/>
    <w:rsid w:val="00676F6C"/>
    <w:rPr>
      <w:sz w:val="32"/>
    </w:rPr>
  </w:style>
  <w:style w:type="paragraph" w:styleId="ListParagraph">
    <w:name w:val="List Paragraph"/>
    <w:basedOn w:val="Normal"/>
    <w:uiPriority w:val="34"/>
    <w:qFormat/>
    <w:rsid w:val="00322BB8"/>
    <w:pPr>
      <w:numPr>
        <w:numId w:val="12"/>
      </w:numPr>
      <w:contextualSpacing/>
      <w:outlineLvl w:val="1"/>
    </w:pPr>
  </w:style>
  <w:style w:type="paragraph" w:customStyle="1" w:styleId="NormalParagraphNumbered">
    <w:name w:val="Normal Paragraph Numbered"/>
    <w:basedOn w:val="Heading2"/>
    <w:qFormat/>
    <w:rsid w:val="005C2FF5"/>
    <w:pPr>
      <w:keepNext w:val="0"/>
      <w:keepLines w:val="0"/>
      <w:spacing w:before="0" w:after="240"/>
    </w:pPr>
    <w:rPr>
      <w:b w:val="0"/>
      <w:color w:val="auto"/>
      <w:sz w:val="20"/>
    </w:rPr>
  </w:style>
  <w:style w:type="paragraph" w:styleId="BlockText">
    <w:name w:val="Block Text"/>
    <w:basedOn w:val="Normal"/>
    <w:uiPriority w:val="99"/>
    <w:semiHidden/>
    <w:unhideWhenUsed/>
    <w:rsid w:val="004C1403"/>
    <w:pPr>
      <w:pBdr>
        <w:top w:val="single" w:sz="2" w:space="10" w:color="394A58" w:themeColor="text2" w:shadow="1"/>
        <w:left w:val="single" w:sz="2" w:space="10" w:color="394A58" w:themeColor="text2" w:shadow="1"/>
        <w:bottom w:val="single" w:sz="2" w:space="10" w:color="394A58" w:themeColor="text2" w:shadow="1"/>
        <w:right w:val="single" w:sz="2" w:space="10" w:color="394A58" w:themeColor="text2" w:shadow="1"/>
      </w:pBdr>
      <w:ind w:left="1152" w:right="1152"/>
    </w:pPr>
    <w:rPr>
      <w:rFonts w:asciiTheme="minorHAnsi" w:eastAsiaTheme="minorEastAsia" w:hAnsiTheme="minorHAnsi"/>
      <w:i/>
      <w:iCs/>
    </w:rPr>
  </w:style>
  <w:style w:type="paragraph" w:styleId="Caption">
    <w:name w:val="caption"/>
    <w:basedOn w:val="Normal"/>
    <w:next w:val="Normal"/>
    <w:uiPriority w:val="35"/>
    <w:unhideWhenUsed/>
    <w:qFormat/>
    <w:rsid w:val="00851E96"/>
    <w:pPr>
      <w:spacing w:after="200"/>
    </w:pPr>
    <w:rPr>
      <w:b/>
      <w:bCs/>
      <w:szCs w:val="18"/>
    </w:rPr>
  </w:style>
  <w:style w:type="character" w:styleId="FollowedHyperlink">
    <w:name w:val="FollowedHyperlink"/>
    <w:basedOn w:val="DefaultParagraphFont"/>
    <w:uiPriority w:val="99"/>
    <w:semiHidden/>
    <w:unhideWhenUsed/>
    <w:rsid w:val="004C1403"/>
    <w:rPr>
      <w:color w:val="394A58" w:themeColor="text2"/>
      <w:u w:val="single"/>
    </w:rPr>
  </w:style>
  <w:style w:type="character" w:styleId="IntenseEmphasis">
    <w:name w:val="Intense Emphasis"/>
    <w:basedOn w:val="DefaultParagraphFont"/>
    <w:uiPriority w:val="29"/>
    <w:semiHidden/>
    <w:qFormat/>
    <w:rsid w:val="004C1403"/>
    <w:rPr>
      <w:b/>
      <w:bCs/>
      <w:i/>
      <w:iCs/>
      <w:color w:val="394A58" w:themeColor="text2"/>
    </w:rPr>
  </w:style>
  <w:style w:type="paragraph" w:styleId="IntenseQuote">
    <w:name w:val="Intense Quote"/>
    <w:basedOn w:val="Normal"/>
    <w:next w:val="Normal"/>
    <w:link w:val="IntenseQuoteChar"/>
    <w:uiPriority w:val="30"/>
    <w:semiHidden/>
    <w:qFormat/>
    <w:rsid w:val="004C1403"/>
    <w:pPr>
      <w:pBdr>
        <w:bottom w:val="single" w:sz="4" w:space="4" w:color="394A58" w:themeColor="text2"/>
      </w:pBdr>
      <w:spacing w:before="200" w:after="280"/>
      <w:ind w:left="936" w:right="936"/>
    </w:pPr>
    <w:rPr>
      <w:b/>
      <w:bCs/>
      <w:i/>
      <w:iCs/>
    </w:rPr>
  </w:style>
  <w:style w:type="character" w:customStyle="1" w:styleId="IntenseQuoteChar">
    <w:name w:val="Intense Quote Char"/>
    <w:basedOn w:val="DefaultParagraphFont"/>
    <w:link w:val="IntenseQuote"/>
    <w:uiPriority w:val="30"/>
    <w:semiHidden/>
    <w:rsid w:val="004C1403"/>
    <w:rPr>
      <w:rFonts w:ascii="Arial" w:hAnsi="Arial"/>
      <w:b/>
      <w:bCs/>
      <w:i/>
      <w:iCs/>
      <w:color w:val="394A58" w:themeColor="text2"/>
      <w:sz w:val="20"/>
    </w:rPr>
  </w:style>
  <w:style w:type="paragraph" w:styleId="Subtitle">
    <w:name w:val="Subtitle"/>
    <w:basedOn w:val="Normal"/>
    <w:next w:val="Normal"/>
    <w:link w:val="SubtitleChar"/>
    <w:uiPriority w:val="29"/>
    <w:semiHidden/>
    <w:qFormat/>
    <w:rsid w:val="004C1403"/>
    <w:pPr>
      <w:numPr>
        <w:ilvl w:val="1"/>
      </w:numPr>
    </w:pPr>
    <w:rPr>
      <w:rFonts w:asciiTheme="majorHAnsi" w:eastAsiaTheme="majorEastAsia" w:hAnsiTheme="majorHAnsi" w:cstheme="majorBidi"/>
      <w:i/>
      <w:iCs/>
      <w:spacing w:val="15"/>
      <w:sz w:val="24"/>
      <w:szCs w:val="24"/>
    </w:rPr>
  </w:style>
  <w:style w:type="character" w:customStyle="1" w:styleId="SubtitleChar">
    <w:name w:val="Subtitle Char"/>
    <w:basedOn w:val="DefaultParagraphFont"/>
    <w:link w:val="Subtitle"/>
    <w:uiPriority w:val="29"/>
    <w:semiHidden/>
    <w:rsid w:val="004C1403"/>
    <w:rPr>
      <w:rFonts w:asciiTheme="majorHAnsi" w:eastAsiaTheme="majorEastAsia" w:hAnsiTheme="majorHAnsi" w:cstheme="majorBidi"/>
      <w:i/>
      <w:iCs/>
      <w:color w:val="394A58" w:themeColor="text2"/>
      <w:spacing w:val="15"/>
      <w:sz w:val="24"/>
      <w:szCs w:val="24"/>
    </w:rPr>
  </w:style>
  <w:style w:type="paragraph" w:styleId="TOCHeading">
    <w:name w:val="TOC Heading"/>
    <w:basedOn w:val="Heading1"/>
    <w:next w:val="Normal"/>
    <w:uiPriority w:val="39"/>
    <w:semiHidden/>
    <w:unhideWhenUsed/>
    <w:qFormat/>
    <w:rsid w:val="004C1403"/>
    <w:pPr>
      <w:numPr>
        <w:numId w:val="0"/>
      </w:numPr>
      <w:spacing w:before="480" w:after="0"/>
      <w:outlineLvl w:val="9"/>
    </w:pPr>
    <w:rPr>
      <w:rFonts w:asciiTheme="majorHAnsi" w:eastAsiaTheme="majorEastAsia" w:hAnsiTheme="majorHAnsi" w:cstheme="majorBidi"/>
      <w:color w:val="394A58" w:themeColor="text2"/>
      <w:sz w:val="28"/>
    </w:rPr>
  </w:style>
  <w:style w:type="paragraph" w:styleId="TableofFigures">
    <w:name w:val="table of figures"/>
    <w:basedOn w:val="Normal"/>
    <w:next w:val="Normal"/>
    <w:uiPriority w:val="99"/>
    <w:unhideWhenUsed/>
    <w:rsid w:val="00D564B4"/>
    <w:pPr>
      <w:spacing w:after="0"/>
    </w:pPr>
  </w:style>
  <w:style w:type="character" w:styleId="IntenseReference">
    <w:name w:val="Intense Reference"/>
    <w:basedOn w:val="DefaultParagraphFont"/>
    <w:uiPriority w:val="32"/>
    <w:qFormat/>
    <w:rsid w:val="00637158"/>
    <w:rPr>
      <w:b/>
      <w:bCs/>
      <w:smallCaps/>
      <w:color w:val="946BB9"/>
      <w:spacing w:val="5"/>
    </w:rPr>
  </w:style>
  <w:style w:type="character" w:customStyle="1" w:styleId="fontstyle01">
    <w:name w:val="fontstyle01"/>
    <w:basedOn w:val="DefaultParagraphFont"/>
    <w:rsid w:val="00EC5339"/>
    <w:rPr>
      <w:rFonts w:ascii="ArialMT" w:hAnsi="ArialMT" w:hint="default"/>
      <w:b w:val="0"/>
      <w:bCs w:val="0"/>
      <w:i w:val="0"/>
      <w:iCs w:val="0"/>
      <w:color w:val="000000"/>
      <w:sz w:val="24"/>
      <w:szCs w:val="24"/>
    </w:rPr>
  </w:style>
  <w:style w:type="character" w:customStyle="1" w:styleId="fontstyle21">
    <w:name w:val="fontstyle21"/>
    <w:basedOn w:val="DefaultParagraphFont"/>
    <w:rsid w:val="007E457E"/>
    <w:rPr>
      <w:rFonts w:ascii="Arial-BoldMT" w:hAnsi="Arial-BoldMT" w:hint="default"/>
      <w:b/>
      <w:bCs/>
      <w:i w:val="0"/>
      <w:iCs w:val="0"/>
      <w:color w:val="000000"/>
      <w:sz w:val="24"/>
      <w:szCs w:val="24"/>
    </w:rPr>
  </w:style>
  <w:style w:type="character" w:customStyle="1" w:styleId="fontstyle31">
    <w:name w:val="fontstyle31"/>
    <w:basedOn w:val="DefaultParagraphFont"/>
    <w:rsid w:val="007E457E"/>
    <w:rPr>
      <w:rFonts w:ascii="SymbolMT" w:hAnsi="SymbolMT" w:hint="default"/>
      <w:b w:val="0"/>
      <w:bCs w:val="0"/>
      <w:i w:val="0"/>
      <w:iCs w:val="0"/>
      <w:color w:val="000000"/>
      <w:sz w:val="24"/>
      <w:szCs w:val="24"/>
    </w:rPr>
  </w:style>
  <w:style w:type="character" w:styleId="CommentReference">
    <w:name w:val="annotation reference"/>
    <w:basedOn w:val="DefaultParagraphFont"/>
    <w:uiPriority w:val="99"/>
    <w:semiHidden/>
    <w:unhideWhenUsed/>
    <w:rsid w:val="007E48F4"/>
    <w:rPr>
      <w:sz w:val="16"/>
      <w:szCs w:val="16"/>
    </w:rPr>
  </w:style>
  <w:style w:type="paragraph" w:styleId="CommentText">
    <w:name w:val="annotation text"/>
    <w:basedOn w:val="Normal"/>
    <w:link w:val="CommentTextChar"/>
    <w:uiPriority w:val="99"/>
    <w:semiHidden/>
    <w:unhideWhenUsed/>
    <w:rsid w:val="007E48F4"/>
    <w:rPr>
      <w:szCs w:val="20"/>
    </w:rPr>
  </w:style>
  <w:style w:type="character" w:customStyle="1" w:styleId="CommentTextChar">
    <w:name w:val="Comment Text Char"/>
    <w:basedOn w:val="DefaultParagraphFont"/>
    <w:link w:val="CommentText"/>
    <w:uiPriority w:val="99"/>
    <w:semiHidden/>
    <w:rsid w:val="007E48F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7E48F4"/>
    <w:rPr>
      <w:b/>
      <w:bCs/>
    </w:rPr>
  </w:style>
  <w:style w:type="character" w:customStyle="1" w:styleId="CommentSubjectChar">
    <w:name w:val="Comment Subject Char"/>
    <w:basedOn w:val="CommentTextChar"/>
    <w:link w:val="CommentSubject"/>
    <w:uiPriority w:val="99"/>
    <w:semiHidden/>
    <w:rsid w:val="007E48F4"/>
    <w:rPr>
      <w:rFonts w:ascii="Arial" w:hAnsi="Arial"/>
      <w:b/>
      <w:bCs/>
      <w:sz w:val="20"/>
      <w:szCs w:val="20"/>
    </w:rPr>
  </w:style>
  <w:style w:type="paragraph" w:customStyle="1" w:styleId="Style1">
    <w:name w:val="Style1"/>
    <w:basedOn w:val="Normal"/>
    <w:link w:val="Style1Char"/>
    <w:qFormat/>
    <w:rsid w:val="00476F80"/>
    <w:pPr>
      <w:spacing w:before="120" w:after="120" w:line="360" w:lineRule="auto"/>
    </w:pPr>
    <w:rPr>
      <w:rFonts w:eastAsia="Times New Roman" w:cs="Times New Roman"/>
      <w:sz w:val="24"/>
      <w:szCs w:val="24"/>
    </w:rPr>
  </w:style>
  <w:style w:type="character" w:customStyle="1" w:styleId="Style1Char">
    <w:name w:val="Style1 Char"/>
    <w:link w:val="Style1"/>
    <w:rsid w:val="00476F80"/>
    <w:rPr>
      <w:rFonts w:ascii="Arial" w:eastAsia="Times New Roman" w:hAnsi="Arial" w:cs="Times New Roman"/>
      <w:sz w:val="24"/>
      <w:szCs w:val="24"/>
    </w:rPr>
  </w:style>
  <w:style w:type="paragraph" w:styleId="NormalWeb">
    <w:name w:val="Normal (Web)"/>
    <w:basedOn w:val="Normal"/>
    <w:uiPriority w:val="99"/>
    <w:semiHidden/>
    <w:unhideWhenUsed/>
    <w:rsid w:val="00123A8D"/>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fontstyle41">
    <w:name w:val="fontstyle41"/>
    <w:basedOn w:val="DefaultParagraphFont"/>
    <w:rsid w:val="008F423F"/>
    <w:rPr>
      <w:rFonts w:ascii="Arial" w:hAnsi="Arial" w:cs="Arial" w:hint="default"/>
      <w:b/>
      <w:bCs/>
      <w:i/>
      <w:iCs/>
      <w:color w:val="000000"/>
      <w:sz w:val="24"/>
      <w:szCs w:val="24"/>
    </w:rPr>
  </w:style>
  <w:style w:type="table" w:customStyle="1" w:styleId="TableGrid1">
    <w:name w:val="Table Grid1"/>
    <w:basedOn w:val="TableNormal"/>
    <w:next w:val="TableGrid"/>
    <w:uiPriority w:val="39"/>
    <w:rsid w:val="00B629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A82071"/>
    <w:rPr>
      <w:vertAlign w:val="superscript"/>
    </w:rPr>
  </w:style>
  <w:style w:type="paragraph" w:styleId="FootnoteText">
    <w:name w:val="footnote text"/>
    <w:basedOn w:val="Normal"/>
    <w:link w:val="FootnoteTextChar"/>
    <w:uiPriority w:val="99"/>
    <w:semiHidden/>
    <w:unhideWhenUsed/>
    <w:rsid w:val="001741E3"/>
    <w:pPr>
      <w:spacing w:after="0"/>
    </w:pPr>
    <w:rPr>
      <w:szCs w:val="20"/>
    </w:rPr>
  </w:style>
  <w:style w:type="character" w:customStyle="1" w:styleId="FootnoteTextChar">
    <w:name w:val="Footnote Text Char"/>
    <w:basedOn w:val="DefaultParagraphFont"/>
    <w:link w:val="FootnoteText"/>
    <w:uiPriority w:val="99"/>
    <w:semiHidden/>
    <w:rsid w:val="001741E3"/>
    <w:rPr>
      <w:rFonts w:ascii="Arial" w:hAnsi="Arial"/>
      <w:sz w:val="20"/>
      <w:szCs w:val="20"/>
    </w:rPr>
  </w:style>
  <w:style w:type="table" w:customStyle="1" w:styleId="GridTable4-Accent11">
    <w:name w:val="Grid Table 4 - Accent 11"/>
    <w:basedOn w:val="TableNormal"/>
    <w:next w:val="GridTable4-Accent1"/>
    <w:uiPriority w:val="49"/>
    <w:rsid w:val="005B2294"/>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GridTable4-Accent1">
    <w:name w:val="Grid Table 4 Accent 1"/>
    <w:basedOn w:val="TableNormal"/>
    <w:uiPriority w:val="49"/>
    <w:rsid w:val="005B2294"/>
    <w:pPr>
      <w:spacing w:after="0" w:line="240" w:lineRule="auto"/>
    </w:pPr>
    <w:tblPr>
      <w:tblStyleRowBandSize w:val="1"/>
      <w:tblStyleColBandSize w:val="1"/>
      <w:tblBorders>
        <w:top w:val="single" w:sz="4" w:space="0" w:color="EAFF4D" w:themeColor="accent1" w:themeTint="99"/>
        <w:left w:val="single" w:sz="4" w:space="0" w:color="EAFF4D" w:themeColor="accent1" w:themeTint="99"/>
        <w:bottom w:val="single" w:sz="4" w:space="0" w:color="EAFF4D" w:themeColor="accent1" w:themeTint="99"/>
        <w:right w:val="single" w:sz="4" w:space="0" w:color="EAFF4D" w:themeColor="accent1" w:themeTint="99"/>
        <w:insideH w:val="single" w:sz="4" w:space="0" w:color="EAFF4D" w:themeColor="accent1" w:themeTint="99"/>
        <w:insideV w:val="single" w:sz="4" w:space="0" w:color="EAFF4D" w:themeColor="accent1" w:themeTint="99"/>
      </w:tblBorders>
    </w:tblPr>
    <w:tblStylePr w:type="firstRow">
      <w:rPr>
        <w:b/>
        <w:bCs/>
        <w:color w:val="FFFFFF" w:themeColor="background1"/>
      </w:rPr>
      <w:tblPr/>
      <w:tcPr>
        <w:tcBorders>
          <w:top w:val="single" w:sz="4" w:space="0" w:color="BED600" w:themeColor="accent1"/>
          <w:left w:val="single" w:sz="4" w:space="0" w:color="BED600" w:themeColor="accent1"/>
          <w:bottom w:val="single" w:sz="4" w:space="0" w:color="BED600" w:themeColor="accent1"/>
          <w:right w:val="single" w:sz="4" w:space="0" w:color="BED600" w:themeColor="accent1"/>
          <w:insideH w:val="nil"/>
          <w:insideV w:val="nil"/>
        </w:tcBorders>
        <w:shd w:val="clear" w:color="auto" w:fill="BED600" w:themeFill="accent1"/>
      </w:tcPr>
    </w:tblStylePr>
    <w:tblStylePr w:type="lastRow">
      <w:rPr>
        <w:b/>
        <w:bCs/>
      </w:rPr>
      <w:tblPr/>
      <w:tcPr>
        <w:tcBorders>
          <w:top w:val="double" w:sz="4" w:space="0" w:color="BED600" w:themeColor="accent1"/>
        </w:tcBorders>
      </w:tcPr>
    </w:tblStylePr>
    <w:tblStylePr w:type="firstCol">
      <w:rPr>
        <w:b/>
        <w:bCs/>
      </w:rPr>
    </w:tblStylePr>
    <w:tblStylePr w:type="lastCol">
      <w:rPr>
        <w:b/>
        <w:bCs/>
      </w:rPr>
    </w:tblStylePr>
    <w:tblStylePr w:type="band1Vert">
      <w:tblPr/>
      <w:tcPr>
        <w:shd w:val="clear" w:color="auto" w:fill="F8FFC3" w:themeFill="accent1" w:themeFillTint="33"/>
      </w:tcPr>
    </w:tblStylePr>
    <w:tblStylePr w:type="band1Horz">
      <w:tblPr/>
      <w:tcPr>
        <w:shd w:val="clear" w:color="auto" w:fill="F8FFC3" w:themeFill="accent1" w:themeFillTint="33"/>
      </w:tcPr>
    </w:tblStylePr>
  </w:style>
  <w:style w:type="table" w:customStyle="1" w:styleId="GridTable4-Accent12">
    <w:name w:val="Grid Table 4 - Accent 12"/>
    <w:basedOn w:val="TableNormal"/>
    <w:next w:val="GridTable4-Accent1"/>
    <w:uiPriority w:val="49"/>
    <w:rsid w:val="005B2294"/>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280293">
      <w:bodyDiv w:val="1"/>
      <w:marLeft w:val="0"/>
      <w:marRight w:val="0"/>
      <w:marTop w:val="0"/>
      <w:marBottom w:val="0"/>
      <w:divBdr>
        <w:top w:val="none" w:sz="0" w:space="0" w:color="auto"/>
        <w:left w:val="none" w:sz="0" w:space="0" w:color="auto"/>
        <w:bottom w:val="none" w:sz="0" w:space="0" w:color="auto"/>
        <w:right w:val="none" w:sz="0" w:space="0" w:color="auto"/>
      </w:divBdr>
    </w:div>
    <w:div w:id="229997186">
      <w:bodyDiv w:val="1"/>
      <w:marLeft w:val="0"/>
      <w:marRight w:val="0"/>
      <w:marTop w:val="0"/>
      <w:marBottom w:val="0"/>
      <w:divBdr>
        <w:top w:val="none" w:sz="0" w:space="0" w:color="auto"/>
        <w:left w:val="none" w:sz="0" w:space="0" w:color="auto"/>
        <w:bottom w:val="none" w:sz="0" w:space="0" w:color="auto"/>
        <w:right w:val="none" w:sz="0" w:space="0" w:color="auto"/>
      </w:divBdr>
    </w:div>
    <w:div w:id="268511731">
      <w:bodyDiv w:val="1"/>
      <w:marLeft w:val="0"/>
      <w:marRight w:val="0"/>
      <w:marTop w:val="0"/>
      <w:marBottom w:val="0"/>
      <w:divBdr>
        <w:top w:val="none" w:sz="0" w:space="0" w:color="auto"/>
        <w:left w:val="none" w:sz="0" w:space="0" w:color="auto"/>
        <w:bottom w:val="none" w:sz="0" w:space="0" w:color="auto"/>
        <w:right w:val="none" w:sz="0" w:space="0" w:color="auto"/>
      </w:divBdr>
    </w:div>
    <w:div w:id="322439984">
      <w:bodyDiv w:val="1"/>
      <w:marLeft w:val="0"/>
      <w:marRight w:val="0"/>
      <w:marTop w:val="0"/>
      <w:marBottom w:val="0"/>
      <w:divBdr>
        <w:top w:val="none" w:sz="0" w:space="0" w:color="auto"/>
        <w:left w:val="none" w:sz="0" w:space="0" w:color="auto"/>
        <w:bottom w:val="none" w:sz="0" w:space="0" w:color="auto"/>
        <w:right w:val="none" w:sz="0" w:space="0" w:color="auto"/>
      </w:divBdr>
    </w:div>
    <w:div w:id="377239769">
      <w:bodyDiv w:val="1"/>
      <w:marLeft w:val="0"/>
      <w:marRight w:val="0"/>
      <w:marTop w:val="0"/>
      <w:marBottom w:val="0"/>
      <w:divBdr>
        <w:top w:val="none" w:sz="0" w:space="0" w:color="auto"/>
        <w:left w:val="none" w:sz="0" w:space="0" w:color="auto"/>
        <w:bottom w:val="none" w:sz="0" w:space="0" w:color="auto"/>
        <w:right w:val="none" w:sz="0" w:space="0" w:color="auto"/>
      </w:divBdr>
    </w:div>
    <w:div w:id="421951615">
      <w:bodyDiv w:val="1"/>
      <w:marLeft w:val="0"/>
      <w:marRight w:val="0"/>
      <w:marTop w:val="0"/>
      <w:marBottom w:val="0"/>
      <w:divBdr>
        <w:top w:val="none" w:sz="0" w:space="0" w:color="auto"/>
        <w:left w:val="none" w:sz="0" w:space="0" w:color="auto"/>
        <w:bottom w:val="none" w:sz="0" w:space="0" w:color="auto"/>
        <w:right w:val="none" w:sz="0" w:space="0" w:color="auto"/>
      </w:divBdr>
    </w:div>
    <w:div w:id="469832032">
      <w:bodyDiv w:val="1"/>
      <w:marLeft w:val="0"/>
      <w:marRight w:val="0"/>
      <w:marTop w:val="0"/>
      <w:marBottom w:val="0"/>
      <w:divBdr>
        <w:top w:val="none" w:sz="0" w:space="0" w:color="auto"/>
        <w:left w:val="none" w:sz="0" w:space="0" w:color="auto"/>
        <w:bottom w:val="none" w:sz="0" w:space="0" w:color="auto"/>
        <w:right w:val="none" w:sz="0" w:space="0" w:color="auto"/>
      </w:divBdr>
    </w:div>
    <w:div w:id="583533475">
      <w:bodyDiv w:val="1"/>
      <w:marLeft w:val="0"/>
      <w:marRight w:val="0"/>
      <w:marTop w:val="0"/>
      <w:marBottom w:val="0"/>
      <w:divBdr>
        <w:top w:val="none" w:sz="0" w:space="0" w:color="auto"/>
        <w:left w:val="none" w:sz="0" w:space="0" w:color="auto"/>
        <w:bottom w:val="none" w:sz="0" w:space="0" w:color="auto"/>
        <w:right w:val="none" w:sz="0" w:space="0" w:color="auto"/>
      </w:divBdr>
    </w:div>
    <w:div w:id="587035799">
      <w:bodyDiv w:val="1"/>
      <w:marLeft w:val="0"/>
      <w:marRight w:val="0"/>
      <w:marTop w:val="0"/>
      <w:marBottom w:val="0"/>
      <w:divBdr>
        <w:top w:val="none" w:sz="0" w:space="0" w:color="auto"/>
        <w:left w:val="none" w:sz="0" w:space="0" w:color="auto"/>
        <w:bottom w:val="none" w:sz="0" w:space="0" w:color="auto"/>
        <w:right w:val="none" w:sz="0" w:space="0" w:color="auto"/>
      </w:divBdr>
    </w:div>
    <w:div w:id="636567417">
      <w:bodyDiv w:val="1"/>
      <w:marLeft w:val="0"/>
      <w:marRight w:val="0"/>
      <w:marTop w:val="0"/>
      <w:marBottom w:val="0"/>
      <w:divBdr>
        <w:top w:val="none" w:sz="0" w:space="0" w:color="auto"/>
        <w:left w:val="none" w:sz="0" w:space="0" w:color="auto"/>
        <w:bottom w:val="none" w:sz="0" w:space="0" w:color="auto"/>
        <w:right w:val="none" w:sz="0" w:space="0" w:color="auto"/>
      </w:divBdr>
    </w:div>
    <w:div w:id="668948846">
      <w:bodyDiv w:val="1"/>
      <w:marLeft w:val="0"/>
      <w:marRight w:val="0"/>
      <w:marTop w:val="0"/>
      <w:marBottom w:val="0"/>
      <w:divBdr>
        <w:top w:val="none" w:sz="0" w:space="0" w:color="auto"/>
        <w:left w:val="none" w:sz="0" w:space="0" w:color="auto"/>
        <w:bottom w:val="none" w:sz="0" w:space="0" w:color="auto"/>
        <w:right w:val="none" w:sz="0" w:space="0" w:color="auto"/>
      </w:divBdr>
    </w:div>
    <w:div w:id="779380320">
      <w:bodyDiv w:val="1"/>
      <w:marLeft w:val="0"/>
      <w:marRight w:val="0"/>
      <w:marTop w:val="0"/>
      <w:marBottom w:val="0"/>
      <w:divBdr>
        <w:top w:val="none" w:sz="0" w:space="0" w:color="auto"/>
        <w:left w:val="none" w:sz="0" w:space="0" w:color="auto"/>
        <w:bottom w:val="none" w:sz="0" w:space="0" w:color="auto"/>
        <w:right w:val="none" w:sz="0" w:space="0" w:color="auto"/>
      </w:divBdr>
    </w:div>
    <w:div w:id="911768737">
      <w:bodyDiv w:val="1"/>
      <w:marLeft w:val="0"/>
      <w:marRight w:val="0"/>
      <w:marTop w:val="0"/>
      <w:marBottom w:val="0"/>
      <w:divBdr>
        <w:top w:val="none" w:sz="0" w:space="0" w:color="auto"/>
        <w:left w:val="none" w:sz="0" w:space="0" w:color="auto"/>
        <w:bottom w:val="none" w:sz="0" w:space="0" w:color="auto"/>
        <w:right w:val="none" w:sz="0" w:space="0" w:color="auto"/>
      </w:divBdr>
    </w:div>
    <w:div w:id="1071655107">
      <w:bodyDiv w:val="1"/>
      <w:marLeft w:val="0"/>
      <w:marRight w:val="0"/>
      <w:marTop w:val="0"/>
      <w:marBottom w:val="0"/>
      <w:divBdr>
        <w:top w:val="none" w:sz="0" w:space="0" w:color="auto"/>
        <w:left w:val="none" w:sz="0" w:space="0" w:color="auto"/>
        <w:bottom w:val="none" w:sz="0" w:space="0" w:color="auto"/>
        <w:right w:val="none" w:sz="0" w:space="0" w:color="auto"/>
      </w:divBdr>
      <w:divsChild>
        <w:div w:id="1189565848">
          <w:marLeft w:val="0"/>
          <w:marRight w:val="0"/>
          <w:marTop w:val="0"/>
          <w:marBottom w:val="0"/>
          <w:divBdr>
            <w:top w:val="none" w:sz="0" w:space="0" w:color="auto"/>
            <w:left w:val="none" w:sz="0" w:space="0" w:color="auto"/>
            <w:bottom w:val="none" w:sz="0" w:space="0" w:color="auto"/>
            <w:right w:val="none" w:sz="0" w:space="0" w:color="auto"/>
          </w:divBdr>
          <w:divsChild>
            <w:div w:id="342171622">
              <w:marLeft w:val="0"/>
              <w:marRight w:val="0"/>
              <w:marTop w:val="0"/>
              <w:marBottom w:val="0"/>
              <w:divBdr>
                <w:top w:val="none" w:sz="0" w:space="0" w:color="auto"/>
                <w:left w:val="none" w:sz="0" w:space="0" w:color="auto"/>
                <w:bottom w:val="none" w:sz="0" w:space="0" w:color="auto"/>
                <w:right w:val="none" w:sz="0" w:space="0" w:color="auto"/>
              </w:divBdr>
              <w:divsChild>
                <w:div w:id="57744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392497">
      <w:bodyDiv w:val="1"/>
      <w:marLeft w:val="0"/>
      <w:marRight w:val="0"/>
      <w:marTop w:val="0"/>
      <w:marBottom w:val="0"/>
      <w:divBdr>
        <w:top w:val="none" w:sz="0" w:space="0" w:color="auto"/>
        <w:left w:val="none" w:sz="0" w:space="0" w:color="auto"/>
        <w:bottom w:val="none" w:sz="0" w:space="0" w:color="auto"/>
        <w:right w:val="none" w:sz="0" w:space="0" w:color="auto"/>
      </w:divBdr>
    </w:div>
    <w:div w:id="1126775854">
      <w:bodyDiv w:val="1"/>
      <w:marLeft w:val="0"/>
      <w:marRight w:val="0"/>
      <w:marTop w:val="0"/>
      <w:marBottom w:val="0"/>
      <w:divBdr>
        <w:top w:val="none" w:sz="0" w:space="0" w:color="auto"/>
        <w:left w:val="none" w:sz="0" w:space="0" w:color="auto"/>
        <w:bottom w:val="none" w:sz="0" w:space="0" w:color="auto"/>
        <w:right w:val="none" w:sz="0" w:space="0" w:color="auto"/>
      </w:divBdr>
    </w:div>
    <w:div w:id="1173763974">
      <w:bodyDiv w:val="1"/>
      <w:marLeft w:val="0"/>
      <w:marRight w:val="0"/>
      <w:marTop w:val="0"/>
      <w:marBottom w:val="0"/>
      <w:divBdr>
        <w:top w:val="none" w:sz="0" w:space="0" w:color="auto"/>
        <w:left w:val="none" w:sz="0" w:space="0" w:color="auto"/>
        <w:bottom w:val="none" w:sz="0" w:space="0" w:color="auto"/>
        <w:right w:val="none" w:sz="0" w:space="0" w:color="auto"/>
      </w:divBdr>
    </w:div>
    <w:div w:id="1177616977">
      <w:bodyDiv w:val="1"/>
      <w:marLeft w:val="0"/>
      <w:marRight w:val="0"/>
      <w:marTop w:val="0"/>
      <w:marBottom w:val="0"/>
      <w:divBdr>
        <w:top w:val="none" w:sz="0" w:space="0" w:color="auto"/>
        <w:left w:val="none" w:sz="0" w:space="0" w:color="auto"/>
        <w:bottom w:val="none" w:sz="0" w:space="0" w:color="auto"/>
        <w:right w:val="none" w:sz="0" w:space="0" w:color="auto"/>
      </w:divBdr>
    </w:div>
    <w:div w:id="1193222917">
      <w:bodyDiv w:val="1"/>
      <w:marLeft w:val="0"/>
      <w:marRight w:val="0"/>
      <w:marTop w:val="0"/>
      <w:marBottom w:val="0"/>
      <w:divBdr>
        <w:top w:val="none" w:sz="0" w:space="0" w:color="auto"/>
        <w:left w:val="none" w:sz="0" w:space="0" w:color="auto"/>
        <w:bottom w:val="none" w:sz="0" w:space="0" w:color="auto"/>
        <w:right w:val="none" w:sz="0" w:space="0" w:color="auto"/>
      </w:divBdr>
    </w:div>
    <w:div w:id="1291478166">
      <w:bodyDiv w:val="1"/>
      <w:marLeft w:val="0"/>
      <w:marRight w:val="0"/>
      <w:marTop w:val="0"/>
      <w:marBottom w:val="0"/>
      <w:divBdr>
        <w:top w:val="none" w:sz="0" w:space="0" w:color="auto"/>
        <w:left w:val="none" w:sz="0" w:space="0" w:color="auto"/>
        <w:bottom w:val="none" w:sz="0" w:space="0" w:color="auto"/>
        <w:right w:val="none" w:sz="0" w:space="0" w:color="auto"/>
      </w:divBdr>
    </w:div>
    <w:div w:id="1344284436">
      <w:bodyDiv w:val="1"/>
      <w:marLeft w:val="0"/>
      <w:marRight w:val="0"/>
      <w:marTop w:val="0"/>
      <w:marBottom w:val="0"/>
      <w:divBdr>
        <w:top w:val="none" w:sz="0" w:space="0" w:color="auto"/>
        <w:left w:val="none" w:sz="0" w:space="0" w:color="auto"/>
        <w:bottom w:val="none" w:sz="0" w:space="0" w:color="auto"/>
        <w:right w:val="none" w:sz="0" w:space="0" w:color="auto"/>
      </w:divBdr>
      <w:divsChild>
        <w:div w:id="1077558607">
          <w:marLeft w:val="0"/>
          <w:marRight w:val="0"/>
          <w:marTop w:val="0"/>
          <w:marBottom w:val="0"/>
          <w:divBdr>
            <w:top w:val="none" w:sz="0" w:space="0" w:color="auto"/>
            <w:left w:val="none" w:sz="0" w:space="0" w:color="auto"/>
            <w:bottom w:val="none" w:sz="0" w:space="0" w:color="auto"/>
            <w:right w:val="none" w:sz="0" w:space="0" w:color="auto"/>
          </w:divBdr>
        </w:div>
        <w:div w:id="338967097">
          <w:marLeft w:val="0"/>
          <w:marRight w:val="0"/>
          <w:marTop w:val="0"/>
          <w:marBottom w:val="0"/>
          <w:divBdr>
            <w:top w:val="none" w:sz="0" w:space="0" w:color="auto"/>
            <w:left w:val="none" w:sz="0" w:space="0" w:color="auto"/>
            <w:bottom w:val="none" w:sz="0" w:space="0" w:color="auto"/>
            <w:right w:val="none" w:sz="0" w:space="0" w:color="auto"/>
          </w:divBdr>
        </w:div>
        <w:div w:id="628821352">
          <w:marLeft w:val="0"/>
          <w:marRight w:val="0"/>
          <w:marTop w:val="0"/>
          <w:marBottom w:val="0"/>
          <w:divBdr>
            <w:top w:val="none" w:sz="0" w:space="0" w:color="auto"/>
            <w:left w:val="none" w:sz="0" w:space="0" w:color="auto"/>
            <w:bottom w:val="none" w:sz="0" w:space="0" w:color="auto"/>
            <w:right w:val="none" w:sz="0" w:space="0" w:color="auto"/>
          </w:divBdr>
        </w:div>
      </w:divsChild>
    </w:div>
    <w:div w:id="1394354885">
      <w:bodyDiv w:val="1"/>
      <w:marLeft w:val="0"/>
      <w:marRight w:val="0"/>
      <w:marTop w:val="0"/>
      <w:marBottom w:val="0"/>
      <w:divBdr>
        <w:top w:val="none" w:sz="0" w:space="0" w:color="auto"/>
        <w:left w:val="none" w:sz="0" w:space="0" w:color="auto"/>
        <w:bottom w:val="none" w:sz="0" w:space="0" w:color="auto"/>
        <w:right w:val="none" w:sz="0" w:space="0" w:color="auto"/>
      </w:divBdr>
    </w:div>
    <w:div w:id="1406075866">
      <w:bodyDiv w:val="1"/>
      <w:marLeft w:val="0"/>
      <w:marRight w:val="0"/>
      <w:marTop w:val="0"/>
      <w:marBottom w:val="0"/>
      <w:divBdr>
        <w:top w:val="none" w:sz="0" w:space="0" w:color="auto"/>
        <w:left w:val="none" w:sz="0" w:space="0" w:color="auto"/>
        <w:bottom w:val="none" w:sz="0" w:space="0" w:color="auto"/>
        <w:right w:val="none" w:sz="0" w:space="0" w:color="auto"/>
      </w:divBdr>
    </w:div>
    <w:div w:id="1433016134">
      <w:bodyDiv w:val="1"/>
      <w:marLeft w:val="0"/>
      <w:marRight w:val="0"/>
      <w:marTop w:val="0"/>
      <w:marBottom w:val="0"/>
      <w:divBdr>
        <w:top w:val="none" w:sz="0" w:space="0" w:color="auto"/>
        <w:left w:val="none" w:sz="0" w:space="0" w:color="auto"/>
        <w:bottom w:val="none" w:sz="0" w:space="0" w:color="auto"/>
        <w:right w:val="none" w:sz="0" w:space="0" w:color="auto"/>
      </w:divBdr>
    </w:div>
    <w:div w:id="1541355354">
      <w:bodyDiv w:val="1"/>
      <w:marLeft w:val="0"/>
      <w:marRight w:val="0"/>
      <w:marTop w:val="0"/>
      <w:marBottom w:val="0"/>
      <w:divBdr>
        <w:top w:val="none" w:sz="0" w:space="0" w:color="auto"/>
        <w:left w:val="none" w:sz="0" w:space="0" w:color="auto"/>
        <w:bottom w:val="none" w:sz="0" w:space="0" w:color="auto"/>
        <w:right w:val="none" w:sz="0" w:space="0" w:color="auto"/>
      </w:divBdr>
    </w:div>
    <w:div w:id="1593930636">
      <w:bodyDiv w:val="1"/>
      <w:marLeft w:val="0"/>
      <w:marRight w:val="0"/>
      <w:marTop w:val="0"/>
      <w:marBottom w:val="0"/>
      <w:divBdr>
        <w:top w:val="none" w:sz="0" w:space="0" w:color="auto"/>
        <w:left w:val="none" w:sz="0" w:space="0" w:color="auto"/>
        <w:bottom w:val="none" w:sz="0" w:space="0" w:color="auto"/>
        <w:right w:val="none" w:sz="0" w:space="0" w:color="auto"/>
      </w:divBdr>
      <w:divsChild>
        <w:div w:id="742066986">
          <w:marLeft w:val="0"/>
          <w:marRight w:val="0"/>
          <w:marTop w:val="0"/>
          <w:marBottom w:val="0"/>
          <w:divBdr>
            <w:top w:val="none" w:sz="0" w:space="0" w:color="auto"/>
            <w:left w:val="none" w:sz="0" w:space="0" w:color="auto"/>
            <w:bottom w:val="none" w:sz="0" w:space="0" w:color="auto"/>
            <w:right w:val="none" w:sz="0" w:space="0" w:color="auto"/>
          </w:divBdr>
          <w:divsChild>
            <w:div w:id="1478885867">
              <w:marLeft w:val="0"/>
              <w:marRight w:val="0"/>
              <w:marTop w:val="0"/>
              <w:marBottom w:val="0"/>
              <w:divBdr>
                <w:top w:val="none" w:sz="0" w:space="0" w:color="auto"/>
                <w:left w:val="none" w:sz="0" w:space="0" w:color="auto"/>
                <w:bottom w:val="none" w:sz="0" w:space="0" w:color="auto"/>
                <w:right w:val="none" w:sz="0" w:space="0" w:color="auto"/>
              </w:divBdr>
              <w:divsChild>
                <w:div w:id="16808377">
                  <w:marLeft w:val="0"/>
                  <w:marRight w:val="0"/>
                  <w:marTop w:val="0"/>
                  <w:marBottom w:val="0"/>
                  <w:divBdr>
                    <w:top w:val="none" w:sz="0" w:space="0" w:color="auto"/>
                    <w:left w:val="none" w:sz="0" w:space="0" w:color="auto"/>
                    <w:bottom w:val="none" w:sz="0" w:space="0" w:color="auto"/>
                    <w:right w:val="none" w:sz="0" w:space="0" w:color="auto"/>
                  </w:divBdr>
                  <w:divsChild>
                    <w:div w:id="50956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638816">
      <w:bodyDiv w:val="1"/>
      <w:marLeft w:val="0"/>
      <w:marRight w:val="0"/>
      <w:marTop w:val="0"/>
      <w:marBottom w:val="0"/>
      <w:divBdr>
        <w:top w:val="none" w:sz="0" w:space="0" w:color="auto"/>
        <w:left w:val="none" w:sz="0" w:space="0" w:color="auto"/>
        <w:bottom w:val="none" w:sz="0" w:space="0" w:color="auto"/>
        <w:right w:val="none" w:sz="0" w:space="0" w:color="auto"/>
      </w:divBdr>
    </w:div>
    <w:div w:id="1656109704">
      <w:bodyDiv w:val="1"/>
      <w:marLeft w:val="0"/>
      <w:marRight w:val="0"/>
      <w:marTop w:val="0"/>
      <w:marBottom w:val="0"/>
      <w:divBdr>
        <w:top w:val="none" w:sz="0" w:space="0" w:color="auto"/>
        <w:left w:val="none" w:sz="0" w:space="0" w:color="auto"/>
        <w:bottom w:val="none" w:sz="0" w:space="0" w:color="auto"/>
        <w:right w:val="none" w:sz="0" w:space="0" w:color="auto"/>
      </w:divBdr>
    </w:div>
    <w:div w:id="1693415842">
      <w:bodyDiv w:val="1"/>
      <w:marLeft w:val="0"/>
      <w:marRight w:val="0"/>
      <w:marTop w:val="0"/>
      <w:marBottom w:val="0"/>
      <w:divBdr>
        <w:top w:val="none" w:sz="0" w:space="0" w:color="auto"/>
        <w:left w:val="none" w:sz="0" w:space="0" w:color="auto"/>
        <w:bottom w:val="none" w:sz="0" w:space="0" w:color="auto"/>
        <w:right w:val="none" w:sz="0" w:space="0" w:color="auto"/>
      </w:divBdr>
    </w:div>
    <w:div w:id="1710642047">
      <w:bodyDiv w:val="1"/>
      <w:marLeft w:val="0"/>
      <w:marRight w:val="0"/>
      <w:marTop w:val="0"/>
      <w:marBottom w:val="0"/>
      <w:divBdr>
        <w:top w:val="none" w:sz="0" w:space="0" w:color="auto"/>
        <w:left w:val="none" w:sz="0" w:space="0" w:color="auto"/>
        <w:bottom w:val="none" w:sz="0" w:space="0" w:color="auto"/>
        <w:right w:val="none" w:sz="0" w:space="0" w:color="auto"/>
      </w:divBdr>
    </w:div>
    <w:div w:id="1720669842">
      <w:bodyDiv w:val="1"/>
      <w:marLeft w:val="0"/>
      <w:marRight w:val="0"/>
      <w:marTop w:val="0"/>
      <w:marBottom w:val="0"/>
      <w:divBdr>
        <w:top w:val="none" w:sz="0" w:space="0" w:color="auto"/>
        <w:left w:val="none" w:sz="0" w:space="0" w:color="auto"/>
        <w:bottom w:val="none" w:sz="0" w:space="0" w:color="auto"/>
        <w:right w:val="none" w:sz="0" w:space="0" w:color="auto"/>
      </w:divBdr>
    </w:div>
    <w:div w:id="1912538803">
      <w:bodyDiv w:val="1"/>
      <w:marLeft w:val="0"/>
      <w:marRight w:val="0"/>
      <w:marTop w:val="0"/>
      <w:marBottom w:val="0"/>
      <w:divBdr>
        <w:top w:val="none" w:sz="0" w:space="0" w:color="auto"/>
        <w:left w:val="none" w:sz="0" w:space="0" w:color="auto"/>
        <w:bottom w:val="none" w:sz="0" w:space="0" w:color="auto"/>
        <w:right w:val="none" w:sz="0" w:space="0" w:color="auto"/>
      </w:divBdr>
    </w:div>
    <w:div w:id="1944457186">
      <w:bodyDiv w:val="1"/>
      <w:marLeft w:val="0"/>
      <w:marRight w:val="0"/>
      <w:marTop w:val="0"/>
      <w:marBottom w:val="0"/>
      <w:divBdr>
        <w:top w:val="none" w:sz="0" w:space="0" w:color="auto"/>
        <w:left w:val="none" w:sz="0" w:space="0" w:color="auto"/>
        <w:bottom w:val="none" w:sz="0" w:space="0" w:color="auto"/>
        <w:right w:val="none" w:sz="0" w:space="0" w:color="auto"/>
      </w:divBdr>
    </w:div>
    <w:div w:id="1995334558">
      <w:bodyDiv w:val="1"/>
      <w:marLeft w:val="0"/>
      <w:marRight w:val="0"/>
      <w:marTop w:val="0"/>
      <w:marBottom w:val="0"/>
      <w:divBdr>
        <w:top w:val="none" w:sz="0" w:space="0" w:color="auto"/>
        <w:left w:val="none" w:sz="0" w:space="0" w:color="auto"/>
        <w:bottom w:val="none" w:sz="0" w:space="0" w:color="auto"/>
        <w:right w:val="none" w:sz="0" w:space="0" w:color="auto"/>
      </w:divBdr>
    </w:div>
    <w:div w:id="2098088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2.emf"/><Relationship Id="rId32" Type="http://schemas.microsoft.com/office/2016/09/relationships/commentsIds" Target="commentsIds.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emf"/><Relationship Id="rId28" Type="http://schemas.openxmlformats.org/officeDocument/2006/relationships/header" Target="header6.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header" Target="header4.xml"/><Relationship Id="rId27" Type="http://schemas.openxmlformats.org/officeDocument/2006/relationships/footer" Target="footer2.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2" Type="http://schemas.openxmlformats.org/officeDocument/2006/relationships/image" Target="cid:image001.png@01CE56B9.9D1F5D60" TargetMode="External"/><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394A58"/>
      </a:dk2>
      <a:lt2>
        <a:srgbClr val="156570"/>
      </a:lt2>
      <a:accent1>
        <a:srgbClr val="BED600"/>
      </a:accent1>
      <a:accent2>
        <a:srgbClr val="394A58"/>
      </a:accent2>
      <a:accent3>
        <a:srgbClr val="FAE700"/>
      </a:accent3>
      <a:accent4>
        <a:srgbClr val="156570"/>
      </a:accent4>
      <a:accent5>
        <a:srgbClr val="830051"/>
      </a:accent5>
      <a:accent6>
        <a:srgbClr val="E6E4DE"/>
      </a:accent6>
      <a:hlink>
        <a:srgbClr val="BED600"/>
      </a:hlink>
      <a:folHlink>
        <a:srgbClr val="BED6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28D2D598B153C45A2557CD38EA7C9A9" ma:contentTypeVersion="4" ma:contentTypeDescription="Create a new document." ma:contentTypeScope="" ma:versionID="d3652d8b300166549076ec6ad5103ed4">
  <xsd:schema xmlns:xsd="http://www.w3.org/2001/XMLSchema" xmlns:xs="http://www.w3.org/2001/XMLSchema" xmlns:p="http://schemas.microsoft.com/office/2006/metadata/properties" xmlns:ns2="3b6c950c-c66e-4283-89e6-deadf172f23e" xmlns:ns3="30e4d81a-a3bc-4a5d-a5e2-6bdf45a81f26" targetNamespace="http://schemas.microsoft.com/office/2006/metadata/properties" ma:root="true" ma:fieldsID="b3f3612af3cb53a4120ba6b3c7c8a42c" ns2:_="" ns3:_="">
    <xsd:import namespace="3b6c950c-c66e-4283-89e6-deadf172f23e"/>
    <xsd:import namespace="30e4d81a-a3bc-4a5d-a5e2-6bdf45a81f2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6c950c-c66e-4283-89e6-deadf172f23e"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0e4d81a-a3bc-4a5d-a5e2-6bdf45a81f26"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DF43C5-12A6-410F-B1FB-A078B995D8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6c950c-c66e-4283-89e6-deadf172f23e"/>
    <ds:schemaRef ds:uri="30e4d81a-a3bc-4a5d-a5e2-6bdf45a81f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E2A3340-0816-496A-8515-9646DE86B5E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B63512D-7AA6-4A2C-9E33-C4CB32ED0B5A}">
  <ds:schemaRefs>
    <ds:schemaRef ds:uri="http://schemas.microsoft.com/sharepoint/v3/contenttype/forms"/>
  </ds:schemaRefs>
</ds:datastoreItem>
</file>

<file path=customXml/itemProps4.xml><?xml version="1.0" encoding="utf-8"?>
<ds:datastoreItem xmlns:ds="http://schemas.openxmlformats.org/officeDocument/2006/customXml" ds:itemID="{F9D7F8FE-5F36-4C46-B9D6-A6CCA3E5AE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78</Pages>
  <Words>33584</Words>
  <Characters>191433</Characters>
  <Application>Microsoft Office Word</Application>
  <DocSecurity>0</DocSecurity>
  <Lines>1595</Lines>
  <Paragraphs>449</Paragraphs>
  <ScaleCrop>false</ScaleCrop>
  <HeadingPairs>
    <vt:vector size="2" baseType="variant">
      <vt:variant>
        <vt:lpstr>Title</vt:lpstr>
      </vt:variant>
      <vt:variant>
        <vt:i4>1</vt:i4>
      </vt:variant>
    </vt:vector>
  </HeadingPairs>
  <TitlesOfParts>
    <vt:vector size="1" baseType="lpstr">
      <vt:lpstr/>
    </vt:vector>
  </TitlesOfParts>
  <Company>Atkins Global</Company>
  <LinksUpToDate>false</LinksUpToDate>
  <CharactersWithSpaces>224568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Glover, Nicola</dc:creator>
  <cp:keywords/>
  <dc:description/>
  <cp:lastModifiedBy>Sullivan, Linda</cp:lastModifiedBy>
  <cp:revision>11</cp:revision>
  <cp:lastPrinted>2018-03-02T10:15:00Z</cp:lastPrinted>
  <dcterms:created xsi:type="dcterms:W3CDTF">2018-03-29T16:35:00Z</dcterms:created>
  <dcterms:modified xsi:type="dcterms:W3CDTF">2018-03-29T19:59:00Z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0x010100B28D2D598B153C45A2557CD38EA7C9A9</vt:lpwstr>
  </property>
  <property fmtid="{D5CDD505-2E9C-101B-9397-08002B2CF9AE}" pid="3" name="Order">
    <vt:r8>79200</vt:r8>
  </property>
  <property fmtid="{D5CDD505-2E9C-101B-9397-08002B2CF9AE}" pid="4" name="_CopySource">
    <vt:lpwstr>https://atkins.sharepoint.com/sites/WestMidlandsSPSF/Shared Documents/Templates/Report_WMSPS.dotx</vt:lpwstr>
  </property>
  <property fmtid="{D5CDD505-2E9C-101B-9397-08002B2CF9AE}" pid="5" name="xd_ProgID">
    <vt:lpwstr/>
  </property>
  <property fmtid="{D5CDD505-2E9C-101B-9397-08002B2CF9AE}" pid="6" name="_SourceUrl">
    <vt:lpwstr/>
  </property>
  <property fmtid="{D5CDD505-2E9C-101B-9397-08002B2CF9AE}" pid="7" name="_SharedFileIndex">
    <vt:lpwstr/>
  </property>
  <property fmtid="{D5CDD505-2E9C-101B-9397-08002B2CF9AE}" pid="8" name="TemplateUrl">
    <vt:lpwstr/>
  </property>
</Properties>
</file>