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5D" w:rsidRPr="00ED165D" w:rsidRDefault="00ED165D">
      <w:pPr>
        <w:rPr>
          <w:rFonts w:ascii="Arial" w:hAnsi="Arial" w:cs="Arial"/>
        </w:rPr>
      </w:pPr>
      <w:bookmarkStart w:id="0" w:name="_GoBack"/>
    </w:p>
    <w:p w:rsidR="00ED165D" w:rsidRPr="00ED165D" w:rsidRDefault="00ED165D">
      <w:pPr>
        <w:rPr>
          <w:rFonts w:ascii="Arial" w:hAnsi="Arial" w:cs="Arial"/>
        </w:rPr>
      </w:pPr>
    </w:p>
    <w:p w:rsidR="00ED165D" w:rsidRPr="00ED165D" w:rsidRDefault="00ED165D">
      <w:pPr>
        <w:rPr>
          <w:rFonts w:ascii="Arial" w:hAnsi="Arial" w:cs="Arial"/>
        </w:rPr>
      </w:pPr>
    </w:p>
    <w:p w:rsidR="00ED165D" w:rsidRPr="00ED165D" w:rsidRDefault="00ED165D">
      <w:pPr>
        <w:rPr>
          <w:rFonts w:ascii="Arial" w:hAnsi="Arial" w:cs="Arial"/>
        </w:rPr>
      </w:pPr>
      <w:r w:rsidRPr="00ED165D">
        <w:rPr>
          <w:rFonts w:ascii="Arial" w:hAnsi="Arial" w:cs="Arial"/>
        </w:rPr>
        <w:t>Statement from Coventry and Warwickshire Local Enterprise Partnership 6 July 2015</w:t>
      </w:r>
    </w:p>
    <w:p w:rsidR="00ED165D" w:rsidRPr="00ED165D" w:rsidRDefault="00ED165D">
      <w:pPr>
        <w:rPr>
          <w:rFonts w:ascii="Arial" w:hAnsi="Arial" w:cs="Arial"/>
        </w:rPr>
      </w:pPr>
    </w:p>
    <w:p w:rsidR="00BF6D83" w:rsidRPr="00ED165D" w:rsidRDefault="00BF6D83">
      <w:pPr>
        <w:rPr>
          <w:rFonts w:ascii="Arial" w:hAnsi="Arial" w:cs="Arial"/>
        </w:rPr>
      </w:pPr>
      <w:r w:rsidRPr="00ED165D">
        <w:rPr>
          <w:rFonts w:ascii="Arial" w:hAnsi="Arial" w:cs="Arial"/>
        </w:rPr>
        <w:t>Jonathan Browning, chair</w:t>
      </w:r>
      <w:r w:rsidR="005537F8" w:rsidRPr="00ED165D">
        <w:rPr>
          <w:rFonts w:ascii="Arial" w:hAnsi="Arial" w:cs="Arial"/>
        </w:rPr>
        <w:t>man</w:t>
      </w:r>
      <w:r w:rsidRPr="00ED165D">
        <w:rPr>
          <w:rFonts w:ascii="Arial" w:hAnsi="Arial" w:cs="Arial"/>
        </w:rPr>
        <w:t xml:space="preserve"> of the Coventry and Warwickshire Local Enterprise Partnership, said: “All three of the region’s LEPs recognise the need to accelerate the economic growth of our region and therefore welcome the Statement of Intent to </w:t>
      </w:r>
      <w:r w:rsidR="00D646BF" w:rsidRPr="00ED165D">
        <w:rPr>
          <w:rFonts w:ascii="Arial" w:hAnsi="Arial" w:cs="Arial"/>
        </w:rPr>
        <w:t>work towards creating</w:t>
      </w:r>
      <w:r w:rsidRPr="00ED165D">
        <w:rPr>
          <w:rFonts w:ascii="Arial" w:hAnsi="Arial" w:cs="Arial"/>
        </w:rPr>
        <w:t xml:space="preserve"> a Combined Authority.</w:t>
      </w:r>
    </w:p>
    <w:p w:rsidR="00802F8C" w:rsidRPr="00ED165D" w:rsidRDefault="00BF6D83">
      <w:pPr>
        <w:rPr>
          <w:rFonts w:ascii="Arial" w:hAnsi="Arial" w:cs="Arial"/>
        </w:rPr>
      </w:pPr>
      <w:r w:rsidRPr="00ED165D">
        <w:rPr>
          <w:rFonts w:ascii="Arial" w:hAnsi="Arial" w:cs="Arial"/>
        </w:rPr>
        <w:t>“The three LEPs have made massive strides for their areas through putting the private sect</w:t>
      </w:r>
      <w:r w:rsidR="00B4490C" w:rsidRPr="00ED165D">
        <w:rPr>
          <w:rFonts w:ascii="Arial" w:hAnsi="Arial" w:cs="Arial"/>
        </w:rPr>
        <w:t>or at the sharp end of decision-</w:t>
      </w:r>
      <w:r w:rsidRPr="00ED165D">
        <w:rPr>
          <w:rFonts w:ascii="Arial" w:hAnsi="Arial" w:cs="Arial"/>
        </w:rPr>
        <w:t>making, and that collaboration</w:t>
      </w:r>
      <w:r w:rsidR="00802F8C" w:rsidRPr="00ED165D">
        <w:rPr>
          <w:rFonts w:ascii="Arial" w:hAnsi="Arial" w:cs="Arial"/>
        </w:rPr>
        <w:t xml:space="preserve"> between</w:t>
      </w:r>
      <w:r w:rsidR="00D646BF" w:rsidRPr="00ED165D">
        <w:rPr>
          <w:rFonts w:ascii="Arial" w:hAnsi="Arial" w:cs="Arial"/>
        </w:rPr>
        <w:t xml:space="preserve"> the private and public sector should </w:t>
      </w:r>
      <w:r w:rsidRPr="00ED165D">
        <w:rPr>
          <w:rFonts w:ascii="Arial" w:hAnsi="Arial" w:cs="Arial"/>
        </w:rPr>
        <w:t>cont</w:t>
      </w:r>
      <w:r w:rsidR="00D646BF" w:rsidRPr="00ED165D">
        <w:rPr>
          <w:rFonts w:ascii="Arial" w:hAnsi="Arial" w:cs="Arial"/>
        </w:rPr>
        <w:t xml:space="preserve">inue into the future and must </w:t>
      </w:r>
      <w:r w:rsidRPr="00ED165D">
        <w:rPr>
          <w:rFonts w:ascii="Arial" w:hAnsi="Arial" w:cs="Arial"/>
        </w:rPr>
        <w:t>be a key element of any Combined Authority.</w:t>
      </w:r>
    </w:p>
    <w:p w:rsidR="00BF6D83" w:rsidRPr="00ED165D" w:rsidRDefault="00BF6D83">
      <w:pPr>
        <w:rPr>
          <w:rFonts w:ascii="Arial" w:hAnsi="Arial" w:cs="Arial"/>
        </w:rPr>
      </w:pPr>
      <w:r w:rsidRPr="00ED165D">
        <w:rPr>
          <w:rFonts w:ascii="Arial" w:hAnsi="Arial" w:cs="Arial"/>
        </w:rPr>
        <w:t xml:space="preserve">“We have offered to </w:t>
      </w:r>
      <w:r w:rsidR="00D646BF" w:rsidRPr="00ED165D">
        <w:rPr>
          <w:rFonts w:ascii="Arial" w:hAnsi="Arial" w:cs="Arial"/>
        </w:rPr>
        <w:t xml:space="preserve">support preparation of the business case for the Combined Authority and to prepare </w:t>
      </w:r>
      <w:r w:rsidRPr="00ED165D">
        <w:rPr>
          <w:rFonts w:ascii="Arial" w:hAnsi="Arial" w:cs="Arial"/>
        </w:rPr>
        <w:t>detailed Strategic Economic Plan</w:t>
      </w:r>
      <w:r w:rsidR="00D646BF" w:rsidRPr="00ED165D">
        <w:rPr>
          <w:rFonts w:ascii="Arial" w:hAnsi="Arial" w:cs="Arial"/>
        </w:rPr>
        <w:t>s</w:t>
      </w:r>
      <w:r w:rsidRPr="00ED165D">
        <w:rPr>
          <w:rFonts w:ascii="Arial" w:hAnsi="Arial" w:cs="Arial"/>
        </w:rPr>
        <w:t xml:space="preserve"> (SEP) – based on work </w:t>
      </w:r>
      <w:r w:rsidR="00D646BF" w:rsidRPr="00ED165D">
        <w:rPr>
          <w:rFonts w:ascii="Arial" w:hAnsi="Arial" w:cs="Arial"/>
        </w:rPr>
        <w:t xml:space="preserve">underway at </w:t>
      </w:r>
      <w:r w:rsidRPr="00ED165D">
        <w:rPr>
          <w:rFonts w:ascii="Arial" w:hAnsi="Arial" w:cs="Arial"/>
        </w:rPr>
        <w:t>all th</w:t>
      </w:r>
      <w:r w:rsidR="00D646BF" w:rsidRPr="00ED165D">
        <w:rPr>
          <w:rFonts w:ascii="Arial" w:hAnsi="Arial" w:cs="Arial"/>
        </w:rPr>
        <w:t xml:space="preserve">e LEPs </w:t>
      </w:r>
      <w:r w:rsidR="005537F8" w:rsidRPr="00ED165D">
        <w:rPr>
          <w:rFonts w:ascii="Arial" w:hAnsi="Arial" w:cs="Arial"/>
        </w:rPr>
        <w:t xml:space="preserve">– </w:t>
      </w:r>
      <w:r w:rsidRPr="00ED165D">
        <w:rPr>
          <w:rFonts w:ascii="Arial" w:hAnsi="Arial" w:cs="Arial"/>
        </w:rPr>
        <w:t>which will clearly establish the economic an</w:t>
      </w:r>
      <w:r w:rsidR="00D646BF" w:rsidRPr="00ED165D">
        <w:rPr>
          <w:rFonts w:ascii="Arial" w:hAnsi="Arial" w:cs="Arial"/>
        </w:rPr>
        <w:t xml:space="preserve">d investment priorities for a </w:t>
      </w:r>
      <w:r w:rsidRPr="00ED165D">
        <w:rPr>
          <w:rFonts w:ascii="Arial" w:hAnsi="Arial" w:cs="Arial"/>
        </w:rPr>
        <w:t>future</w:t>
      </w:r>
      <w:r w:rsidR="00D646BF" w:rsidRPr="00ED165D">
        <w:rPr>
          <w:rFonts w:ascii="Arial" w:hAnsi="Arial" w:cs="Arial"/>
        </w:rPr>
        <w:t xml:space="preserve"> Combined Authority</w:t>
      </w:r>
      <w:r w:rsidRPr="00ED165D">
        <w:rPr>
          <w:rFonts w:ascii="Arial" w:hAnsi="Arial" w:cs="Arial"/>
        </w:rPr>
        <w:t>.</w:t>
      </w:r>
      <w:r w:rsidR="00802F8C" w:rsidRPr="00ED165D">
        <w:rPr>
          <w:rFonts w:ascii="Arial" w:hAnsi="Arial" w:cs="Arial"/>
        </w:rPr>
        <w:t xml:space="preserve"> Moving</w:t>
      </w:r>
      <w:r w:rsidR="00D646BF" w:rsidRPr="00ED165D">
        <w:rPr>
          <w:rFonts w:ascii="Arial" w:hAnsi="Arial" w:cs="Arial"/>
        </w:rPr>
        <w:t xml:space="preserve"> forward the preparations for the Combined Authority must be </w:t>
      </w:r>
      <w:r w:rsidR="00802F8C" w:rsidRPr="00ED165D">
        <w:rPr>
          <w:rFonts w:ascii="Arial" w:hAnsi="Arial" w:cs="Arial"/>
        </w:rPr>
        <w:t>firmly</w:t>
      </w:r>
      <w:r w:rsidR="00D646BF" w:rsidRPr="00ED165D">
        <w:rPr>
          <w:rFonts w:ascii="Arial" w:hAnsi="Arial" w:cs="Arial"/>
        </w:rPr>
        <w:t xml:space="preserve"> based on today’s evidence, a clear understanding of the challenges for this area, solid research and impactful recommendations</w:t>
      </w:r>
      <w:r w:rsidR="00802F8C" w:rsidRPr="00ED165D">
        <w:rPr>
          <w:rFonts w:ascii="Arial" w:hAnsi="Arial" w:cs="Arial"/>
        </w:rPr>
        <w:t>.</w:t>
      </w:r>
    </w:p>
    <w:p w:rsidR="00BF6D83" w:rsidRPr="00ED165D" w:rsidRDefault="00BF6D83">
      <w:pPr>
        <w:rPr>
          <w:rFonts w:ascii="Arial" w:hAnsi="Arial" w:cs="Arial"/>
        </w:rPr>
      </w:pPr>
      <w:r w:rsidRPr="00ED165D">
        <w:rPr>
          <w:rFonts w:ascii="Arial" w:hAnsi="Arial" w:cs="Arial"/>
        </w:rPr>
        <w:t>“While we welcome the Statement of Intent</w:t>
      </w:r>
      <w:r w:rsidR="00802F8C" w:rsidRPr="00ED165D">
        <w:rPr>
          <w:rFonts w:ascii="Arial" w:hAnsi="Arial" w:cs="Arial"/>
        </w:rPr>
        <w:t>,</w:t>
      </w:r>
      <w:r w:rsidR="00D646BF" w:rsidRPr="00ED165D">
        <w:rPr>
          <w:rFonts w:ascii="Arial" w:hAnsi="Arial" w:cs="Arial"/>
        </w:rPr>
        <w:t xml:space="preserve"> it is essential that the metropolitan authority leaders now make it a top priority to gain</w:t>
      </w:r>
      <w:r w:rsidRPr="00ED165D">
        <w:rPr>
          <w:rFonts w:ascii="Arial" w:hAnsi="Arial" w:cs="Arial"/>
        </w:rPr>
        <w:t xml:space="preserve"> </w:t>
      </w:r>
      <w:r w:rsidR="00802F8C" w:rsidRPr="00ED165D">
        <w:rPr>
          <w:rFonts w:ascii="Arial" w:hAnsi="Arial" w:cs="Arial"/>
        </w:rPr>
        <w:t xml:space="preserve">the </w:t>
      </w:r>
      <w:r w:rsidRPr="00ED165D">
        <w:rPr>
          <w:rFonts w:ascii="Arial" w:hAnsi="Arial" w:cs="Arial"/>
        </w:rPr>
        <w:t>full commitment of all our local authorities</w:t>
      </w:r>
      <w:r w:rsidR="00D646BF" w:rsidRPr="00ED165D">
        <w:rPr>
          <w:rFonts w:ascii="Arial" w:hAnsi="Arial" w:cs="Arial"/>
        </w:rPr>
        <w:t xml:space="preserve"> across Coventry and Warwickshire.</w:t>
      </w:r>
      <w:r w:rsidR="00802F8C" w:rsidRPr="00ED165D">
        <w:rPr>
          <w:rFonts w:ascii="Arial" w:hAnsi="Arial" w:cs="Arial"/>
        </w:rPr>
        <w:t>”</w:t>
      </w:r>
    </w:p>
    <w:p w:rsidR="00BF6D83" w:rsidRPr="00ED165D" w:rsidRDefault="00BF6D83">
      <w:pPr>
        <w:rPr>
          <w:rFonts w:ascii="Arial" w:hAnsi="Arial" w:cs="Arial"/>
        </w:rPr>
      </w:pPr>
    </w:p>
    <w:bookmarkEnd w:id="0"/>
    <w:p w:rsidR="00BF6D83" w:rsidRPr="00ED165D" w:rsidRDefault="00BF6D83">
      <w:pPr>
        <w:rPr>
          <w:rFonts w:ascii="Arial" w:hAnsi="Arial" w:cs="Arial"/>
        </w:rPr>
      </w:pPr>
    </w:p>
    <w:sectPr w:rsidR="00BF6D83" w:rsidRPr="00ED1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3F"/>
    <w:rsid w:val="0009118B"/>
    <w:rsid w:val="003E293F"/>
    <w:rsid w:val="005537F8"/>
    <w:rsid w:val="00802F8C"/>
    <w:rsid w:val="0085319D"/>
    <w:rsid w:val="00B4490C"/>
    <w:rsid w:val="00BF6D83"/>
    <w:rsid w:val="00D646BF"/>
    <w:rsid w:val="00ED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Dent</dc:creator>
  <cp:lastModifiedBy>Authorised User</cp:lastModifiedBy>
  <cp:revision>2</cp:revision>
  <dcterms:created xsi:type="dcterms:W3CDTF">2015-07-06T09:17:00Z</dcterms:created>
  <dcterms:modified xsi:type="dcterms:W3CDTF">2015-07-06T09:17:00Z</dcterms:modified>
</cp:coreProperties>
</file>