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653" w:rsidRDefault="00FF5653" w:rsidP="00FF5653">
      <w:pPr>
        <w:jc w:val="center"/>
        <w:rPr>
          <w:rFonts w:cs="Arial"/>
          <w:b/>
          <w:sz w:val="24"/>
          <w:szCs w:val="24"/>
          <w:u w:val="single"/>
        </w:rPr>
      </w:pPr>
      <w:r w:rsidRPr="00FF5653">
        <w:rPr>
          <w:rFonts w:cs="Arial"/>
          <w:b/>
          <w:sz w:val="24"/>
          <w:szCs w:val="24"/>
          <w:u w:val="single"/>
        </w:rPr>
        <w:t>Young People Missing from Home or Care Audit – Summary on a Page</w:t>
      </w:r>
    </w:p>
    <w:p w:rsidR="001C5AB5" w:rsidRDefault="00C41BEC" w:rsidP="005529CF">
      <w:pPr>
        <w:rPr>
          <w:sz w:val="32"/>
          <w:szCs w:val="32"/>
        </w:rPr>
      </w:pPr>
      <w:r>
        <w:rPr>
          <w:noProof/>
          <w:lang w:eastAsia="en-GB"/>
        </w:rPr>
        <mc:AlternateContent>
          <mc:Choice Requires="wps">
            <w:drawing>
              <wp:anchor distT="0" distB="0" distL="114300" distR="114300" simplePos="0" relativeHeight="251658240" behindDoc="0" locked="0" layoutInCell="1" allowOverlap="1" wp14:anchorId="17A7874A" wp14:editId="10FDD104">
                <wp:simplePos x="0" y="0"/>
                <wp:positionH relativeFrom="column">
                  <wp:posOffset>2735249</wp:posOffset>
                </wp:positionH>
                <wp:positionV relativeFrom="paragraph">
                  <wp:posOffset>55550</wp:posOffset>
                </wp:positionV>
                <wp:extent cx="6064885" cy="1955800"/>
                <wp:effectExtent l="0" t="0" r="12065"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885" cy="1955800"/>
                        </a:xfrm>
                        <a:prstGeom prst="rect">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lin ang="8100000" scaled="1"/>
                          <a:tileRect/>
                        </a:gradFill>
                        <a:ln w="9525">
                          <a:solidFill>
                            <a:schemeClr val="accent2">
                              <a:lumMod val="60000"/>
                              <a:lumOff val="40000"/>
                            </a:schemeClr>
                          </a:solidFill>
                          <a:miter lim="800000"/>
                          <a:headEnd/>
                          <a:tailEnd/>
                        </a:ln>
                      </wps:spPr>
                      <wps:txbx>
                        <w:txbxContent>
                          <w:p w:rsidR="00252E72" w:rsidRPr="00C41BEC" w:rsidRDefault="00E24E41" w:rsidP="001C5AB5">
                            <w:pPr>
                              <w:spacing w:after="100"/>
                              <w:ind w:right="-131"/>
                              <w:rPr>
                                <w:b/>
                                <w:sz w:val="16"/>
                                <w:szCs w:val="16"/>
                              </w:rPr>
                            </w:pPr>
                            <w:r w:rsidRPr="00C41BEC">
                              <w:rPr>
                                <w:b/>
                                <w:sz w:val="16"/>
                                <w:szCs w:val="16"/>
                              </w:rPr>
                              <w:t>Overall F</w:t>
                            </w:r>
                            <w:r w:rsidR="00252E72" w:rsidRPr="00C41BEC">
                              <w:rPr>
                                <w:b/>
                                <w:sz w:val="16"/>
                                <w:szCs w:val="16"/>
                              </w:rPr>
                              <w:t>indings</w:t>
                            </w:r>
                          </w:p>
                          <w:p w:rsidR="001C5AB5" w:rsidRPr="00C41BEC" w:rsidRDefault="00AA0EBF" w:rsidP="00AA0EBF">
                            <w:pPr>
                              <w:spacing w:after="40"/>
                              <w:ind w:right="-131"/>
                              <w:rPr>
                                <w:sz w:val="16"/>
                                <w:szCs w:val="16"/>
                              </w:rPr>
                            </w:pPr>
                            <w:r w:rsidRPr="00C41BEC">
                              <w:rPr>
                                <w:sz w:val="16"/>
                                <w:szCs w:val="16"/>
                              </w:rPr>
                              <w:t xml:space="preserve">There was a lack of early help provision for young people who went missing and limited active involvement until </w:t>
                            </w:r>
                            <w:r w:rsidR="007940D3" w:rsidRPr="00C41BEC">
                              <w:rPr>
                                <w:sz w:val="16"/>
                                <w:szCs w:val="16"/>
                              </w:rPr>
                              <w:t>situations had escalated to a crisis.</w:t>
                            </w:r>
                          </w:p>
                          <w:p w:rsidR="007940D3" w:rsidRPr="00C41BEC" w:rsidRDefault="007940D3" w:rsidP="00AA0EBF">
                            <w:pPr>
                              <w:spacing w:after="40"/>
                              <w:ind w:right="-131"/>
                              <w:rPr>
                                <w:sz w:val="16"/>
                                <w:szCs w:val="16"/>
                              </w:rPr>
                            </w:pPr>
                            <w:r w:rsidRPr="00C41BEC">
                              <w:rPr>
                                <w:sz w:val="16"/>
                                <w:szCs w:val="16"/>
                              </w:rPr>
                              <w:t>The quality of responses was variable and the use of information from RHI was not routinely used to inform planning and interventions to children and young people</w:t>
                            </w:r>
                          </w:p>
                          <w:p w:rsidR="007940D3" w:rsidRPr="00C41BEC" w:rsidRDefault="007940D3" w:rsidP="00AA0EBF">
                            <w:pPr>
                              <w:spacing w:after="40"/>
                              <w:ind w:right="-131"/>
                              <w:rPr>
                                <w:sz w:val="16"/>
                                <w:szCs w:val="16"/>
                              </w:rPr>
                            </w:pPr>
                            <w:r w:rsidRPr="00C41BEC">
                              <w:rPr>
                                <w:sz w:val="16"/>
                                <w:szCs w:val="16"/>
                              </w:rPr>
                              <w:t>There was limited evidence of the voice of the child in case files.</w:t>
                            </w:r>
                          </w:p>
                          <w:p w:rsidR="007940D3" w:rsidRPr="00C41BEC" w:rsidRDefault="007940D3" w:rsidP="00AA0EBF">
                            <w:pPr>
                              <w:spacing w:after="40"/>
                              <w:ind w:right="-131"/>
                              <w:rPr>
                                <w:sz w:val="16"/>
                                <w:szCs w:val="16"/>
                              </w:rPr>
                            </w:pPr>
                            <w:r w:rsidRPr="00C41BEC">
                              <w:rPr>
                                <w:sz w:val="16"/>
                                <w:szCs w:val="16"/>
                              </w:rPr>
                              <w:t>Information sharing was disjointed and led to silo working and a lack of coordinated responses to children.</w:t>
                            </w:r>
                          </w:p>
                          <w:p w:rsidR="007940D3" w:rsidRPr="00C41BEC" w:rsidRDefault="007940D3" w:rsidP="00AA0EBF">
                            <w:pPr>
                              <w:spacing w:after="40"/>
                              <w:ind w:right="-131"/>
                              <w:rPr>
                                <w:sz w:val="16"/>
                                <w:szCs w:val="16"/>
                              </w:rPr>
                            </w:pPr>
                            <w:r w:rsidRPr="00C41BEC">
                              <w:rPr>
                                <w:sz w:val="16"/>
                                <w:szCs w:val="16"/>
                              </w:rPr>
                              <w:t>There was a willingness to improve services and recent changes had started to see some improvements particularly with police and children social care.</w:t>
                            </w:r>
                          </w:p>
                          <w:p w:rsidR="007940D3" w:rsidRPr="00C41BEC" w:rsidRDefault="007940D3" w:rsidP="00AA0EBF">
                            <w:pPr>
                              <w:spacing w:after="40"/>
                              <w:ind w:right="-131"/>
                              <w:rPr>
                                <w:sz w:val="16"/>
                                <w:szCs w:val="16"/>
                              </w:rPr>
                            </w:pPr>
                            <w:r w:rsidRPr="00C41BEC">
                              <w:rPr>
                                <w:sz w:val="16"/>
                                <w:szCs w:val="16"/>
                              </w:rPr>
                              <w:t>There appeared to be a “culture” of normalisation in responding to missing episodes particularly in relation to older males.</w:t>
                            </w:r>
                          </w:p>
                          <w:p w:rsidR="007940D3" w:rsidRPr="00C41BEC" w:rsidRDefault="007940D3" w:rsidP="00AA0EBF">
                            <w:pPr>
                              <w:spacing w:after="40"/>
                              <w:ind w:right="-131"/>
                              <w:rPr>
                                <w:sz w:val="16"/>
                                <w:szCs w:val="16"/>
                              </w:rPr>
                            </w:pPr>
                            <w:r w:rsidRPr="00C41BEC">
                              <w:rPr>
                                <w:sz w:val="16"/>
                                <w:szCs w:val="16"/>
                              </w:rPr>
                              <w:t>The use of intelligence from RHI did not translate into care plans or interventions with children and young people.</w:t>
                            </w:r>
                          </w:p>
                          <w:p w:rsidR="007940D3" w:rsidRPr="00C41BEC" w:rsidRDefault="007940D3" w:rsidP="00AA0EBF">
                            <w:pPr>
                              <w:spacing w:after="40"/>
                              <w:ind w:right="-131"/>
                              <w:rPr>
                                <w:sz w:val="16"/>
                                <w:szCs w:val="16"/>
                              </w:rPr>
                            </w:pPr>
                            <w:r w:rsidRPr="00C41BEC">
                              <w:rPr>
                                <w:sz w:val="16"/>
                                <w:szCs w:val="16"/>
                              </w:rPr>
                              <w:t xml:space="preserve">There was not a consistent response across the services to young people who went missing.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7874A" id="_x0000_t202" coordsize="21600,21600" o:spt="202" path="m,l,21600r21600,l21600,xe">
                <v:stroke joinstyle="miter"/>
                <v:path gradientshapeok="t" o:connecttype="rect"/>
              </v:shapetype>
              <v:shape id="Text Box 3" o:spid="_x0000_s1026" type="#_x0000_t202" style="position:absolute;margin-left:215.35pt;margin-top:4.35pt;width:477.5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" fillcolor="#f4b083 [1941]" strokecolor="#f4b083 [1941]">
                <v:fill color2="#f4b083 [1941]" rotate="t" angle="315" colors="0 #ffcaa7;.5 #ffddc8;1 #ffeee4" focus="100%" type="gradient"/>
                <v:textbox>
                  <w:txbxContent>
                    <w:p w:rsidR="00252E72" w:rsidRPr="00C41BEC" w:rsidRDefault="00E24E41" w:rsidP="001C5AB5">
                      <w:pPr>
                        <w:spacing w:after="100"/>
                        <w:ind w:right="-131"/>
                        <w:rPr>
                          <w:b/>
                          <w:sz w:val="16"/>
                          <w:szCs w:val="16"/>
                        </w:rPr>
                      </w:pPr>
                      <w:r w:rsidRPr="00C41BEC">
                        <w:rPr>
                          <w:b/>
                          <w:sz w:val="16"/>
                          <w:szCs w:val="16"/>
                        </w:rPr>
                        <w:t>Overall F</w:t>
                      </w:r>
                      <w:r w:rsidR="00252E72" w:rsidRPr="00C41BEC">
                        <w:rPr>
                          <w:b/>
                          <w:sz w:val="16"/>
                          <w:szCs w:val="16"/>
                        </w:rPr>
                        <w:t>indings</w:t>
                      </w:r>
                    </w:p>
                    <w:p w:rsidR="001C5AB5" w:rsidRPr="00C41BEC" w:rsidRDefault="00AA0EBF" w:rsidP="00AA0EBF">
                      <w:pPr>
                        <w:spacing w:after="40"/>
                        <w:ind w:right="-131"/>
                        <w:rPr>
                          <w:sz w:val="16"/>
                          <w:szCs w:val="16"/>
                        </w:rPr>
                      </w:pPr>
                      <w:r w:rsidRPr="00C41BEC">
                        <w:rPr>
                          <w:sz w:val="16"/>
                          <w:szCs w:val="16"/>
                        </w:rPr>
                        <w:t xml:space="preserve">There was a lack of early help provision for young people who went missing and limited active involvement until </w:t>
                      </w:r>
                      <w:r w:rsidR="007940D3" w:rsidRPr="00C41BEC">
                        <w:rPr>
                          <w:sz w:val="16"/>
                          <w:szCs w:val="16"/>
                        </w:rPr>
                        <w:t>situations had escalated to a crisis.</w:t>
                      </w:r>
                    </w:p>
                    <w:p w:rsidR="007940D3" w:rsidRPr="00C41BEC" w:rsidRDefault="007940D3" w:rsidP="00AA0EBF">
                      <w:pPr>
                        <w:spacing w:after="40"/>
                        <w:ind w:right="-131"/>
                        <w:rPr>
                          <w:sz w:val="16"/>
                          <w:szCs w:val="16"/>
                        </w:rPr>
                      </w:pPr>
                      <w:r w:rsidRPr="00C41BEC">
                        <w:rPr>
                          <w:sz w:val="16"/>
                          <w:szCs w:val="16"/>
                        </w:rPr>
                        <w:t>The quality of responses was variable and the use of information from RHI was not routinely used to inform planning and interventions to children and young people</w:t>
                      </w:r>
                    </w:p>
                    <w:p w:rsidR="007940D3" w:rsidRPr="00C41BEC" w:rsidRDefault="007940D3" w:rsidP="00AA0EBF">
                      <w:pPr>
                        <w:spacing w:after="40"/>
                        <w:ind w:right="-131"/>
                        <w:rPr>
                          <w:sz w:val="16"/>
                          <w:szCs w:val="16"/>
                        </w:rPr>
                      </w:pPr>
                      <w:r w:rsidRPr="00C41BEC">
                        <w:rPr>
                          <w:sz w:val="16"/>
                          <w:szCs w:val="16"/>
                        </w:rPr>
                        <w:t>There was limited evidence of the voice of the child in case files.</w:t>
                      </w:r>
                    </w:p>
                    <w:p w:rsidR="007940D3" w:rsidRPr="00C41BEC" w:rsidRDefault="007940D3" w:rsidP="00AA0EBF">
                      <w:pPr>
                        <w:spacing w:after="40"/>
                        <w:ind w:right="-131"/>
                        <w:rPr>
                          <w:sz w:val="16"/>
                          <w:szCs w:val="16"/>
                        </w:rPr>
                      </w:pPr>
                      <w:r w:rsidRPr="00C41BEC">
                        <w:rPr>
                          <w:sz w:val="16"/>
                          <w:szCs w:val="16"/>
                        </w:rPr>
                        <w:t>Information sharing was disjointed and led to silo working and a lack of coordinated responses to children.</w:t>
                      </w:r>
                    </w:p>
                    <w:p w:rsidR="007940D3" w:rsidRPr="00C41BEC" w:rsidRDefault="007940D3" w:rsidP="00AA0EBF">
                      <w:pPr>
                        <w:spacing w:after="40"/>
                        <w:ind w:right="-131"/>
                        <w:rPr>
                          <w:sz w:val="16"/>
                          <w:szCs w:val="16"/>
                        </w:rPr>
                      </w:pPr>
                      <w:r w:rsidRPr="00C41BEC">
                        <w:rPr>
                          <w:sz w:val="16"/>
                          <w:szCs w:val="16"/>
                        </w:rPr>
                        <w:t>There was a willingness to improve services and recent changes had started to see some improvements particularly with police and children social care.</w:t>
                      </w:r>
                    </w:p>
                    <w:p w:rsidR="007940D3" w:rsidRPr="00C41BEC" w:rsidRDefault="007940D3" w:rsidP="00AA0EBF">
                      <w:pPr>
                        <w:spacing w:after="40"/>
                        <w:ind w:right="-131"/>
                        <w:rPr>
                          <w:sz w:val="16"/>
                          <w:szCs w:val="16"/>
                        </w:rPr>
                      </w:pPr>
                      <w:r w:rsidRPr="00C41BEC">
                        <w:rPr>
                          <w:sz w:val="16"/>
                          <w:szCs w:val="16"/>
                        </w:rPr>
                        <w:t>There appeared to be a “culture” of normalisation in responding to missing episodes particularly in relation to older males.</w:t>
                      </w:r>
                    </w:p>
                    <w:p w:rsidR="007940D3" w:rsidRPr="00C41BEC" w:rsidRDefault="007940D3" w:rsidP="00AA0EBF">
                      <w:pPr>
                        <w:spacing w:after="40"/>
                        <w:ind w:right="-131"/>
                        <w:rPr>
                          <w:sz w:val="16"/>
                          <w:szCs w:val="16"/>
                        </w:rPr>
                      </w:pPr>
                      <w:r w:rsidRPr="00C41BEC">
                        <w:rPr>
                          <w:sz w:val="16"/>
                          <w:szCs w:val="16"/>
                        </w:rPr>
                        <w:t>The use of intelligence from RHI did not translate into care plans or interventions with children and young people.</w:t>
                      </w:r>
                    </w:p>
                    <w:p w:rsidR="007940D3" w:rsidRPr="00C41BEC" w:rsidRDefault="007940D3" w:rsidP="00AA0EBF">
                      <w:pPr>
                        <w:spacing w:after="40"/>
                        <w:ind w:right="-131"/>
                        <w:rPr>
                          <w:sz w:val="16"/>
                          <w:szCs w:val="16"/>
                        </w:rPr>
                      </w:pPr>
                      <w:r w:rsidRPr="00C41BEC">
                        <w:rPr>
                          <w:sz w:val="16"/>
                          <w:szCs w:val="16"/>
                        </w:rPr>
                        <w:t xml:space="preserve">There was not a consistent response across the services to young people who went missing. </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74484397" wp14:editId="13560074">
                <wp:simplePos x="0" y="0"/>
                <wp:positionH relativeFrom="column">
                  <wp:posOffset>0</wp:posOffset>
                </wp:positionH>
                <wp:positionV relativeFrom="paragraph">
                  <wp:posOffset>55548</wp:posOffset>
                </wp:positionV>
                <wp:extent cx="2592070" cy="1956021"/>
                <wp:effectExtent l="0" t="0" r="17780" b="2540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956021"/>
                        </a:xfrm>
                        <a:prstGeom prst="rect">
                          <a:avLst/>
                        </a:prstGeom>
                        <a:gradFill flip="none" rotWithShape="1">
                          <a:gsLst>
                            <a:gs pos="0">
                              <a:schemeClr val="accent6">
                                <a:lumMod val="60000"/>
                                <a:lumOff val="40000"/>
                                <a:tint val="66000"/>
                                <a:satMod val="160000"/>
                              </a:schemeClr>
                            </a:gs>
                            <a:gs pos="50000">
                              <a:schemeClr val="accent6">
                                <a:lumMod val="60000"/>
                                <a:lumOff val="40000"/>
                                <a:tint val="44500"/>
                                <a:satMod val="160000"/>
                              </a:schemeClr>
                            </a:gs>
                            <a:gs pos="100000">
                              <a:schemeClr val="accent6">
                                <a:lumMod val="60000"/>
                                <a:lumOff val="40000"/>
                                <a:tint val="23500"/>
                                <a:satMod val="160000"/>
                              </a:schemeClr>
                            </a:gs>
                          </a:gsLst>
                          <a:lin ang="8100000" scaled="1"/>
                          <a:tileRect/>
                        </a:gradFill>
                        <a:ln w="9525">
                          <a:solidFill>
                            <a:schemeClr val="accent6">
                              <a:lumMod val="60000"/>
                              <a:lumOff val="40000"/>
                            </a:schemeClr>
                          </a:solidFill>
                          <a:miter lim="800000"/>
                          <a:headEnd/>
                          <a:tailEnd/>
                        </a:ln>
                      </wps:spPr>
                      <wps:txbx>
                        <w:txbxContent>
                          <w:p w:rsidR="00252E72" w:rsidRPr="00C41BEC" w:rsidRDefault="00252E72" w:rsidP="00FF5653">
                            <w:pPr>
                              <w:spacing w:after="100"/>
                              <w:rPr>
                                <w:rFonts w:cstheme="minorHAnsi"/>
                                <w:b/>
                                <w:sz w:val="16"/>
                                <w:szCs w:val="16"/>
                              </w:rPr>
                            </w:pPr>
                            <w:r w:rsidRPr="00C41BEC">
                              <w:rPr>
                                <w:rFonts w:cstheme="minorHAnsi"/>
                                <w:b/>
                                <w:sz w:val="16"/>
                                <w:szCs w:val="16"/>
                              </w:rPr>
                              <w:t>Background</w:t>
                            </w:r>
                          </w:p>
                          <w:p w:rsidR="00252E72" w:rsidRPr="00C41BEC" w:rsidRDefault="00252E72" w:rsidP="00EA1636">
                            <w:pPr>
                              <w:rPr>
                                <w:rFonts w:cstheme="minorHAnsi"/>
                                <w:sz w:val="16"/>
                                <w:szCs w:val="16"/>
                              </w:rPr>
                            </w:pPr>
                            <w:r w:rsidRPr="00C41BEC">
                              <w:rPr>
                                <w:rFonts w:cstheme="minorHAnsi"/>
                                <w:sz w:val="16"/>
                                <w:szCs w:val="16"/>
                              </w:rPr>
                              <w:t>Children and young people who go missing from home or care has been identified as a priority for Coventry LSCB and Coventry Childrens Services because of their vulnerability. Running away can be symptomatic of wider problems in a child’s or young person’s life. Children who run away are vulnerable, unhappy and potentially at risk of harm, regardless of the reasons. . It is important that the identification, notification and risk assessment process ensures services are targeted at locating those young people who are particularly vulnerable and work with them to deal with issues that led to them running away in the first place.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4484397" id="Text Box 217" o:spid="_x0000_s1027" type="#_x0000_t202" style="position:absolute;margin-left:0;margin-top:4.35pt;width:204.1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" fillcolor="#a8d08d [1945]" strokecolor="#a8d08d [1945]">
                <v:fill color2="#a8d08d [1945]" rotate="t" angle="315" colors="0 #c9ecb4;.5 #dcf2d0;1 #edf8e8" focus="100%" type="gradient"/>
                <v:textbox>
                  <w:txbxContent>
                    <w:p w:rsidR="00252E72" w:rsidRPr="00C41BEC" w:rsidRDefault="00252E72" w:rsidP="00FF5653">
                      <w:pPr>
                        <w:spacing w:after="100"/>
                        <w:rPr>
                          <w:rFonts w:cstheme="minorHAnsi"/>
                          <w:b/>
                          <w:sz w:val="16"/>
                          <w:szCs w:val="16"/>
                        </w:rPr>
                      </w:pPr>
                      <w:r w:rsidRPr="00C41BEC">
                        <w:rPr>
                          <w:rFonts w:cstheme="minorHAnsi"/>
                          <w:b/>
                          <w:sz w:val="16"/>
                          <w:szCs w:val="16"/>
                        </w:rPr>
                        <w:t>Background</w:t>
                      </w:r>
                    </w:p>
                    <w:p w:rsidR="00252E72" w:rsidRPr="00C41BEC" w:rsidRDefault="00252E72" w:rsidP="00EA1636">
                      <w:pPr>
                        <w:rPr>
                          <w:rFonts w:cstheme="minorHAnsi"/>
                          <w:sz w:val="16"/>
                          <w:szCs w:val="16"/>
                        </w:rPr>
                      </w:pPr>
                      <w:r w:rsidRPr="00C41BEC">
                        <w:rPr>
                          <w:rFonts w:cstheme="minorHAnsi"/>
                          <w:sz w:val="16"/>
                          <w:szCs w:val="16"/>
                        </w:rPr>
                        <w:t>Children and young people who go missing from home or care has been identified as a priority for Coventry LSCB and Coventry Childrens Services because of their vulnerability. Running away can be symptomatic of wider problems in a child’s or young person’s life. Children who run away are vulnerable, unhappy and potentially at risk of harm, regardless of the reasons. . It is important that the identification, notification and risk assessment process ensures services are targeted at locating those young people who are particularly vulnerable and work with them to deal with issues that led to them running away in the first place.</w:t>
                      </w:r>
                    </w:p>
                  </w:txbxContent>
                </v:textbox>
              </v:shape>
            </w:pict>
          </mc:Fallback>
        </mc:AlternateContent>
      </w:r>
    </w:p>
    <w:p w:rsidR="001C5AB5" w:rsidRDefault="001C5AB5" w:rsidP="005529CF">
      <w:pPr>
        <w:rPr>
          <w:sz w:val="32"/>
          <w:szCs w:val="32"/>
        </w:rPr>
      </w:pPr>
    </w:p>
    <w:p w:rsidR="00FF5653" w:rsidRDefault="00EA1636" w:rsidP="005529CF">
      <w:pPr>
        <w:rPr>
          <w:sz w:val="32"/>
          <w:szCs w:val="32"/>
        </w:rPr>
      </w:pPr>
      <w:r>
        <w:rPr>
          <w:sz w:val="32"/>
          <w:szCs w:val="32"/>
        </w:rPr>
        <w:t xml:space="preserve">  </w:t>
      </w:r>
    </w:p>
    <w:p w:rsidR="001C5AB5" w:rsidRDefault="001C5AB5" w:rsidP="005529CF">
      <w:pPr>
        <w:rPr>
          <w:sz w:val="32"/>
          <w:szCs w:val="32"/>
        </w:rPr>
      </w:pPr>
    </w:p>
    <w:p w:rsidR="001C5AB5" w:rsidRDefault="001C5AB5" w:rsidP="00C33399">
      <w:pPr>
        <w:tabs>
          <w:tab w:val="left" w:pos="1165"/>
        </w:tabs>
        <w:rPr>
          <w:sz w:val="32"/>
          <w:szCs w:val="32"/>
        </w:rPr>
      </w:pPr>
    </w:p>
    <w:p w:rsidR="00C33399" w:rsidRDefault="00C33399" w:rsidP="00C33399">
      <w:pPr>
        <w:tabs>
          <w:tab w:val="left" w:pos="1165"/>
        </w:tabs>
        <w:rPr>
          <w:sz w:val="32"/>
          <w:szCs w:val="32"/>
        </w:rPr>
      </w:pPr>
    </w:p>
    <w:p w:rsidR="00DF63FD" w:rsidRPr="00FA4E2A" w:rsidRDefault="00EA1636" w:rsidP="005529CF">
      <w:pPr>
        <w:rPr>
          <w:rFonts w:cstheme="minorHAnsi"/>
          <w:sz w:val="24"/>
          <w:szCs w:val="24"/>
        </w:rPr>
      </w:pPr>
      <w:r>
        <w:rPr>
          <w:rFonts w:ascii="Times New Roman" w:hAnsi="Times New Roman" w:cs="Times New Roman"/>
          <w:noProof/>
          <w:szCs w:val="24"/>
          <w:lang w:eastAsia="en-GB"/>
        </w:rPr>
        <mc:AlternateContent>
          <mc:Choice Requires="wps">
            <w:drawing>
              <wp:inline distT="0" distB="0" distL="0" distR="0" wp14:anchorId="655C1AB6" wp14:editId="19799747">
                <wp:extent cx="1375576" cy="3156144"/>
                <wp:effectExtent l="0" t="0" r="15240" b="254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576" cy="3156144"/>
                        </a:xfrm>
                        <a:prstGeom prst="rect">
                          <a:avLst/>
                        </a:prstGeom>
                        <a:gradFill flip="none" rotWithShape="1">
                          <a:gsLst>
                            <a:gs pos="0">
                              <a:schemeClr val="accent5">
                                <a:lumMod val="60000"/>
                                <a:lumOff val="40000"/>
                                <a:tint val="66000"/>
                                <a:satMod val="160000"/>
                              </a:schemeClr>
                            </a:gs>
                            <a:gs pos="50000">
                              <a:schemeClr val="accent5">
                                <a:lumMod val="60000"/>
                                <a:lumOff val="40000"/>
                                <a:tint val="44500"/>
                                <a:satMod val="160000"/>
                              </a:schemeClr>
                            </a:gs>
                            <a:gs pos="100000">
                              <a:schemeClr val="accent5">
                                <a:lumMod val="60000"/>
                                <a:lumOff val="40000"/>
                                <a:tint val="23500"/>
                                <a:satMod val="160000"/>
                              </a:schemeClr>
                            </a:gs>
                          </a:gsLst>
                          <a:path path="circle">
                            <a:fillToRect l="100000" b="100000"/>
                          </a:path>
                          <a:tileRect t="-100000" r="-100000"/>
                        </a:gradFill>
                        <a:ln w="9525">
                          <a:solidFill>
                            <a:schemeClr val="accent5">
                              <a:lumMod val="60000"/>
                              <a:lumOff val="40000"/>
                            </a:schemeClr>
                          </a:solidFill>
                          <a:miter lim="800000"/>
                          <a:headEnd/>
                          <a:tailEnd/>
                        </a:ln>
                      </wps:spPr>
                      <wps:txbx>
                        <w:txbxContent>
                          <w:p w:rsidR="00252E72" w:rsidRPr="00C41BEC" w:rsidRDefault="00252E72" w:rsidP="00EA1636">
                            <w:pPr>
                              <w:spacing w:after="100"/>
                              <w:rPr>
                                <w:b/>
                                <w:sz w:val="16"/>
                                <w:szCs w:val="16"/>
                              </w:rPr>
                            </w:pPr>
                            <w:r w:rsidRPr="00C41BEC">
                              <w:rPr>
                                <w:b/>
                                <w:sz w:val="16"/>
                                <w:szCs w:val="16"/>
                              </w:rPr>
                              <w:t>Methodology</w:t>
                            </w:r>
                          </w:p>
                          <w:p w:rsidR="00252E72" w:rsidRPr="00C41BEC" w:rsidRDefault="00252E72" w:rsidP="00EA1636">
                            <w:pPr>
                              <w:rPr>
                                <w:sz w:val="16"/>
                                <w:szCs w:val="16"/>
                              </w:rPr>
                            </w:pPr>
                            <w:r w:rsidRPr="00C41BEC">
                              <w:rPr>
                                <w:sz w:val="16"/>
                                <w:szCs w:val="16"/>
                              </w:rPr>
                              <w:t>The audit focused on</w:t>
                            </w:r>
                          </w:p>
                          <w:p w:rsidR="00252E72" w:rsidRPr="00C41BEC" w:rsidRDefault="00252E72" w:rsidP="00C41BEC">
                            <w:pPr>
                              <w:pStyle w:val="ListParagraph"/>
                              <w:numPr>
                                <w:ilvl w:val="0"/>
                                <w:numId w:val="2"/>
                              </w:numPr>
                              <w:ind w:left="284" w:hanging="142"/>
                              <w:rPr>
                                <w:sz w:val="16"/>
                                <w:szCs w:val="16"/>
                              </w:rPr>
                            </w:pPr>
                            <w:r w:rsidRPr="00C41BEC">
                              <w:rPr>
                                <w:sz w:val="16"/>
                                <w:szCs w:val="16"/>
                              </w:rPr>
                              <w:t>the services to young people who go missing from home or care;</w:t>
                            </w:r>
                          </w:p>
                          <w:p w:rsidR="00252E72" w:rsidRPr="00C41BEC" w:rsidRDefault="00252E72" w:rsidP="00C41BEC">
                            <w:pPr>
                              <w:pStyle w:val="ListParagraph"/>
                              <w:numPr>
                                <w:ilvl w:val="0"/>
                                <w:numId w:val="2"/>
                              </w:numPr>
                              <w:ind w:left="284" w:hanging="142"/>
                              <w:rPr>
                                <w:sz w:val="16"/>
                                <w:szCs w:val="16"/>
                              </w:rPr>
                            </w:pPr>
                            <w:r w:rsidRPr="00C41BEC">
                              <w:rPr>
                                <w:sz w:val="16"/>
                                <w:szCs w:val="16"/>
                              </w:rPr>
                              <w:t>the quality of the assessment and risk management;</w:t>
                            </w:r>
                          </w:p>
                          <w:p w:rsidR="00252E72" w:rsidRPr="00C41BEC" w:rsidRDefault="006C4B30" w:rsidP="00C41BEC">
                            <w:pPr>
                              <w:pStyle w:val="ListParagraph"/>
                              <w:numPr>
                                <w:ilvl w:val="0"/>
                                <w:numId w:val="2"/>
                              </w:numPr>
                              <w:ind w:left="284" w:hanging="142"/>
                              <w:rPr>
                                <w:sz w:val="16"/>
                                <w:szCs w:val="16"/>
                              </w:rPr>
                            </w:pPr>
                            <w:r w:rsidRPr="00C41BEC">
                              <w:rPr>
                                <w:sz w:val="16"/>
                                <w:szCs w:val="16"/>
                              </w:rPr>
                              <w:t>Level</w:t>
                            </w:r>
                            <w:r w:rsidR="00252E72" w:rsidRPr="00C41BEC">
                              <w:rPr>
                                <w:sz w:val="16"/>
                                <w:szCs w:val="16"/>
                              </w:rPr>
                              <w:t xml:space="preserve"> of compliance with relevant legislation and protocols.</w:t>
                            </w:r>
                          </w:p>
                          <w:p w:rsidR="00252E72" w:rsidRPr="00C41BEC" w:rsidRDefault="00252E72" w:rsidP="00EA1636">
                            <w:pPr>
                              <w:spacing w:after="100"/>
                              <w:rPr>
                                <w:sz w:val="16"/>
                                <w:szCs w:val="16"/>
                              </w:rPr>
                            </w:pPr>
                            <w:r w:rsidRPr="00C41BEC">
                              <w:rPr>
                                <w:sz w:val="16"/>
                                <w:szCs w:val="16"/>
                              </w:rPr>
                              <w:t>A random sample of 6 of the most vulnerable missing children was chosen. All partners were asked to audit their own case files and report back on their own agencies involvement the life of each child or young person.</w:t>
                            </w:r>
                          </w:p>
                        </w:txbxContent>
                      </wps:txbx>
                      <wps:bodyPr rot="0" vert="horz" wrap="square" lIns="91440" tIns="45720" rIns="91440" bIns="45720" anchor="t" anchorCtr="0">
                        <a:noAutofit/>
                      </wps:bodyPr>
                    </wps:wsp>
                  </a:graphicData>
                </a:graphic>
              </wp:inline>
            </w:drawing>
          </mc:Choice>
          <mc:Fallback>
            <w:pict>
              <v:shape w14:anchorId="655C1AB6" id="Text Box 1" o:spid="_x0000_s1028" type="#_x0000_t202" style="width:108.3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" fillcolor="#8eaadb [1944]" strokecolor="#8eaadb [1944]">
                <v:fill color2="#8eaadb [1944]" rotate="t" focusposition="1" focussize="" colors="0 #b3c8f5;.5 #cfdcf8;1 #e7edfb" focus="100%" type="gradientRadial"/>
                <v:textbox>
                  <w:txbxContent>
                    <w:p w:rsidR="00252E72" w:rsidRPr="00C41BEC" w:rsidRDefault="00252E72" w:rsidP="00EA1636">
                      <w:pPr>
                        <w:spacing w:after="100"/>
                        <w:rPr>
                          <w:b/>
                          <w:sz w:val="16"/>
                          <w:szCs w:val="16"/>
                        </w:rPr>
                      </w:pPr>
                      <w:r w:rsidRPr="00C41BEC">
                        <w:rPr>
                          <w:b/>
                          <w:sz w:val="16"/>
                          <w:szCs w:val="16"/>
                        </w:rPr>
                        <w:t>Methodology</w:t>
                      </w:r>
                    </w:p>
                    <w:p w:rsidR="00252E72" w:rsidRPr="00C41BEC" w:rsidRDefault="00252E72" w:rsidP="00EA1636">
                      <w:pPr>
                        <w:rPr>
                          <w:sz w:val="16"/>
                          <w:szCs w:val="16"/>
                        </w:rPr>
                      </w:pPr>
                      <w:r w:rsidRPr="00C41BEC">
                        <w:rPr>
                          <w:sz w:val="16"/>
                          <w:szCs w:val="16"/>
                        </w:rPr>
                        <w:t>The audit focused on</w:t>
                      </w:r>
                    </w:p>
                    <w:p w:rsidR="00252E72" w:rsidRPr="00C41BEC" w:rsidRDefault="00252E72" w:rsidP="00C41BEC">
                      <w:pPr>
                        <w:pStyle w:val="ListParagraph"/>
                        <w:numPr>
                          <w:ilvl w:val="0"/>
                          <w:numId w:val="2"/>
                        </w:numPr>
                        <w:ind w:left="284" w:hanging="142"/>
                        <w:rPr>
                          <w:sz w:val="16"/>
                          <w:szCs w:val="16"/>
                        </w:rPr>
                      </w:pPr>
                      <w:r w:rsidRPr="00C41BEC">
                        <w:rPr>
                          <w:sz w:val="16"/>
                          <w:szCs w:val="16"/>
                        </w:rPr>
                        <w:t>the services to young people who go missing from home or care;</w:t>
                      </w:r>
                    </w:p>
                    <w:p w:rsidR="00252E72" w:rsidRPr="00C41BEC" w:rsidRDefault="00252E72" w:rsidP="00C41BEC">
                      <w:pPr>
                        <w:pStyle w:val="ListParagraph"/>
                        <w:numPr>
                          <w:ilvl w:val="0"/>
                          <w:numId w:val="2"/>
                        </w:numPr>
                        <w:ind w:left="284" w:hanging="142"/>
                        <w:rPr>
                          <w:sz w:val="16"/>
                          <w:szCs w:val="16"/>
                        </w:rPr>
                      </w:pPr>
                      <w:r w:rsidRPr="00C41BEC">
                        <w:rPr>
                          <w:sz w:val="16"/>
                          <w:szCs w:val="16"/>
                        </w:rPr>
                        <w:t>the quality of the assessment and risk management;</w:t>
                      </w:r>
                    </w:p>
                    <w:p w:rsidR="00252E72" w:rsidRPr="00C41BEC" w:rsidRDefault="006C4B30" w:rsidP="00C41BEC">
                      <w:pPr>
                        <w:pStyle w:val="ListParagraph"/>
                        <w:numPr>
                          <w:ilvl w:val="0"/>
                          <w:numId w:val="2"/>
                        </w:numPr>
                        <w:ind w:left="284" w:hanging="142"/>
                        <w:rPr>
                          <w:sz w:val="16"/>
                          <w:szCs w:val="16"/>
                        </w:rPr>
                      </w:pPr>
                      <w:r w:rsidRPr="00C41BEC">
                        <w:rPr>
                          <w:sz w:val="16"/>
                          <w:szCs w:val="16"/>
                        </w:rPr>
                        <w:t>Level</w:t>
                      </w:r>
                      <w:r w:rsidR="00252E72" w:rsidRPr="00C41BEC">
                        <w:rPr>
                          <w:sz w:val="16"/>
                          <w:szCs w:val="16"/>
                        </w:rPr>
                        <w:t xml:space="preserve"> of compliance with relevant legislation and protocols.</w:t>
                      </w:r>
                    </w:p>
                    <w:p w:rsidR="00252E72" w:rsidRPr="00C41BEC" w:rsidRDefault="00252E72" w:rsidP="00EA1636">
                      <w:pPr>
                        <w:spacing w:after="100"/>
                        <w:rPr>
                          <w:sz w:val="16"/>
                          <w:szCs w:val="16"/>
                        </w:rPr>
                      </w:pPr>
                      <w:r w:rsidRPr="00C41BEC">
                        <w:rPr>
                          <w:sz w:val="16"/>
                          <w:szCs w:val="16"/>
                        </w:rPr>
                        <w:t>A random sample of 6 of the most vulnerable missing children was chosen. All partners were asked to audit their own case files and report back on their own agencies involvement the life of each child or young person.</w:t>
                      </w:r>
                    </w:p>
                  </w:txbxContent>
                </v:textbox>
                <w10:anchorlock/>
              </v:shape>
            </w:pict>
          </mc:Fallback>
        </mc:AlternateContent>
      </w:r>
      <w:r w:rsidR="00C33399">
        <w:rPr>
          <w:sz w:val="32"/>
          <w:szCs w:val="32"/>
        </w:rPr>
        <w:t xml:space="preserve"> </w:t>
      </w:r>
      <w:r w:rsidR="00E24E41">
        <w:rPr>
          <w:sz w:val="32"/>
          <w:szCs w:val="32"/>
        </w:rPr>
        <w:t xml:space="preserve"> </w:t>
      </w:r>
      <w:r>
        <w:rPr>
          <w:sz w:val="32"/>
          <w:szCs w:val="32"/>
        </w:rPr>
        <w:t xml:space="preserve"> </w:t>
      </w:r>
      <w:r>
        <w:rPr>
          <w:noProof/>
          <w:lang w:eastAsia="en-GB"/>
        </w:rPr>
        <mc:AlternateContent>
          <mc:Choice Requires="wps">
            <w:drawing>
              <wp:inline distT="0" distB="0" distL="0" distR="0" wp14:anchorId="3AFB5457" wp14:editId="56DF541D">
                <wp:extent cx="7273484" cy="3164620"/>
                <wp:effectExtent l="0" t="0" r="22860" b="1714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3484" cy="3164620"/>
                        </a:xfrm>
                        <a:prstGeom prst="rect">
                          <a:avLst/>
                        </a:prstGeom>
                        <a:gradFill flip="none" rotWithShape="1">
                          <a:gsLst>
                            <a:gs pos="0">
                              <a:srgbClr val="FF6565">
                                <a:tint val="66000"/>
                                <a:satMod val="160000"/>
                              </a:srgbClr>
                            </a:gs>
                            <a:gs pos="50000">
                              <a:srgbClr val="FF6565">
                                <a:tint val="44500"/>
                                <a:satMod val="160000"/>
                              </a:srgbClr>
                            </a:gs>
                            <a:gs pos="100000">
                              <a:srgbClr val="FF6565">
                                <a:tint val="23500"/>
                                <a:satMod val="160000"/>
                              </a:srgbClr>
                            </a:gs>
                          </a:gsLst>
                          <a:lin ang="8100000" scaled="1"/>
                          <a:tileRect/>
                        </a:gradFill>
                        <a:ln w="9525">
                          <a:solidFill>
                            <a:srgbClr val="FF6565"/>
                          </a:solidFill>
                          <a:miter lim="800000"/>
                          <a:headEnd/>
                          <a:tailEnd/>
                        </a:ln>
                      </wps:spPr>
                      <wps:txbx>
                        <w:txbxContent>
                          <w:p w:rsidR="00252E72" w:rsidRPr="00D611F7" w:rsidRDefault="00210461" w:rsidP="00EA1636">
                            <w:pPr>
                              <w:spacing w:after="100"/>
                              <w:rPr>
                                <w:b/>
                                <w:sz w:val="16"/>
                                <w:szCs w:val="16"/>
                              </w:rPr>
                            </w:pPr>
                            <w:r w:rsidRPr="00D611F7">
                              <w:rPr>
                                <w:b/>
                                <w:sz w:val="16"/>
                                <w:szCs w:val="16"/>
                              </w:rPr>
                              <w:t>Recommendations</w:t>
                            </w:r>
                          </w:p>
                          <w:p w:rsidR="00C07DD3" w:rsidRPr="00D611F7" w:rsidRDefault="00C07DD3" w:rsidP="00C41BEC">
                            <w:pPr>
                              <w:pStyle w:val="ListParagraph"/>
                              <w:numPr>
                                <w:ilvl w:val="0"/>
                                <w:numId w:val="9"/>
                              </w:numPr>
                              <w:ind w:left="426" w:hanging="284"/>
                              <w:rPr>
                                <w:sz w:val="16"/>
                                <w:szCs w:val="16"/>
                              </w:rPr>
                            </w:pPr>
                            <w:r w:rsidRPr="00D611F7">
                              <w:rPr>
                                <w:sz w:val="16"/>
                                <w:szCs w:val="16"/>
                              </w:rPr>
                              <w:t xml:space="preserve">Improve the arrangements to support missing children to ensure that there is sufficient and effective </w:t>
                            </w:r>
                            <w:r w:rsidRPr="00D611F7">
                              <w:rPr>
                                <w:sz w:val="16"/>
                                <w:szCs w:val="16"/>
                                <w:u w:val="single"/>
                              </w:rPr>
                              <w:t>early</w:t>
                            </w:r>
                            <w:r w:rsidRPr="00D611F7">
                              <w:rPr>
                                <w:sz w:val="16"/>
                                <w:szCs w:val="16"/>
                              </w:rPr>
                              <w:t xml:space="preserve"> multi-agency intervention to prevent escalation to high risk level of vulnerability.</w:t>
                            </w:r>
                          </w:p>
                          <w:p w:rsidR="00C07DD3" w:rsidRPr="00D611F7" w:rsidRDefault="00C07DD3" w:rsidP="00C41BEC">
                            <w:pPr>
                              <w:pStyle w:val="ListParagraph"/>
                              <w:numPr>
                                <w:ilvl w:val="0"/>
                                <w:numId w:val="9"/>
                              </w:numPr>
                              <w:ind w:left="426" w:hanging="284"/>
                              <w:rPr>
                                <w:sz w:val="16"/>
                                <w:szCs w:val="16"/>
                              </w:rPr>
                            </w:pPr>
                            <w:r w:rsidRPr="00D611F7">
                              <w:rPr>
                                <w:sz w:val="16"/>
                                <w:szCs w:val="16"/>
                              </w:rPr>
                              <w:t>Agencies to work creatively and holistically with children to fully engage them in prevention and intervention work.</w:t>
                            </w:r>
                          </w:p>
                          <w:p w:rsidR="00C07DD3" w:rsidRPr="00D611F7" w:rsidRDefault="00C07DD3" w:rsidP="00C41BEC">
                            <w:pPr>
                              <w:pStyle w:val="ListParagraph"/>
                              <w:numPr>
                                <w:ilvl w:val="0"/>
                                <w:numId w:val="9"/>
                              </w:numPr>
                              <w:ind w:left="426" w:hanging="284"/>
                              <w:rPr>
                                <w:sz w:val="16"/>
                                <w:szCs w:val="16"/>
                              </w:rPr>
                            </w:pPr>
                            <w:r w:rsidRPr="00D611F7">
                              <w:rPr>
                                <w:sz w:val="16"/>
                                <w:szCs w:val="16"/>
                              </w:rPr>
                              <w:t>Develop service commissioning and quality monitoring to ensure looked after children are well cared for and residential homes are engaged in prevention and intervention activity.</w:t>
                            </w:r>
                          </w:p>
                          <w:p w:rsidR="00C07DD3" w:rsidRPr="00D611F7" w:rsidRDefault="00C07DD3" w:rsidP="00C41BEC">
                            <w:pPr>
                              <w:pStyle w:val="ListParagraph"/>
                              <w:numPr>
                                <w:ilvl w:val="0"/>
                                <w:numId w:val="9"/>
                              </w:numPr>
                              <w:ind w:left="426" w:hanging="284"/>
                              <w:rPr>
                                <w:sz w:val="16"/>
                                <w:szCs w:val="16"/>
                              </w:rPr>
                            </w:pPr>
                            <w:r w:rsidRPr="00D611F7">
                              <w:rPr>
                                <w:sz w:val="16"/>
                                <w:szCs w:val="16"/>
                              </w:rPr>
                              <w:t>Develop the RHI process so that:</w:t>
                            </w:r>
                          </w:p>
                          <w:p w:rsidR="00C07DD3" w:rsidRPr="00D611F7" w:rsidRDefault="00C07DD3" w:rsidP="00C41BEC">
                            <w:pPr>
                              <w:pStyle w:val="ListParagraph"/>
                              <w:numPr>
                                <w:ilvl w:val="0"/>
                                <w:numId w:val="12"/>
                              </w:numPr>
                              <w:ind w:left="851" w:hanging="284"/>
                              <w:rPr>
                                <w:sz w:val="16"/>
                                <w:szCs w:val="16"/>
                              </w:rPr>
                            </w:pPr>
                            <w:r w:rsidRPr="00D611F7">
                              <w:rPr>
                                <w:sz w:val="16"/>
                                <w:szCs w:val="16"/>
                              </w:rPr>
                              <w:t>Recording is improved. Children’s Social Care should monitor this by undertaking an audit of RHI completion.</w:t>
                            </w:r>
                          </w:p>
                          <w:p w:rsidR="00C07DD3" w:rsidRPr="00D611F7" w:rsidRDefault="00C07DD3" w:rsidP="00C41BEC">
                            <w:pPr>
                              <w:pStyle w:val="ListParagraph"/>
                              <w:numPr>
                                <w:ilvl w:val="0"/>
                                <w:numId w:val="12"/>
                              </w:numPr>
                              <w:ind w:left="851" w:hanging="284"/>
                              <w:rPr>
                                <w:sz w:val="16"/>
                                <w:szCs w:val="16"/>
                              </w:rPr>
                            </w:pPr>
                            <w:r w:rsidRPr="00D611F7">
                              <w:rPr>
                                <w:sz w:val="16"/>
                                <w:szCs w:val="16"/>
                              </w:rPr>
                              <w:t>It engages young people appropriately.</w:t>
                            </w:r>
                          </w:p>
                          <w:p w:rsidR="00C07DD3" w:rsidRPr="00D611F7" w:rsidRDefault="00C07DD3" w:rsidP="00C41BEC">
                            <w:pPr>
                              <w:pStyle w:val="ListParagraph"/>
                              <w:numPr>
                                <w:ilvl w:val="0"/>
                                <w:numId w:val="12"/>
                              </w:numPr>
                              <w:ind w:left="851" w:hanging="284"/>
                              <w:rPr>
                                <w:sz w:val="16"/>
                                <w:szCs w:val="16"/>
                              </w:rPr>
                            </w:pPr>
                            <w:proofErr w:type="gramStart"/>
                            <w:r w:rsidRPr="00D611F7">
                              <w:rPr>
                                <w:sz w:val="16"/>
                                <w:szCs w:val="16"/>
                              </w:rPr>
                              <w:t>information</w:t>
                            </w:r>
                            <w:proofErr w:type="gramEnd"/>
                            <w:r w:rsidRPr="00D611F7">
                              <w:rPr>
                                <w:sz w:val="16"/>
                                <w:szCs w:val="16"/>
                              </w:rPr>
                              <w:t xml:space="preserve"> obtained from the RHI can be taken into account in the planning for the young person.</w:t>
                            </w:r>
                          </w:p>
                          <w:p w:rsidR="00C07DD3" w:rsidRPr="00D611F7" w:rsidRDefault="00C07DD3" w:rsidP="00C41BEC">
                            <w:pPr>
                              <w:pStyle w:val="ListParagraph"/>
                              <w:numPr>
                                <w:ilvl w:val="0"/>
                                <w:numId w:val="9"/>
                              </w:numPr>
                              <w:tabs>
                                <w:tab w:val="left" w:pos="1134"/>
                              </w:tabs>
                              <w:ind w:left="426" w:hanging="284"/>
                              <w:rPr>
                                <w:sz w:val="16"/>
                                <w:szCs w:val="16"/>
                              </w:rPr>
                            </w:pPr>
                            <w:r w:rsidRPr="00D611F7">
                              <w:rPr>
                                <w:sz w:val="16"/>
                                <w:szCs w:val="16"/>
                              </w:rPr>
                              <w:t>Reverse the trend to normalise missing behaviour, particularly among boys.</w:t>
                            </w:r>
                          </w:p>
                          <w:p w:rsidR="00C07DD3" w:rsidRPr="00D611F7" w:rsidRDefault="00C07DD3" w:rsidP="00C41BEC">
                            <w:pPr>
                              <w:pStyle w:val="ListParagraph"/>
                              <w:numPr>
                                <w:ilvl w:val="0"/>
                                <w:numId w:val="9"/>
                              </w:numPr>
                              <w:ind w:left="426" w:hanging="284"/>
                              <w:rPr>
                                <w:sz w:val="16"/>
                                <w:szCs w:val="16"/>
                              </w:rPr>
                            </w:pPr>
                            <w:r w:rsidRPr="00D611F7">
                              <w:rPr>
                                <w:sz w:val="16"/>
                                <w:szCs w:val="16"/>
                              </w:rPr>
                              <w:t>In order to improve the quality of information sharing and the ability for partners to deliver positive outcomes for children, plans to support children should include:</w:t>
                            </w:r>
                          </w:p>
                          <w:p w:rsidR="00C07DD3" w:rsidRPr="00D611F7" w:rsidRDefault="00C07DD3" w:rsidP="00C41BEC">
                            <w:pPr>
                              <w:pStyle w:val="ListParagraph"/>
                              <w:numPr>
                                <w:ilvl w:val="0"/>
                                <w:numId w:val="10"/>
                              </w:numPr>
                              <w:tabs>
                                <w:tab w:val="left" w:pos="851"/>
                              </w:tabs>
                              <w:spacing w:after="0"/>
                              <w:ind w:left="851" w:hanging="284"/>
                              <w:rPr>
                                <w:sz w:val="16"/>
                                <w:szCs w:val="16"/>
                              </w:rPr>
                            </w:pPr>
                            <w:r w:rsidRPr="00D611F7">
                              <w:rPr>
                                <w:sz w:val="16"/>
                                <w:szCs w:val="16"/>
                              </w:rPr>
                              <w:t>Analysis of what really occurs for them and include creative ways to interact and respond to them, in a way that met their wishes and feelings.</w:t>
                            </w:r>
                          </w:p>
                          <w:p w:rsidR="00C07DD3" w:rsidRPr="00D611F7" w:rsidRDefault="00C07DD3" w:rsidP="00C41BEC">
                            <w:pPr>
                              <w:pStyle w:val="ListParagraph"/>
                              <w:numPr>
                                <w:ilvl w:val="0"/>
                                <w:numId w:val="10"/>
                              </w:numPr>
                              <w:tabs>
                                <w:tab w:val="left" w:pos="851"/>
                              </w:tabs>
                              <w:spacing w:after="0"/>
                              <w:ind w:left="851" w:hanging="284"/>
                              <w:rPr>
                                <w:sz w:val="16"/>
                                <w:szCs w:val="16"/>
                              </w:rPr>
                            </w:pPr>
                            <w:r w:rsidRPr="00D611F7">
                              <w:rPr>
                                <w:sz w:val="16"/>
                                <w:szCs w:val="16"/>
                              </w:rPr>
                              <w:t>Child focused aspirations and goals for the outcomes of the work being carried out.</w:t>
                            </w:r>
                          </w:p>
                          <w:p w:rsidR="00C07DD3" w:rsidRPr="00D611F7" w:rsidRDefault="00C07DD3" w:rsidP="00C41BEC">
                            <w:pPr>
                              <w:pStyle w:val="ListParagraph"/>
                              <w:numPr>
                                <w:ilvl w:val="0"/>
                                <w:numId w:val="10"/>
                              </w:numPr>
                              <w:tabs>
                                <w:tab w:val="left" w:pos="851"/>
                              </w:tabs>
                              <w:spacing w:after="0"/>
                              <w:ind w:left="851" w:hanging="284"/>
                              <w:rPr>
                                <w:sz w:val="16"/>
                                <w:szCs w:val="16"/>
                              </w:rPr>
                            </w:pPr>
                            <w:r w:rsidRPr="00D611F7">
                              <w:rPr>
                                <w:sz w:val="16"/>
                                <w:szCs w:val="16"/>
                              </w:rPr>
                              <w:t>Information from return home interviews so that it can inform planning and decision making.</w:t>
                            </w:r>
                          </w:p>
                          <w:p w:rsidR="00C07DD3" w:rsidRPr="00D611F7" w:rsidRDefault="00C07DD3" w:rsidP="00C33399">
                            <w:pPr>
                              <w:pStyle w:val="ListParagraph"/>
                              <w:numPr>
                                <w:ilvl w:val="0"/>
                                <w:numId w:val="10"/>
                              </w:numPr>
                              <w:tabs>
                                <w:tab w:val="left" w:pos="851"/>
                              </w:tabs>
                              <w:spacing w:after="0" w:line="276" w:lineRule="auto"/>
                              <w:ind w:left="851" w:hanging="284"/>
                              <w:rPr>
                                <w:sz w:val="16"/>
                                <w:szCs w:val="16"/>
                              </w:rPr>
                            </w:pPr>
                            <w:proofErr w:type="gramStart"/>
                            <w:r w:rsidRPr="00D611F7">
                              <w:rPr>
                                <w:sz w:val="16"/>
                                <w:szCs w:val="16"/>
                              </w:rPr>
                              <w:t>progress</w:t>
                            </w:r>
                            <w:proofErr w:type="gramEnd"/>
                            <w:r w:rsidRPr="00D611F7">
                              <w:rPr>
                                <w:sz w:val="16"/>
                                <w:szCs w:val="16"/>
                              </w:rPr>
                              <w:t xml:space="preserve"> made in improving children’s lives and evidence that the child’s life was better as a result of intervention by LSCB partners.</w:t>
                            </w:r>
                          </w:p>
                          <w:p w:rsidR="00C07DD3" w:rsidRPr="00C41BEC" w:rsidRDefault="00C07DD3" w:rsidP="00C33399">
                            <w:pPr>
                              <w:pStyle w:val="ListParagraph"/>
                              <w:numPr>
                                <w:ilvl w:val="0"/>
                                <w:numId w:val="10"/>
                              </w:numPr>
                              <w:tabs>
                                <w:tab w:val="left" w:pos="851"/>
                              </w:tabs>
                              <w:spacing w:after="0" w:line="276" w:lineRule="auto"/>
                              <w:ind w:left="851" w:hanging="284"/>
                              <w:rPr>
                                <w:sz w:val="16"/>
                                <w:szCs w:val="16"/>
                              </w:rPr>
                            </w:pPr>
                            <w:proofErr w:type="gramStart"/>
                            <w:r w:rsidRPr="00D611F7">
                              <w:rPr>
                                <w:sz w:val="16"/>
                                <w:szCs w:val="16"/>
                              </w:rPr>
                              <w:t>a</w:t>
                            </w:r>
                            <w:proofErr w:type="gramEnd"/>
                            <w:r w:rsidRPr="00D611F7">
                              <w:rPr>
                                <w:sz w:val="16"/>
                                <w:szCs w:val="16"/>
                              </w:rPr>
                              <w:t xml:space="preserve"> coordinated multi-agency chronology to inform and shape action.</w:t>
                            </w:r>
                          </w:p>
                          <w:p w:rsidR="00C07DD3" w:rsidRPr="00D611F7" w:rsidRDefault="00C07DD3" w:rsidP="00C41BEC">
                            <w:pPr>
                              <w:pStyle w:val="ListParagraph"/>
                              <w:numPr>
                                <w:ilvl w:val="0"/>
                                <w:numId w:val="9"/>
                              </w:numPr>
                              <w:spacing w:after="0"/>
                              <w:ind w:left="426" w:hanging="284"/>
                              <w:rPr>
                                <w:sz w:val="16"/>
                                <w:szCs w:val="16"/>
                              </w:rPr>
                            </w:pPr>
                            <w:r w:rsidRPr="00D611F7">
                              <w:rPr>
                                <w:sz w:val="16"/>
                                <w:szCs w:val="16"/>
                              </w:rPr>
                              <w:t>Review the current multi-agency policy and procedure for dealing with missing children and ensure that practice is consistent. This should include:</w:t>
                            </w:r>
                          </w:p>
                          <w:p w:rsidR="00C07DD3" w:rsidRPr="00D611F7" w:rsidRDefault="00C07DD3" w:rsidP="00C07DD3">
                            <w:pPr>
                              <w:pStyle w:val="ListParagraph"/>
                              <w:numPr>
                                <w:ilvl w:val="0"/>
                                <w:numId w:val="13"/>
                              </w:numPr>
                              <w:spacing w:after="0"/>
                              <w:ind w:left="1418" w:hanging="425"/>
                              <w:rPr>
                                <w:sz w:val="16"/>
                                <w:szCs w:val="16"/>
                              </w:rPr>
                            </w:pPr>
                            <w:r w:rsidRPr="00D611F7">
                              <w:rPr>
                                <w:sz w:val="16"/>
                                <w:szCs w:val="16"/>
                              </w:rPr>
                              <w:t>Correct and consistent categorisation of missing and absent.</w:t>
                            </w:r>
                          </w:p>
                          <w:p w:rsidR="00C07DD3" w:rsidRPr="00D611F7" w:rsidRDefault="00C07DD3" w:rsidP="00C07DD3">
                            <w:pPr>
                              <w:pStyle w:val="ListParagraph"/>
                              <w:numPr>
                                <w:ilvl w:val="0"/>
                                <w:numId w:val="13"/>
                              </w:numPr>
                              <w:spacing w:after="0"/>
                              <w:ind w:left="1418" w:hanging="425"/>
                              <w:rPr>
                                <w:sz w:val="16"/>
                                <w:szCs w:val="16"/>
                              </w:rPr>
                            </w:pPr>
                            <w:r w:rsidRPr="00D611F7">
                              <w:rPr>
                                <w:sz w:val="16"/>
                                <w:szCs w:val="16"/>
                              </w:rPr>
                              <w:t>Consistent episode recording between the police and social care.</w:t>
                            </w:r>
                          </w:p>
                          <w:p w:rsidR="00C07DD3" w:rsidRPr="00D611F7" w:rsidRDefault="00C07DD3" w:rsidP="00C07DD3">
                            <w:pPr>
                              <w:pStyle w:val="ListParagraph"/>
                              <w:numPr>
                                <w:ilvl w:val="0"/>
                                <w:numId w:val="13"/>
                              </w:numPr>
                              <w:spacing w:after="0"/>
                              <w:ind w:left="1418" w:hanging="425"/>
                              <w:rPr>
                                <w:sz w:val="16"/>
                                <w:szCs w:val="16"/>
                              </w:rPr>
                            </w:pPr>
                            <w:r w:rsidRPr="00D611F7">
                              <w:rPr>
                                <w:sz w:val="16"/>
                                <w:szCs w:val="16"/>
                              </w:rPr>
                              <w:t>Equally robust response to children living in Coventry and those looked after children who live outside of the city.</w:t>
                            </w:r>
                          </w:p>
                          <w:p w:rsidR="00C07DD3" w:rsidRPr="00D611F7" w:rsidRDefault="00C07DD3" w:rsidP="00C07DD3">
                            <w:pPr>
                              <w:pStyle w:val="ListParagraph"/>
                              <w:numPr>
                                <w:ilvl w:val="0"/>
                                <w:numId w:val="13"/>
                              </w:numPr>
                              <w:ind w:left="1418" w:hanging="425"/>
                              <w:rPr>
                                <w:sz w:val="16"/>
                                <w:szCs w:val="16"/>
                              </w:rPr>
                            </w:pPr>
                            <w:r w:rsidRPr="00D611F7">
                              <w:rPr>
                                <w:sz w:val="16"/>
                                <w:szCs w:val="16"/>
                              </w:rPr>
                              <w:t>The use of a Missing from Home – Assessment and Trigger Plan for all children when a strategy meeting is held.</w:t>
                            </w:r>
                          </w:p>
                          <w:p w:rsidR="00210461" w:rsidRPr="00D611F7" w:rsidRDefault="00210461" w:rsidP="00EA1636">
                            <w:pPr>
                              <w:spacing w:after="100"/>
                              <w:rPr>
                                <w:b/>
                                <w:sz w:val="16"/>
                                <w:szCs w:val="16"/>
                              </w:rPr>
                            </w:pPr>
                          </w:p>
                        </w:txbxContent>
                      </wps:txbx>
                      <wps:bodyPr rot="0" vert="horz" wrap="square" lIns="91440" tIns="45720" rIns="91440" bIns="45720" anchor="t" anchorCtr="0">
                        <a:noAutofit/>
                      </wps:bodyPr>
                    </wps:wsp>
                  </a:graphicData>
                </a:graphic>
              </wp:inline>
            </w:drawing>
          </mc:Choice>
          <mc:Fallback>
            <w:pict>
              <v:shape w14:anchorId="3AFB5457" id="Text Box 2" o:spid="_x0000_s1029" type="#_x0000_t202" style="width:572.7pt;height:24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" fillcolor="#ff9696" strokecolor="#ff6565">
                <v:fill color2="#ffdfdf" rotate="t" angle="315" colors="0 #ff9696;.5 #ffbebe;1 #ffdfdf" focus="100%" type="gradient"/>
                <v:textbox>
                  <w:txbxContent>
                    <w:p w:rsidR="00252E72" w:rsidRPr="00D611F7" w:rsidRDefault="00210461" w:rsidP="00EA1636">
                      <w:pPr>
                        <w:spacing w:after="100"/>
                        <w:rPr>
                          <w:b/>
                          <w:sz w:val="16"/>
                          <w:szCs w:val="16"/>
                        </w:rPr>
                      </w:pPr>
                      <w:r w:rsidRPr="00D611F7">
                        <w:rPr>
                          <w:b/>
                          <w:sz w:val="16"/>
                          <w:szCs w:val="16"/>
                        </w:rPr>
                        <w:t>Recommendations</w:t>
                      </w:r>
                    </w:p>
                    <w:p w:rsidR="00C07DD3" w:rsidRPr="00D611F7" w:rsidRDefault="00C07DD3" w:rsidP="00C41BEC">
                      <w:pPr>
                        <w:pStyle w:val="ListParagraph"/>
                        <w:numPr>
                          <w:ilvl w:val="0"/>
                          <w:numId w:val="9"/>
                        </w:numPr>
                        <w:ind w:left="426" w:hanging="284"/>
                        <w:rPr>
                          <w:sz w:val="16"/>
                          <w:szCs w:val="16"/>
                        </w:rPr>
                      </w:pPr>
                      <w:r w:rsidRPr="00D611F7">
                        <w:rPr>
                          <w:sz w:val="16"/>
                          <w:szCs w:val="16"/>
                        </w:rPr>
                        <w:t xml:space="preserve">Improve the arrangements to support missing children to ensure that there is sufficient and effective </w:t>
                      </w:r>
                      <w:r w:rsidRPr="00D611F7">
                        <w:rPr>
                          <w:sz w:val="16"/>
                          <w:szCs w:val="16"/>
                          <w:u w:val="single"/>
                        </w:rPr>
                        <w:t>early</w:t>
                      </w:r>
                      <w:r w:rsidRPr="00D611F7">
                        <w:rPr>
                          <w:sz w:val="16"/>
                          <w:szCs w:val="16"/>
                        </w:rPr>
                        <w:t xml:space="preserve"> multi-agency intervention to prevent escalation to high risk level of vulnerability.</w:t>
                      </w:r>
                    </w:p>
                    <w:p w:rsidR="00C07DD3" w:rsidRPr="00D611F7" w:rsidRDefault="00C07DD3" w:rsidP="00C41BEC">
                      <w:pPr>
                        <w:pStyle w:val="ListParagraph"/>
                        <w:numPr>
                          <w:ilvl w:val="0"/>
                          <w:numId w:val="9"/>
                        </w:numPr>
                        <w:ind w:left="426" w:hanging="284"/>
                        <w:rPr>
                          <w:sz w:val="16"/>
                          <w:szCs w:val="16"/>
                        </w:rPr>
                      </w:pPr>
                      <w:r w:rsidRPr="00D611F7">
                        <w:rPr>
                          <w:sz w:val="16"/>
                          <w:szCs w:val="16"/>
                        </w:rPr>
                        <w:t>Agencies to work creatively and holistically with children to fully engage them in prevention and intervention work.</w:t>
                      </w:r>
                    </w:p>
                    <w:p w:rsidR="00C07DD3" w:rsidRPr="00D611F7" w:rsidRDefault="00C07DD3" w:rsidP="00C41BEC">
                      <w:pPr>
                        <w:pStyle w:val="ListParagraph"/>
                        <w:numPr>
                          <w:ilvl w:val="0"/>
                          <w:numId w:val="9"/>
                        </w:numPr>
                        <w:ind w:left="426" w:hanging="284"/>
                        <w:rPr>
                          <w:sz w:val="16"/>
                          <w:szCs w:val="16"/>
                        </w:rPr>
                      </w:pPr>
                      <w:r w:rsidRPr="00D611F7">
                        <w:rPr>
                          <w:sz w:val="16"/>
                          <w:szCs w:val="16"/>
                        </w:rPr>
                        <w:t>Develop service commissioning and quality monitoring to ensure looked after children are well cared for and residential homes are engaged in prevention and intervention activity.</w:t>
                      </w:r>
                    </w:p>
                    <w:p w:rsidR="00C07DD3" w:rsidRPr="00D611F7" w:rsidRDefault="00C07DD3" w:rsidP="00C41BEC">
                      <w:pPr>
                        <w:pStyle w:val="ListParagraph"/>
                        <w:numPr>
                          <w:ilvl w:val="0"/>
                          <w:numId w:val="9"/>
                        </w:numPr>
                        <w:ind w:left="426" w:hanging="284"/>
                        <w:rPr>
                          <w:sz w:val="16"/>
                          <w:szCs w:val="16"/>
                        </w:rPr>
                      </w:pPr>
                      <w:r w:rsidRPr="00D611F7">
                        <w:rPr>
                          <w:sz w:val="16"/>
                          <w:szCs w:val="16"/>
                        </w:rPr>
                        <w:t>Develop the RHI process so that:</w:t>
                      </w:r>
                    </w:p>
                    <w:p w:rsidR="00C07DD3" w:rsidRPr="00D611F7" w:rsidRDefault="00C07DD3" w:rsidP="00C41BEC">
                      <w:pPr>
                        <w:pStyle w:val="ListParagraph"/>
                        <w:numPr>
                          <w:ilvl w:val="0"/>
                          <w:numId w:val="12"/>
                        </w:numPr>
                        <w:ind w:left="851" w:hanging="284"/>
                        <w:rPr>
                          <w:sz w:val="16"/>
                          <w:szCs w:val="16"/>
                        </w:rPr>
                      </w:pPr>
                      <w:r w:rsidRPr="00D611F7">
                        <w:rPr>
                          <w:sz w:val="16"/>
                          <w:szCs w:val="16"/>
                        </w:rPr>
                        <w:t>Recording is improved. Children’s Social Care should monitor this by undertaking an audit of RHI completion.</w:t>
                      </w:r>
                    </w:p>
                    <w:p w:rsidR="00C07DD3" w:rsidRPr="00D611F7" w:rsidRDefault="00C07DD3" w:rsidP="00C41BEC">
                      <w:pPr>
                        <w:pStyle w:val="ListParagraph"/>
                        <w:numPr>
                          <w:ilvl w:val="0"/>
                          <w:numId w:val="12"/>
                        </w:numPr>
                        <w:ind w:left="851" w:hanging="284"/>
                        <w:rPr>
                          <w:sz w:val="16"/>
                          <w:szCs w:val="16"/>
                        </w:rPr>
                      </w:pPr>
                      <w:r w:rsidRPr="00D611F7">
                        <w:rPr>
                          <w:sz w:val="16"/>
                          <w:szCs w:val="16"/>
                        </w:rPr>
                        <w:t>It engages young people appropriately.</w:t>
                      </w:r>
                    </w:p>
                    <w:p w:rsidR="00C07DD3" w:rsidRPr="00D611F7" w:rsidRDefault="00C07DD3" w:rsidP="00C41BEC">
                      <w:pPr>
                        <w:pStyle w:val="ListParagraph"/>
                        <w:numPr>
                          <w:ilvl w:val="0"/>
                          <w:numId w:val="12"/>
                        </w:numPr>
                        <w:ind w:left="851" w:hanging="284"/>
                        <w:rPr>
                          <w:sz w:val="16"/>
                          <w:szCs w:val="16"/>
                        </w:rPr>
                      </w:pPr>
                      <w:proofErr w:type="gramStart"/>
                      <w:r w:rsidRPr="00D611F7">
                        <w:rPr>
                          <w:sz w:val="16"/>
                          <w:szCs w:val="16"/>
                        </w:rPr>
                        <w:t>information</w:t>
                      </w:r>
                      <w:proofErr w:type="gramEnd"/>
                      <w:r w:rsidRPr="00D611F7">
                        <w:rPr>
                          <w:sz w:val="16"/>
                          <w:szCs w:val="16"/>
                        </w:rPr>
                        <w:t xml:space="preserve"> obtained from the RHI can be taken into account in the planning for the young person.</w:t>
                      </w:r>
                    </w:p>
                    <w:p w:rsidR="00C07DD3" w:rsidRPr="00D611F7" w:rsidRDefault="00C07DD3" w:rsidP="00C41BEC">
                      <w:pPr>
                        <w:pStyle w:val="ListParagraph"/>
                        <w:numPr>
                          <w:ilvl w:val="0"/>
                          <w:numId w:val="9"/>
                        </w:numPr>
                        <w:tabs>
                          <w:tab w:val="left" w:pos="1134"/>
                        </w:tabs>
                        <w:ind w:left="426" w:hanging="284"/>
                        <w:rPr>
                          <w:sz w:val="16"/>
                          <w:szCs w:val="16"/>
                        </w:rPr>
                      </w:pPr>
                      <w:r w:rsidRPr="00D611F7">
                        <w:rPr>
                          <w:sz w:val="16"/>
                          <w:szCs w:val="16"/>
                        </w:rPr>
                        <w:t>Reverse the trend to normalise missing behaviour, particularly among boys.</w:t>
                      </w:r>
                    </w:p>
                    <w:p w:rsidR="00C07DD3" w:rsidRPr="00D611F7" w:rsidRDefault="00C07DD3" w:rsidP="00C41BEC">
                      <w:pPr>
                        <w:pStyle w:val="ListParagraph"/>
                        <w:numPr>
                          <w:ilvl w:val="0"/>
                          <w:numId w:val="9"/>
                        </w:numPr>
                        <w:ind w:left="426" w:hanging="284"/>
                        <w:rPr>
                          <w:sz w:val="16"/>
                          <w:szCs w:val="16"/>
                        </w:rPr>
                      </w:pPr>
                      <w:r w:rsidRPr="00D611F7">
                        <w:rPr>
                          <w:sz w:val="16"/>
                          <w:szCs w:val="16"/>
                        </w:rPr>
                        <w:t>In order to improve the quality of information sharing and the ability for partners to deliver positive outcomes for children, plans to support children should include:</w:t>
                      </w:r>
                    </w:p>
                    <w:p w:rsidR="00C07DD3" w:rsidRPr="00D611F7" w:rsidRDefault="00C07DD3" w:rsidP="00C41BEC">
                      <w:pPr>
                        <w:pStyle w:val="ListParagraph"/>
                        <w:numPr>
                          <w:ilvl w:val="0"/>
                          <w:numId w:val="10"/>
                        </w:numPr>
                        <w:tabs>
                          <w:tab w:val="left" w:pos="851"/>
                        </w:tabs>
                        <w:spacing w:after="0"/>
                        <w:ind w:left="851" w:hanging="284"/>
                        <w:rPr>
                          <w:sz w:val="16"/>
                          <w:szCs w:val="16"/>
                        </w:rPr>
                      </w:pPr>
                      <w:r w:rsidRPr="00D611F7">
                        <w:rPr>
                          <w:sz w:val="16"/>
                          <w:szCs w:val="16"/>
                        </w:rPr>
                        <w:t>Analysis of what really occurs for them and include creative ways to interact and respond to them, in a way that met their wishes and feelings.</w:t>
                      </w:r>
                    </w:p>
                    <w:p w:rsidR="00C07DD3" w:rsidRPr="00D611F7" w:rsidRDefault="00C07DD3" w:rsidP="00C41BEC">
                      <w:pPr>
                        <w:pStyle w:val="ListParagraph"/>
                        <w:numPr>
                          <w:ilvl w:val="0"/>
                          <w:numId w:val="10"/>
                        </w:numPr>
                        <w:tabs>
                          <w:tab w:val="left" w:pos="851"/>
                        </w:tabs>
                        <w:spacing w:after="0"/>
                        <w:ind w:left="851" w:hanging="284"/>
                        <w:rPr>
                          <w:sz w:val="16"/>
                          <w:szCs w:val="16"/>
                        </w:rPr>
                      </w:pPr>
                      <w:r w:rsidRPr="00D611F7">
                        <w:rPr>
                          <w:sz w:val="16"/>
                          <w:szCs w:val="16"/>
                        </w:rPr>
                        <w:t>Child focused aspirations and goals for the outcomes of the work being carried out.</w:t>
                      </w:r>
                    </w:p>
                    <w:p w:rsidR="00C07DD3" w:rsidRPr="00D611F7" w:rsidRDefault="00C07DD3" w:rsidP="00C41BEC">
                      <w:pPr>
                        <w:pStyle w:val="ListParagraph"/>
                        <w:numPr>
                          <w:ilvl w:val="0"/>
                          <w:numId w:val="10"/>
                        </w:numPr>
                        <w:tabs>
                          <w:tab w:val="left" w:pos="851"/>
                        </w:tabs>
                        <w:spacing w:after="0"/>
                        <w:ind w:left="851" w:hanging="284"/>
                        <w:rPr>
                          <w:sz w:val="16"/>
                          <w:szCs w:val="16"/>
                        </w:rPr>
                      </w:pPr>
                      <w:r w:rsidRPr="00D611F7">
                        <w:rPr>
                          <w:sz w:val="16"/>
                          <w:szCs w:val="16"/>
                        </w:rPr>
                        <w:t>Information from return home interviews so that it can inform planning and decision making.</w:t>
                      </w:r>
                    </w:p>
                    <w:p w:rsidR="00C07DD3" w:rsidRPr="00D611F7" w:rsidRDefault="00C07DD3" w:rsidP="00C33399">
                      <w:pPr>
                        <w:pStyle w:val="ListParagraph"/>
                        <w:numPr>
                          <w:ilvl w:val="0"/>
                          <w:numId w:val="10"/>
                        </w:numPr>
                        <w:tabs>
                          <w:tab w:val="left" w:pos="851"/>
                        </w:tabs>
                        <w:spacing w:after="0" w:line="276" w:lineRule="auto"/>
                        <w:ind w:left="851" w:hanging="284"/>
                        <w:rPr>
                          <w:sz w:val="16"/>
                          <w:szCs w:val="16"/>
                        </w:rPr>
                      </w:pPr>
                      <w:proofErr w:type="gramStart"/>
                      <w:r w:rsidRPr="00D611F7">
                        <w:rPr>
                          <w:sz w:val="16"/>
                          <w:szCs w:val="16"/>
                        </w:rPr>
                        <w:t>progress</w:t>
                      </w:r>
                      <w:proofErr w:type="gramEnd"/>
                      <w:r w:rsidRPr="00D611F7">
                        <w:rPr>
                          <w:sz w:val="16"/>
                          <w:szCs w:val="16"/>
                        </w:rPr>
                        <w:t xml:space="preserve"> made in improving children’s lives and evidence that the child’s life was better as a result of intervention by LSCB partners.</w:t>
                      </w:r>
                    </w:p>
                    <w:p w:rsidR="00C07DD3" w:rsidRPr="00C41BEC" w:rsidRDefault="00C07DD3" w:rsidP="00C33399">
                      <w:pPr>
                        <w:pStyle w:val="ListParagraph"/>
                        <w:numPr>
                          <w:ilvl w:val="0"/>
                          <w:numId w:val="10"/>
                        </w:numPr>
                        <w:tabs>
                          <w:tab w:val="left" w:pos="851"/>
                        </w:tabs>
                        <w:spacing w:after="0" w:line="276" w:lineRule="auto"/>
                        <w:ind w:left="851" w:hanging="284"/>
                        <w:rPr>
                          <w:sz w:val="16"/>
                          <w:szCs w:val="16"/>
                        </w:rPr>
                      </w:pPr>
                      <w:proofErr w:type="gramStart"/>
                      <w:r w:rsidRPr="00D611F7">
                        <w:rPr>
                          <w:sz w:val="16"/>
                          <w:szCs w:val="16"/>
                        </w:rPr>
                        <w:t>a</w:t>
                      </w:r>
                      <w:proofErr w:type="gramEnd"/>
                      <w:r w:rsidRPr="00D611F7">
                        <w:rPr>
                          <w:sz w:val="16"/>
                          <w:szCs w:val="16"/>
                        </w:rPr>
                        <w:t xml:space="preserve"> coordinated multi-agency chronology to inform and shape action.</w:t>
                      </w:r>
                    </w:p>
                    <w:p w:rsidR="00C07DD3" w:rsidRPr="00D611F7" w:rsidRDefault="00C07DD3" w:rsidP="00C41BEC">
                      <w:pPr>
                        <w:pStyle w:val="ListParagraph"/>
                        <w:numPr>
                          <w:ilvl w:val="0"/>
                          <w:numId w:val="9"/>
                        </w:numPr>
                        <w:spacing w:after="0"/>
                        <w:ind w:left="426" w:hanging="284"/>
                        <w:rPr>
                          <w:sz w:val="16"/>
                          <w:szCs w:val="16"/>
                        </w:rPr>
                      </w:pPr>
                      <w:r w:rsidRPr="00D611F7">
                        <w:rPr>
                          <w:sz w:val="16"/>
                          <w:szCs w:val="16"/>
                        </w:rPr>
                        <w:t>Review the current multi-agency policy and procedure for dealing with missing children and ensure that practice is consistent. This should include:</w:t>
                      </w:r>
                    </w:p>
                    <w:p w:rsidR="00C07DD3" w:rsidRPr="00D611F7" w:rsidRDefault="00C07DD3" w:rsidP="00C07DD3">
                      <w:pPr>
                        <w:pStyle w:val="ListParagraph"/>
                        <w:numPr>
                          <w:ilvl w:val="0"/>
                          <w:numId w:val="13"/>
                        </w:numPr>
                        <w:spacing w:after="0"/>
                        <w:ind w:left="1418" w:hanging="425"/>
                        <w:rPr>
                          <w:sz w:val="16"/>
                          <w:szCs w:val="16"/>
                        </w:rPr>
                      </w:pPr>
                      <w:r w:rsidRPr="00D611F7">
                        <w:rPr>
                          <w:sz w:val="16"/>
                          <w:szCs w:val="16"/>
                        </w:rPr>
                        <w:t>Correct and consistent categorisation of missing and absent.</w:t>
                      </w:r>
                    </w:p>
                    <w:p w:rsidR="00C07DD3" w:rsidRPr="00D611F7" w:rsidRDefault="00C07DD3" w:rsidP="00C07DD3">
                      <w:pPr>
                        <w:pStyle w:val="ListParagraph"/>
                        <w:numPr>
                          <w:ilvl w:val="0"/>
                          <w:numId w:val="13"/>
                        </w:numPr>
                        <w:spacing w:after="0"/>
                        <w:ind w:left="1418" w:hanging="425"/>
                        <w:rPr>
                          <w:sz w:val="16"/>
                          <w:szCs w:val="16"/>
                        </w:rPr>
                      </w:pPr>
                      <w:r w:rsidRPr="00D611F7">
                        <w:rPr>
                          <w:sz w:val="16"/>
                          <w:szCs w:val="16"/>
                        </w:rPr>
                        <w:t>Consistent episode recording between the police and social care.</w:t>
                      </w:r>
                    </w:p>
                    <w:p w:rsidR="00C07DD3" w:rsidRPr="00D611F7" w:rsidRDefault="00C07DD3" w:rsidP="00C07DD3">
                      <w:pPr>
                        <w:pStyle w:val="ListParagraph"/>
                        <w:numPr>
                          <w:ilvl w:val="0"/>
                          <w:numId w:val="13"/>
                        </w:numPr>
                        <w:spacing w:after="0"/>
                        <w:ind w:left="1418" w:hanging="425"/>
                        <w:rPr>
                          <w:sz w:val="16"/>
                          <w:szCs w:val="16"/>
                        </w:rPr>
                      </w:pPr>
                      <w:r w:rsidRPr="00D611F7">
                        <w:rPr>
                          <w:sz w:val="16"/>
                          <w:szCs w:val="16"/>
                        </w:rPr>
                        <w:t>Equally robust response to children living in Coventry and those looked after children who live outside of the city.</w:t>
                      </w:r>
                    </w:p>
                    <w:p w:rsidR="00C07DD3" w:rsidRPr="00D611F7" w:rsidRDefault="00C07DD3" w:rsidP="00C07DD3">
                      <w:pPr>
                        <w:pStyle w:val="ListParagraph"/>
                        <w:numPr>
                          <w:ilvl w:val="0"/>
                          <w:numId w:val="13"/>
                        </w:numPr>
                        <w:ind w:left="1418" w:hanging="425"/>
                        <w:rPr>
                          <w:sz w:val="16"/>
                          <w:szCs w:val="16"/>
                        </w:rPr>
                      </w:pPr>
                      <w:r w:rsidRPr="00D611F7">
                        <w:rPr>
                          <w:sz w:val="16"/>
                          <w:szCs w:val="16"/>
                        </w:rPr>
                        <w:t>The use of a Missing from Home – Assessment and Trigger Plan for all children when a strategy meeting is held.</w:t>
                      </w:r>
                    </w:p>
                    <w:p w:rsidR="00210461" w:rsidRPr="00D611F7" w:rsidRDefault="00210461" w:rsidP="00EA1636">
                      <w:pPr>
                        <w:spacing w:after="100"/>
                        <w:rPr>
                          <w:b/>
                          <w:sz w:val="16"/>
                          <w:szCs w:val="16"/>
                        </w:rPr>
                      </w:pPr>
                    </w:p>
                  </w:txbxContent>
                </v:textbox>
                <w10:anchorlock/>
              </v:shape>
            </w:pict>
          </mc:Fallback>
        </mc:AlternateContent>
      </w:r>
    </w:p>
    <w:sectPr w:rsidR="00DF63FD" w:rsidRPr="00FA4E2A" w:rsidSect="002B293A">
      <w:headerReference w:type="default" r:id="rId7"/>
      <w:footerReference w:type="default" r:id="rId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E80" w:rsidRDefault="00CC1E80" w:rsidP="00E67A06">
      <w:pPr>
        <w:spacing w:after="0" w:line="240" w:lineRule="auto"/>
      </w:pPr>
      <w:r>
        <w:separator/>
      </w:r>
    </w:p>
  </w:endnote>
  <w:endnote w:type="continuationSeparator" w:id="0">
    <w:p w:rsidR="00CC1E80" w:rsidRDefault="00CC1E80" w:rsidP="00E6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E72" w:rsidRDefault="00252E72">
    <w:pPr>
      <w:pStyle w:val="Footer"/>
      <w:jc w:val="center"/>
    </w:pPr>
  </w:p>
  <w:p w:rsidR="00252E72" w:rsidRDefault="00252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E80" w:rsidRDefault="00CC1E80" w:rsidP="00E67A06">
      <w:pPr>
        <w:spacing w:after="0" w:line="240" w:lineRule="auto"/>
      </w:pPr>
      <w:r>
        <w:separator/>
      </w:r>
    </w:p>
  </w:footnote>
  <w:footnote w:type="continuationSeparator" w:id="0">
    <w:p w:rsidR="00CC1E80" w:rsidRDefault="00CC1E80" w:rsidP="00E67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E72" w:rsidRDefault="00252E72">
    <w:pPr>
      <w:pStyle w:val="Header"/>
    </w:pPr>
    <w:r>
      <w:rPr>
        <w:noProof/>
        <w:lang w:eastAsia="en-GB"/>
      </w:rPr>
      <mc:AlternateContent>
        <mc:Choice Requires="wps">
          <w:drawing>
            <wp:anchor distT="0" distB="0" distL="118745" distR="118745" simplePos="0" relativeHeight="251657216" behindDoc="1" locked="0" layoutInCell="1" allowOverlap="0" wp14:anchorId="5559D13C" wp14:editId="71BCC4B5">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294978822"/>
                            <w:dataBinding w:prefixMappings="xmlns:ns0='http://purl.org/dc/elements/1.1/' xmlns:ns1='http://schemas.openxmlformats.org/package/2006/metadata/core-properties' " w:xpath="/ns1:coreProperties[1]/ns0:title[1]" w:storeItemID="{6C3C8BC8-F283-45AE-878A-BAB7291924A1}"/>
                            <w:text/>
                          </w:sdtPr>
                          <w:sdtEndPr/>
                          <w:sdtContent>
                            <w:p w:rsidR="00252E72" w:rsidRDefault="00252E72">
                              <w:pPr>
                                <w:pStyle w:val="Header"/>
                                <w:jc w:val="center"/>
                                <w:rPr>
                                  <w:caps/>
                                  <w:color w:val="FFFFFF" w:themeColor="background1"/>
                                </w:rPr>
                              </w:pPr>
                              <w:r>
                                <w:rPr>
                                  <w:caps/>
                                  <w:color w:val="FFFFFF" w:themeColor="background1"/>
                                </w:rPr>
                                <w:t>Joint LSCB and Children Service Missing Audit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59D13C" id="Rectangle 197" o:spid="_x0000_s1030" style="position:absolute;margin-left:0;margin-top:0;width:468.5pt;height:21.3pt;z-index:-25165926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294978822"/>
                      <w:dataBinding w:prefixMappings="xmlns:ns0='http://purl.org/dc/elements/1.1/' xmlns:ns1='http://schemas.openxmlformats.org/package/2006/metadata/core-properties' " w:xpath="/ns1:coreProperties[1]/ns0:title[1]" w:storeItemID="{6C3C8BC8-F283-45AE-878A-BAB7291924A1}"/>
                      <w:text/>
                    </w:sdtPr>
                    <w:sdtEndPr/>
                    <w:sdtContent>
                      <w:p w:rsidR="00252E72" w:rsidRDefault="00252E72">
                        <w:pPr>
                          <w:pStyle w:val="Header"/>
                          <w:jc w:val="center"/>
                          <w:rPr>
                            <w:caps/>
                            <w:color w:val="FFFFFF" w:themeColor="background1"/>
                          </w:rPr>
                        </w:pPr>
                        <w:r>
                          <w:rPr>
                            <w:caps/>
                            <w:color w:val="FFFFFF" w:themeColor="background1"/>
                          </w:rPr>
                          <w:t>Joint LSCB and Children Service Missing Audit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10750"/>
    <w:multiLevelType w:val="hybridMultilevel"/>
    <w:tmpl w:val="7654FAB8"/>
    <w:lvl w:ilvl="0" w:tplc="26866E7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F3827"/>
    <w:multiLevelType w:val="hybridMultilevel"/>
    <w:tmpl w:val="BDC6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E23DC"/>
    <w:multiLevelType w:val="hybridMultilevel"/>
    <w:tmpl w:val="AF32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13EA7"/>
    <w:multiLevelType w:val="hybridMultilevel"/>
    <w:tmpl w:val="9666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C486F"/>
    <w:multiLevelType w:val="hybridMultilevel"/>
    <w:tmpl w:val="224630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7F6A7F"/>
    <w:multiLevelType w:val="hybridMultilevel"/>
    <w:tmpl w:val="B34CF6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3254A36"/>
    <w:multiLevelType w:val="hybridMultilevel"/>
    <w:tmpl w:val="2F3C982E"/>
    <w:lvl w:ilvl="0" w:tplc="C778D4E0">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857AC"/>
    <w:multiLevelType w:val="hybridMultilevel"/>
    <w:tmpl w:val="5316C7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C104C9"/>
    <w:multiLevelType w:val="hybridMultilevel"/>
    <w:tmpl w:val="7ABCF0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70579B"/>
    <w:multiLevelType w:val="hybridMultilevel"/>
    <w:tmpl w:val="1F960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74E4C"/>
    <w:multiLevelType w:val="hybridMultilevel"/>
    <w:tmpl w:val="564C2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920FB2"/>
    <w:multiLevelType w:val="hybridMultilevel"/>
    <w:tmpl w:val="CAB06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021D56"/>
    <w:multiLevelType w:val="multilevel"/>
    <w:tmpl w:val="1CA653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2"/>
  </w:num>
  <w:num w:numId="3">
    <w:abstractNumId w:val="11"/>
  </w:num>
  <w:num w:numId="4">
    <w:abstractNumId w:val="9"/>
  </w:num>
  <w:num w:numId="5">
    <w:abstractNumId w:val="3"/>
  </w:num>
  <w:num w:numId="6">
    <w:abstractNumId w:val="5"/>
  </w:num>
  <w:num w:numId="7">
    <w:abstractNumId w:val="1"/>
  </w:num>
  <w:num w:numId="8">
    <w:abstractNumId w:val="0"/>
  </w:num>
  <w:num w:numId="9">
    <w:abstractNumId w:val="10"/>
  </w:num>
  <w:num w:numId="10">
    <w:abstractNumId w:val="7"/>
  </w:num>
  <w:num w:numId="11">
    <w:abstractNumId w:val="12"/>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CF"/>
    <w:rsid w:val="000856AF"/>
    <w:rsid w:val="00087CD5"/>
    <w:rsid w:val="000935F2"/>
    <w:rsid w:val="000954E8"/>
    <w:rsid w:val="000C4C0E"/>
    <w:rsid w:val="000E0697"/>
    <w:rsid w:val="000E168F"/>
    <w:rsid w:val="00153967"/>
    <w:rsid w:val="00175664"/>
    <w:rsid w:val="001C5389"/>
    <w:rsid w:val="001C5AB5"/>
    <w:rsid w:val="001E5E79"/>
    <w:rsid w:val="00202636"/>
    <w:rsid w:val="00210461"/>
    <w:rsid w:val="002211EB"/>
    <w:rsid w:val="00252E72"/>
    <w:rsid w:val="00277F99"/>
    <w:rsid w:val="0028115F"/>
    <w:rsid w:val="002A2D95"/>
    <w:rsid w:val="002B293A"/>
    <w:rsid w:val="002C16E5"/>
    <w:rsid w:val="002D012F"/>
    <w:rsid w:val="002D6A59"/>
    <w:rsid w:val="0035585E"/>
    <w:rsid w:val="003B4B42"/>
    <w:rsid w:val="003C540B"/>
    <w:rsid w:val="003E526D"/>
    <w:rsid w:val="004619EE"/>
    <w:rsid w:val="004717AF"/>
    <w:rsid w:val="004F2EDE"/>
    <w:rsid w:val="00545503"/>
    <w:rsid w:val="005529CF"/>
    <w:rsid w:val="0057188E"/>
    <w:rsid w:val="00673274"/>
    <w:rsid w:val="006C4B30"/>
    <w:rsid w:val="006D7B87"/>
    <w:rsid w:val="006F3BDE"/>
    <w:rsid w:val="00710DBE"/>
    <w:rsid w:val="00745906"/>
    <w:rsid w:val="007709E1"/>
    <w:rsid w:val="007940D3"/>
    <w:rsid w:val="007A3843"/>
    <w:rsid w:val="00822AC1"/>
    <w:rsid w:val="00822BF1"/>
    <w:rsid w:val="00842A8F"/>
    <w:rsid w:val="008C219C"/>
    <w:rsid w:val="008C3D73"/>
    <w:rsid w:val="008D4982"/>
    <w:rsid w:val="008F41D2"/>
    <w:rsid w:val="00940E80"/>
    <w:rsid w:val="009A11DF"/>
    <w:rsid w:val="009D7CED"/>
    <w:rsid w:val="00A13FF5"/>
    <w:rsid w:val="00AA0878"/>
    <w:rsid w:val="00AA0EBF"/>
    <w:rsid w:val="00AC3BE1"/>
    <w:rsid w:val="00AD7283"/>
    <w:rsid w:val="00AE224D"/>
    <w:rsid w:val="00B3155D"/>
    <w:rsid w:val="00B34285"/>
    <w:rsid w:val="00B76657"/>
    <w:rsid w:val="00B84772"/>
    <w:rsid w:val="00BE51BA"/>
    <w:rsid w:val="00C07DD3"/>
    <w:rsid w:val="00C33399"/>
    <w:rsid w:val="00C41BEC"/>
    <w:rsid w:val="00C6604E"/>
    <w:rsid w:val="00CC1E80"/>
    <w:rsid w:val="00D05787"/>
    <w:rsid w:val="00D611F7"/>
    <w:rsid w:val="00D64F48"/>
    <w:rsid w:val="00D83253"/>
    <w:rsid w:val="00DB46CC"/>
    <w:rsid w:val="00DF63FD"/>
    <w:rsid w:val="00E24E41"/>
    <w:rsid w:val="00E67A06"/>
    <w:rsid w:val="00E76E35"/>
    <w:rsid w:val="00E81309"/>
    <w:rsid w:val="00E87373"/>
    <w:rsid w:val="00E96511"/>
    <w:rsid w:val="00EA1636"/>
    <w:rsid w:val="00EA7402"/>
    <w:rsid w:val="00EB63E0"/>
    <w:rsid w:val="00ED0BFA"/>
    <w:rsid w:val="00F11A83"/>
    <w:rsid w:val="00F34045"/>
    <w:rsid w:val="00F74546"/>
    <w:rsid w:val="00F823FD"/>
    <w:rsid w:val="00FA4E2A"/>
    <w:rsid w:val="00FC3161"/>
    <w:rsid w:val="00FF2659"/>
    <w:rsid w:val="00FF5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AC7335-C31D-40E7-B01E-43FF1ACF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A59"/>
    <w:pPr>
      <w:ind w:left="720"/>
      <w:contextualSpacing/>
    </w:pPr>
  </w:style>
  <w:style w:type="paragraph" w:styleId="Header">
    <w:name w:val="header"/>
    <w:basedOn w:val="Normal"/>
    <w:link w:val="HeaderChar"/>
    <w:uiPriority w:val="99"/>
    <w:unhideWhenUsed/>
    <w:rsid w:val="00E67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A06"/>
  </w:style>
  <w:style w:type="paragraph" w:styleId="Footer">
    <w:name w:val="footer"/>
    <w:basedOn w:val="Normal"/>
    <w:link w:val="FooterChar"/>
    <w:uiPriority w:val="99"/>
    <w:unhideWhenUsed/>
    <w:rsid w:val="00E67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A06"/>
  </w:style>
  <w:style w:type="paragraph" w:styleId="BalloonText">
    <w:name w:val="Balloon Text"/>
    <w:basedOn w:val="Normal"/>
    <w:link w:val="BalloonTextChar"/>
    <w:uiPriority w:val="99"/>
    <w:semiHidden/>
    <w:unhideWhenUsed/>
    <w:rsid w:val="002A2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D95"/>
    <w:rPr>
      <w:rFonts w:ascii="Tahoma" w:hAnsi="Tahoma" w:cs="Tahoma"/>
      <w:sz w:val="16"/>
      <w:szCs w:val="16"/>
    </w:rPr>
  </w:style>
  <w:style w:type="character" w:styleId="CommentReference">
    <w:name w:val="annotation reference"/>
    <w:basedOn w:val="DefaultParagraphFont"/>
    <w:uiPriority w:val="99"/>
    <w:semiHidden/>
    <w:unhideWhenUsed/>
    <w:rsid w:val="0057188E"/>
    <w:rPr>
      <w:sz w:val="16"/>
      <w:szCs w:val="16"/>
    </w:rPr>
  </w:style>
  <w:style w:type="paragraph" w:styleId="CommentText">
    <w:name w:val="annotation text"/>
    <w:basedOn w:val="Normal"/>
    <w:link w:val="CommentTextChar"/>
    <w:uiPriority w:val="99"/>
    <w:unhideWhenUsed/>
    <w:rsid w:val="0057188E"/>
    <w:pPr>
      <w:spacing w:line="240" w:lineRule="auto"/>
    </w:pPr>
    <w:rPr>
      <w:sz w:val="20"/>
      <w:szCs w:val="20"/>
    </w:rPr>
  </w:style>
  <w:style w:type="character" w:customStyle="1" w:styleId="CommentTextChar">
    <w:name w:val="Comment Text Char"/>
    <w:basedOn w:val="DefaultParagraphFont"/>
    <w:link w:val="CommentText"/>
    <w:uiPriority w:val="99"/>
    <w:rsid w:val="0057188E"/>
    <w:rPr>
      <w:sz w:val="20"/>
      <w:szCs w:val="20"/>
    </w:rPr>
  </w:style>
  <w:style w:type="paragraph" w:styleId="CommentSubject">
    <w:name w:val="annotation subject"/>
    <w:basedOn w:val="CommentText"/>
    <w:next w:val="CommentText"/>
    <w:link w:val="CommentSubjectChar"/>
    <w:uiPriority w:val="99"/>
    <w:semiHidden/>
    <w:unhideWhenUsed/>
    <w:rsid w:val="0057188E"/>
    <w:rPr>
      <w:b/>
      <w:bCs/>
    </w:rPr>
  </w:style>
  <w:style w:type="character" w:customStyle="1" w:styleId="CommentSubjectChar">
    <w:name w:val="Comment Subject Char"/>
    <w:basedOn w:val="CommentTextChar"/>
    <w:link w:val="CommentSubject"/>
    <w:uiPriority w:val="99"/>
    <w:semiHidden/>
    <w:rsid w:val="0057188E"/>
    <w:rPr>
      <w:b/>
      <w:bCs/>
      <w:sz w:val="20"/>
      <w:szCs w:val="20"/>
    </w:rPr>
  </w:style>
  <w:style w:type="table" w:styleId="ColorfulGrid">
    <w:name w:val="Colorful Grid"/>
    <w:basedOn w:val="TableNormal"/>
    <w:uiPriority w:val="73"/>
    <w:rsid w:val="005718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3-Accent3">
    <w:name w:val="Medium Grid 3 Accent 3"/>
    <w:basedOn w:val="TableNormal"/>
    <w:uiPriority w:val="69"/>
    <w:rsid w:val="005718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styleId="Revision">
    <w:name w:val="Revision"/>
    <w:hidden/>
    <w:uiPriority w:val="99"/>
    <w:semiHidden/>
    <w:rsid w:val="00EA74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603038">
      <w:bodyDiv w:val="1"/>
      <w:marLeft w:val="0"/>
      <w:marRight w:val="0"/>
      <w:marTop w:val="0"/>
      <w:marBottom w:val="0"/>
      <w:divBdr>
        <w:top w:val="none" w:sz="0" w:space="0" w:color="auto"/>
        <w:left w:val="none" w:sz="0" w:space="0" w:color="auto"/>
        <w:bottom w:val="none" w:sz="0" w:space="0" w:color="auto"/>
        <w:right w:val="none" w:sz="0" w:space="0" w:color="auto"/>
      </w:divBdr>
    </w:div>
    <w:div w:id="150400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Joint LSCB and Children Service Missing Audit</vt:lpstr>
    </vt:vector>
  </TitlesOfParts>
  <Company>Coventry City Council</Company>
  <LinksUpToDate>false</LinksUpToDate>
  <CharactersWithSpaces>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LSCB and Children Service Missing Audit</dc:title>
  <dc:creator>Meehan, Nancy</dc:creator>
  <cp:lastModifiedBy>Authorised User</cp:lastModifiedBy>
  <cp:revision>2</cp:revision>
  <dcterms:created xsi:type="dcterms:W3CDTF">2017-01-23T12:43:00Z</dcterms:created>
  <dcterms:modified xsi:type="dcterms:W3CDTF">2017-01-23T12:43:00Z</dcterms:modified>
</cp:coreProperties>
</file>