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AF94D" w14:textId="77777777" w:rsidR="00C1299E" w:rsidRPr="00020857" w:rsidRDefault="006543F1" w:rsidP="00020857">
      <w:pPr>
        <w:jc w:val="center"/>
        <w:rPr>
          <w:u w:val="single"/>
        </w:rPr>
      </w:pPr>
      <w:bookmarkStart w:id="0" w:name="_GoBack"/>
      <w:bookmarkEnd w:id="0"/>
      <w:r>
        <w:rPr>
          <w:u w:val="single"/>
        </w:rPr>
        <w:t>Mental Capacity Act</w:t>
      </w:r>
      <w:r w:rsidR="001929BE">
        <w:rPr>
          <w:u w:val="single"/>
        </w:rPr>
        <w:t xml:space="preserve"> Enquiry Panel</w:t>
      </w:r>
      <w:r w:rsidR="00020857" w:rsidRPr="00020857">
        <w:rPr>
          <w:u w:val="single"/>
        </w:rPr>
        <w:t xml:space="preserve"> summary</w:t>
      </w:r>
    </w:p>
    <w:p w14:paraId="548ACF5F" w14:textId="77777777" w:rsidR="00020857" w:rsidRDefault="00020857" w:rsidP="006543F1">
      <w:pPr>
        <w:spacing w:before="240"/>
      </w:pPr>
      <w:r>
        <w:rPr>
          <w:rFonts w:cstheme="minorHAnsi"/>
          <w:noProof/>
          <w:color w:val="FF0000"/>
          <w:lang w:eastAsia="en-GB"/>
        </w:rPr>
        <w:drawing>
          <wp:inline distT="0" distB="0" distL="0" distR="0" wp14:anchorId="76DD9EFE" wp14:editId="2F29737B">
            <wp:extent cx="8863330" cy="5197306"/>
            <wp:effectExtent l="57150" t="0" r="33020" b="6096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020857" w:rsidSect="000208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83281"/>
    <w:multiLevelType w:val="hybridMultilevel"/>
    <w:tmpl w:val="881AE85C"/>
    <w:lvl w:ilvl="0" w:tplc="C6C04A4C">
      <w:start w:val="1"/>
      <w:numFmt w:val="bullet"/>
      <w:lvlText w:val="•"/>
      <w:lvlJc w:val="left"/>
      <w:pPr>
        <w:tabs>
          <w:tab w:val="num" w:pos="720"/>
        </w:tabs>
        <w:ind w:left="720" w:hanging="360"/>
      </w:pPr>
      <w:rPr>
        <w:rFonts w:ascii="Times New Roman" w:hAnsi="Times New Roman" w:hint="default"/>
      </w:rPr>
    </w:lvl>
    <w:lvl w:ilvl="1" w:tplc="C73CCBBE" w:tentative="1">
      <w:start w:val="1"/>
      <w:numFmt w:val="bullet"/>
      <w:lvlText w:val="•"/>
      <w:lvlJc w:val="left"/>
      <w:pPr>
        <w:tabs>
          <w:tab w:val="num" w:pos="1440"/>
        </w:tabs>
        <w:ind w:left="1440" w:hanging="360"/>
      </w:pPr>
      <w:rPr>
        <w:rFonts w:ascii="Times New Roman" w:hAnsi="Times New Roman" w:hint="default"/>
      </w:rPr>
    </w:lvl>
    <w:lvl w:ilvl="2" w:tplc="AC724008" w:tentative="1">
      <w:start w:val="1"/>
      <w:numFmt w:val="bullet"/>
      <w:lvlText w:val="•"/>
      <w:lvlJc w:val="left"/>
      <w:pPr>
        <w:tabs>
          <w:tab w:val="num" w:pos="2160"/>
        </w:tabs>
        <w:ind w:left="2160" w:hanging="360"/>
      </w:pPr>
      <w:rPr>
        <w:rFonts w:ascii="Times New Roman" w:hAnsi="Times New Roman" w:hint="default"/>
      </w:rPr>
    </w:lvl>
    <w:lvl w:ilvl="3" w:tplc="D04A5200" w:tentative="1">
      <w:start w:val="1"/>
      <w:numFmt w:val="bullet"/>
      <w:lvlText w:val="•"/>
      <w:lvlJc w:val="left"/>
      <w:pPr>
        <w:tabs>
          <w:tab w:val="num" w:pos="2880"/>
        </w:tabs>
        <w:ind w:left="2880" w:hanging="360"/>
      </w:pPr>
      <w:rPr>
        <w:rFonts w:ascii="Times New Roman" w:hAnsi="Times New Roman" w:hint="default"/>
      </w:rPr>
    </w:lvl>
    <w:lvl w:ilvl="4" w:tplc="63E84A5C" w:tentative="1">
      <w:start w:val="1"/>
      <w:numFmt w:val="bullet"/>
      <w:lvlText w:val="•"/>
      <w:lvlJc w:val="left"/>
      <w:pPr>
        <w:tabs>
          <w:tab w:val="num" w:pos="3600"/>
        </w:tabs>
        <w:ind w:left="3600" w:hanging="360"/>
      </w:pPr>
      <w:rPr>
        <w:rFonts w:ascii="Times New Roman" w:hAnsi="Times New Roman" w:hint="default"/>
      </w:rPr>
    </w:lvl>
    <w:lvl w:ilvl="5" w:tplc="FFE8EF5C" w:tentative="1">
      <w:start w:val="1"/>
      <w:numFmt w:val="bullet"/>
      <w:lvlText w:val="•"/>
      <w:lvlJc w:val="left"/>
      <w:pPr>
        <w:tabs>
          <w:tab w:val="num" w:pos="4320"/>
        </w:tabs>
        <w:ind w:left="4320" w:hanging="360"/>
      </w:pPr>
      <w:rPr>
        <w:rFonts w:ascii="Times New Roman" w:hAnsi="Times New Roman" w:hint="default"/>
      </w:rPr>
    </w:lvl>
    <w:lvl w:ilvl="6" w:tplc="45702F2E" w:tentative="1">
      <w:start w:val="1"/>
      <w:numFmt w:val="bullet"/>
      <w:lvlText w:val="•"/>
      <w:lvlJc w:val="left"/>
      <w:pPr>
        <w:tabs>
          <w:tab w:val="num" w:pos="5040"/>
        </w:tabs>
        <w:ind w:left="5040" w:hanging="360"/>
      </w:pPr>
      <w:rPr>
        <w:rFonts w:ascii="Times New Roman" w:hAnsi="Times New Roman" w:hint="default"/>
      </w:rPr>
    </w:lvl>
    <w:lvl w:ilvl="7" w:tplc="79E6F732" w:tentative="1">
      <w:start w:val="1"/>
      <w:numFmt w:val="bullet"/>
      <w:lvlText w:val="•"/>
      <w:lvlJc w:val="left"/>
      <w:pPr>
        <w:tabs>
          <w:tab w:val="num" w:pos="5760"/>
        </w:tabs>
        <w:ind w:left="5760" w:hanging="360"/>
      </w:pPr>
      <w:rPr>
        <w:rFonts w:ascii="Times New Roman" w:hAnsi="Times New Roman" w:hint="default"/>
      </w:rPr>
    </w:lvl>
    <w:lvl w:ilvl="8" w:tplc="C50048A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57"/>
    <w:rsid w:val="00020857"/>
    <w:rsid w:val="00125E3A"/>
    <w:rsid w:val="00157018"/>
    <w:rsid w:val="001929BE"/>
    <w:rsid w:val="006543F1"/>
    <w:rsid w:val="00713287"/>
    <w:rsid w:val="008B0503"/>
    <w:rsid w:val="00A239BF"/>
    <w:rsid w:val="00C1299E"/>
    <w:rsid w:val="00E92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1B54"/>
  <w15:chartTrackingRefBased/>
  <w15:docId w15:val="{024C24DF-07F0-48C4-AB38-3471B54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8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826063">
      <w:bodyDiv w:val="1"/>
      <w:marLeft w:val="0"/>
      <w:marRight w:val="0"/>
      <w:marTop w:val="0"/>
      <w:marBottom w:val="0"/>
      <w:divBdr>
        <w:top w:val="none" w:sz="0" w:space="0" w:color="auto"/>
        <w:left w:val="none" w:sz="0" w:space="0" w:color="auto"/>
        <w:bottom w:val="none" w:sz="0" w:space="0" w:color="auto"/>
        <w:right w:val="none" w:sz="0" w:space="0" w:color="auto"/>
      </w:divBdr>
      <w:divsChild>
        <w:div w:id="11638107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1C5DF3-AD0C-4725-8C5B-CA7CF45EEEF8}" type="doc">
      <dgm:prSet loTypeId="urn:microsoft.com/office/officeart/2005/8/layout/hList1" loCatId="list" qsTypeId="urn:microsoft.com/office/officeart/2005/8/quickstyle/3d3" qsCatId="3D" csTypeId="urn:microsoft.com/office/officeart/2005/8/colors/colorful5" csCatId="colorful" phldr="1"/>
      <dgm:spPr/>
      <dgm:t>
        <a:bodyPr/>
        <a:lstStyle/>
        <a:p>
          <a:endParaRPr lang="en-GB"/>
        </a:p>
      </dgm:t>
    </dgm:pt>
    <dgm:pt modelId="{6CED1D4D-6B4E-47E7-8A51-F19460E510C1}">
      <dgm:prSet custT="1"/>
      <dgm:spPr/>
      <dgm:t>
        <a:bodyPr/>
        <a:lstStyle/>
        <a:p>
          <a:r>
            <a:rPr lang="en-GB" sz="1200" b="1"/>
            <a:t>Objective</a:t>
          </a:r>
        </a:p>
      </dgm:t>
    </dgm:pt>
    <dgm:pt modelId="{4CAC9278-ABA2-4476-AE83-14D7B4E16748}" type="parTrans" cxnId="{A87728BC-CD40-4C9E-9BF4-9914A5553B33}">
      <dgm:prSet/>
      <dgm:spPr/>
      <dgm:t>
        <a:bodyPr/>
        <a:lstStyle/>
        <a:p>
          <a:endParaRPr lang="en-GB"/>
        </a:p>
      </dgm:t>
    </dgm:pt>
    <dgm:pt modelId="{878E0775-AA1D-4425-9240-E824191A440C}" type="sibTrans" cxnId="{A87728BC-CD40-4C9E-9BF4-9914A5553B33}">
      <dgm:prSet/>
      <dgm:spPr/>
      <dgm:t>
        <a:bodyPr/>
        <a:lstStyle/>
        <a:p>
          <a:endParaRPr lang="en-GB"/>
        </a:p>
      </dgm:t>
    </dgm:pt>
    <dgm:pt modelId="{32AF7F02-CACC-475B-BB28-DAF1EFDE2713}">
      <dgm:prSet custT="1"/>
      <dgm:spPr/>
      <dgm:t>
        <a:bodyPr/>
        <a:lstStyle/>
        <a:p>
          <a:r>
            <a:rPr lang="en-GB" sz="1200" b="1"/>
            <a:t>Positive Findings</a:t>
          </a:r>
        </a:p>
      </dgm:t>
    </dgm:pt>
    <dgm:pt modelId="{66409BCB-4882-4253-B2B6-435E7448CE4B}" type="parTrans" cxnId="{EF16A58E-E877-4A26-8C1D-C3500BDC32D4}">
      <dgm:prSet/>
      <dgm:spPr/>
      <dgm:t>
        <a:bodyPr/>
        <a:lstStyle/>
        <a:p>
          <a:endParaRPr lang="en-GB"/>
        </a:p>
      </dgm:t>
    </dgm:pt>
    <dgm:pt modelId="{08BE4857-8596-45F3-8A90-F5CF4257AFEE}" type="sibTrans" cxnId="{EF16A58E-E877-4A26-8C1D-C3500BDC32D4}">
      <dgm:prSet/>
      <dgm:spPr/>
      <dgm:t>
        <a:bodyPr/>
        <a:lstStyle/>
        <a:p>
          <a:endParaRPr lang="en-GB"/>
        </a:p>
      </dgm:t>
    </dgm:pt>
    <dgm:pt modelId="{D7891AD1-2222-4AE4-854E-429D44B8F8BA}">
      <dgm:prSet custT="1"/>
      <dgm:spPr/>
      <dgm:t>
        <a:bodyPr/>
        <a:lstStyle/>
        <a:p>
          <a:r>
            <a:rPr lang="en-GB" sz="1000"/>
            <a:t>To be asured that capacity is assessed quickly and accurately when safeguarding adults who are not able to make a particular decisions for themselves, ensuring they are safe and their wellbeing protected</a:t>
          </a:r>
        </a:p>
      </dgm:t>
    </dgm:pt>
    <dgm:pt modelId="{AB0B17C8-7C00-4B34-963B-031E52E51470}" type="parTrans" cxnId="{8D575C4E-299D-4C51-A9E8-EB5C4E2B40D1}">
      <dgm:prSet/>
      <dgm:spPr/>
      <dgm:t>
        <a:bodyPr/>
        <a:lstStyle/>
        <a:p>
          <a:endParaRPr lang="en-GB"/>
        </a:p>
      </dgm:t>
    </dgm:pt>
    <dgm:pt modelId="{51B36883-3C74-45E0-897A-B45423249821}" type="sibTrans" cxnId="{8D575C4E-299D-4C51-A9E8-EB5C4E2B40D1}">
      <dgm:prSet/>
      <dgm:spPr/>
      <dgm:t>
        <a:bodyPr/>
        <a:lstStyle/>
        <a:p>
          <a:endParaRPr lang="en-GB"/>
        </a:p>
      </dgm:t>
    </dgm:pt>
    <dgm:pt modelId="{63FD728A-B53F-45F1-AB91-29AB74744588}">
      <dgm:prSet custT="1"/>
      <dgm:spPr/>
      <dgm:t>
        <a:bodyPr/>
        <a:lstStyle/>
        <a:p>
          <a:r>
            <a:rPr lang="en-GB" sz="1200" b="1"/>
            <a:t>Recommendations</a:t>
          </a:r>
        </a:p>
      </dgm:t>
    </dgm:pt>
    <dgm:pt modelId="{DAEC5DD9-9CA2-4450-9B87-A9E98F1E9A09}" type="parTrans" cxnId="{9932B2C8-6E6F-4C9B-986F-4654A7743AF0}">
      <dgm:prSet/>
      <dgm:spPr/>
      <dgm:t>
        <a:bodyPr/>
        <a:lstStyle/>
        <a:p>
          <a:endParaRPr lang="en-GB"/>
        </a:p>
      </dgm:t>
    </dgm:pt>
    <dgm:pt modelId="{B200306A-1918-4044-A7D5-C6E506FED68E}" type="sibTrans" cxnId="{9932B2C8-6E6F-4C9B-986F-4654A7743AF0}">
      <dgm:prSet/>
      <dgm:spPr/>
      <dgm:t>
        <a:bodyPr/>
        <a:lstStyle/>
        <a:p>
          <a:endParaRPr lang="en-GB"/>
        </a:p>
      </dgm:t>
    </dgm:pt>
    <dgm:pt modelId="{F0898F6B-A5AE-4136-84D7-9910E8B9BD2E}">
      <dgm:prSet custT="1"/>
      <dgm:spPr/>
      <dgm:t>
        <a:bodyPr/>
        <a:lstStyle/>
        <a:p>
          <a:r>
            <a:rPr lang="en-GB" sz="1200" b="1"/>
            <a:t>Areas for Development</a:t>
          </a:r>
        </a:p>
      </dgm:t>
    </dgm:pt>
    <dgm:pt modelId="{EAB03192-E483-4EFC-87CE-50E33BED2560}" type="parTrans" cxnId="{DFC4EDA2-6B28-4A35-A8AB-E23CF01A3631}">
      <dgm:prSet/>
      <dgm:spPr/>
      <dgm:t>
        <a:bodyPr/>
        <a:lstStyle/>
        <a:p>
          <a:endParaRPr lang="en-GB"/>
        </a:p>
      </dgm:t>
    </dgm:pt>
    <dgm:pt modelId="{5472C8F7-5215-4716-B0A7-F2CF68AF4EF9}" type="sibTrans" cxnId="{DFC4EDA2-6B28-4A35-A8AB-E23CF01A3631}">
      <dgm:prSet/>
      <dgm:spPr/>
      <dgm:t>
        <a:bodyPr/>
        <a:lstStyle/>
        <a:p>
          <a:endParaRPr lang="en-GB"/>
        </a:p>
      </dgm:t>
    </dgm:pt>
    <dgm:pt modelId="{D084CD11-4F51-43B5-A879-41C5D041C24B}">
      <dgm:prSet custT="1"/>
      <dgm:spPr/>
      <dgm:t>
        <a:bodyPr/>
        <a:lstStyle/>
        <a:p>
          <a:r>
            <a:rPr lang="en-GB" sz="1000"/>
            <a:t>Not all agencies were clear about their responsibiltiies to assess capacity, seeing as a social care and/or health undertaking via referrals</a:t>
          </a:r>
        </a:p>
      </dgm:t>
    </dgm:pt>
    <dgm:pt modelId="{81AB5A01-B0B8-4363-8759-F6BD6A306824}" type="parTrans" cxnId="{8C83F951-FA86-4510-A800-79BB6040DE34}">
      <dgm:prSet/>
      <dgm:spPr/>
      <dgm:t>
        <a:bodyPr/>
        <a:lstStyle/>
        <a:p>
          <a:endParaRPr lang="en-GB"/>
        </a:p>
      </dgm:t>
    </dgm:pt>
    <dgm:pt modelId="{2EBE3AA6-DB2D-4F12-8EBE-0AAF678100A2}" type="sibTrans" cxnId="{8C83F951-FA86-4510-A800-79BB6040DE34}">
      <dgm:prSet/>
      <dgm:spPr/>
      <dgm:t>
        <a:bodyPr/>
        <a:lstStyle/>
        <a:p>
          <a:endParaRPr lang="en-GB"/>
        </a:p>
      </dgm:t>
    </dgm:pt>
    <dgm:pt modelId="{6F598D99-6F67-49B7-80B1-B9A3E655F458}">
      <dgm:prSet custT="1"/>
      <dgm:spPr/>
      <dgm:t>
        <a:bodyPr/>
        <a:lstStyle/>
        <a:p>
          <a:r>
            <a:rPr lang="en-GB" sz="1100"/>
            <a:t>The national training framework could be used to provide a CSAB preferred approach to levels of training. This may provide assurance that all professionals are trained to the appropriate standard.</a:t>
          </a:r>
          <a:endParaRPr lang="en-GB" sz="1100" b="0"/>
        </a:p>
      </dgm:t>
    </dgm:pt>
    <dgm:pt modelId="{A07E903C-7C84-49B1-AC8D-12C1786A60C3}" type="parTrans" cxnId="{E0500A19-FDAF-4BE4-82EB-EE7F34D28300}">
      <dgm:prSet/>
      <dgm:spPr/>
      <dgm:t>
        <a:bodyPr/>
        <a:lstStyle/>
        <a:p>
          <a:endParaRPr lang="en-GB"/>
        </a:p>
      </dgm:t>
    </dgm:pt>
    <dgm:pt modelId="{8A9B053A-4853-479B-9D21-0BF9BA005B5D}" type="sibTrans" cxnId="{E0500A19-FDAF-4BE4-82EB-EE7F34D28300}">
      <dgm:prSet/>
      <dgm:spPr/>
      <dgm:t>
        <a:bodyPr/>
        <a:lstStyle/>
        <a:p>
          <a:endParaRPr lang="en-GB"/>
        </a:p>
      </dgm:t>
    </dgm:pt>
    <dgm:pt modelId="{14DBD7E3-0EAD-49A0-9DFD-FF8216C788C3}">
      <dgm:prSet custT="1"/>
      <dgm:spPr/>
      <dgm:t>
        <a:bodyPr/>
        <a:lstStyle/>
        <a:p>
          <a:r>
            <a:rPr lang="en-GB" sz="1000"/>
            <a:t>Some agencies had undertaken formal or peer auditing to feel confident that the legislation was being implemented appropriately within their organisations</a:t>
          </a:r>
        </a:p>
      </dgm:t>
    </dgm:pt>
    <dgm:pt modelId="{298EAB0E-5396-4463-A648-E8F9762509E3}" type="sibTrans" cxnId="{D8D4C0A8-E831-4CFC-91EE-6036D5351E54}">
      <dgm:prSet/>
      <dgm:spPr/>
      <dgm:t>
        <a:bodyPr/>
        <a:lstStyle/>
        <a:p>
          <a:endParaRPr lang="en-GB"/>
        </a:p>
      </dgm:t>
    </dgm:pt>
    <dgm:pt modelId="{BDDAC2DC-2D01-49EB-89AA-F67FB9C69AEC}" type="parTrans" cxnId="{D8D4C0A8-E831-4CFC-91EE-6036D5351E54}">
      <dgm:prSet/>
      <dgm:spPr/>
      <dgm:t>
        <a:bodyPr/>
        <a:lstStyle/>
        <a:p>
          <a:endParaRPr lang="en-GB"/>
        </a:p>
      </dgm:t>
    </dgm:pt>
    <dgm:pt modelId="{91552DC6-E48E-4B3E-B8C0-25E203F0D680}">
      <dgm:prSet phldrT="[Text]" custT="1"/>
      <dgm:spPr/>
      <dgm:t>
        <a:bodyPr/>
        <a:lstStyle/>
        <a:p>
          <a:r>
            <a:rPr lang="en-GB" sz="1000"/>
            <a:t>Some agencies could clearly say how staff were trained in assessing capacity although it was noted by the panel that this was not always mandatory (this was an area for development for some agencies who have 'voluntary' traiing in place)</a:t>
          </a:r>
        </a:p>
      </dgm:t>
    </dgm:pt>
    <dgm:pt modelId="{901370FA-AE4F-4E64-8BBE-61B798E461A8}" type="parTrans" cxnId="{EB93EC72-E57C-46A6-8A00-84091C192DDB}">
      <dgm:prSet/>
      <dgm:spPr/>
      <dgm:t>
        <a:bodyPr/>
        <a:lstStyle/>
        <a:p>
          <a:endParaRPr lang="en-GB"/>
        </a:p>
      </dgm:t>
    </dgm:pt>
    <dgm:pt modelId="{CB1A2FFE-5875-4C9F-95C4-8A26C5991ECD}" type="sibTrans" cxnId="{EB93EC72-E57C-46A6-8A00-84091C192DDB}">
      <dgm:prSet/>
      <dgm:spPr/>
      <dgm:t>
        <a:bodyPr/>
        <a:lstStyle/>
        <a:p>
          <a:endParaRPr lang="en-GB"/>
        </a:p>
      </dgm:t>
    </dgm:pt>
    <dgm:pt modelId="{D3742DA0-4AD4-4C55-B149-BABD8EC8897D}">
      <dgm:prSet phldrT="[Text]" custT="1"/>
      <dgm:spPr/>
      <dgm:t>
        <a:bodyPr/>
        <a:lstStyle/>
        <a:p>
          <a:r>
            <a:rPr lang="en-GB" sz="1000"/>
            <a:t>Agencies could use case note recording more efficiently to evidence that a capcity assessment had taken place</a:t>
          </a:r>
        </a:p>
      </dgm:t>
    </dgm:pt>
    <dgm:pt modelId="{08B29DF8-8482-4440-AF79-83DCEC0E699D}" type="parTrans" cxnId="{3CCE27FF-9425-4BD4-A2EC-FE34D02D0029}">
      <dgm:prSet/>
      <dgm:spPr/>
      <dgm:t>
        <a:bodyPr/>
        <a:lstStyle/>
        <a:p>
          <a:endParaRPr lang="en-GB"/>
        </a:p>
      </dgm:t>
    </dgm:pt>
    <dgm:pt modelId="{96B3C355-3DB0-462D-BBC0-8E4F9F8BD778}" type="sibTrans" cxnId="{3CCE27FF-9425-4BD4-A2EC-FE34D02D0029}">
      <dgm:prSet/>
      <dgm:spPr/>
      <dgm:t>
        <a:bodyPr/>
        <a:lstStyle/>
        <a:p>
          <a:endParaRPr lang="en-GB"/>
        </a:p>
      </dgm:t>
    </dgm:pt>
    <dgm:pt modelId="{70FBDC02-6743-4A82-AEF7-0F3BC58E30BC}">
      <dgm:prSet phldrT="[Text]" custT="1"/>
      <dgm:spPr/>
      <dgm:t>
        <a:bodyPr/>
        <a:lstStyle/>
        <a:p>
          <a:r>
            <a:rPr lang="en-GB" sz="1000"/>
            <a:t>Some agencies would ebnefit from increased staff understanding of the Mnetal Capacity Act and its application within their roles, but there were no clear action plans to detail how this could be achieved</a:t>
          </a:r>
        </a:p>
      </dgm:t>
    </dgm:pt>
    <dgm:pt modelId="{B391C4DE-C441-47A4-9A0E-D0BCF4A7F531}" type="parTrans" cxnId="{D184749B-EF93-468C-9F56-84269EFB26CF}">
      <dgm:prSet/>
      <dgm:spPr/>
      <dgm:t>
        <a:bodyPr/>
        <a:lstStyle/>
        <a:p>
          <a:endParaRPr lang="en-GB"/>
        </a:p>
      </dgm:t>
    </dgm:pt>
    <dgm:pt modelId="{180DFCB8-A482-44B0-8A24-68120559E478}" type="sibTrans" cxnId="{D184749B-EF93-468C-9F56-84269EFB26CF}">
      <dgm:prSet/>
      <dgm:spPr/>
      <dgm:t>
        <a:bodyPr/>
        <a:lstStyle/>
        <a:p>
          <a:endParaRPr lang="en-GB"/>
        </a:p>
      </dgm:t>
    </dgm:pt>
    <dgm:pt modelId="{6DEE76B0-28C8-4B51-8056-873BF73C65D0}">
      <dgm:prSet phldrT="[Text]" custT="1"/>
      <dgm:spPr/>
      <dgm:t>
        <a:bodyPr/>
        <a:lstStyle/>
        <a:p>
          <a:r>
            <a:rPr lang="en-GB" sz="1000"/>
            <a:t>All but one agencies had produced guidance and policy for staff to support them when assessing capacity</a:t>
          </a:r>
        </a:p>
      </dgm:t>
    </dgm:pt>
    <dgm:pt modelId="{B17715D7-1D60-4A05-92B0-AA95EC32ED0C}" type="parTrans" cxnId="{CE1983D9-2F34-4797-99C8-B04DF66557BA}">
      <dgm:prSet/>
      <dgm:spPr/>
      <dgm:t>
        <a:bodyPr/>
        <a:lstStyle/>
        <a:p>
          <a:endParaRPr lang="en-GB"/>
        </a:p>
      </dgm:t>
    </dgm:pt>
    <dgm:pt modelId="{1F397772-89C8-4086-A7FB-D84F0AF46274}" type="sibTrans" cxnId="{CE1983D9-2F34-4797-99C8-B04DF66557BA}">
      <dgm:prSet/>
      <dgm:spPr/>
      <dgm:t>
        <a:bodyPr/>
        <a:lstStyle/>
        <a:p>
          <a:endParaRPr lang="en-GB"/>
        </a:p>
      </dgm:t>
    </dgm:pt>
    <dgm:pt modelId="{903A2F54-1B9F-40F1-BE61-85C0F0D08797}">
      <dgm:prSet phldrT="[Text]" custT="1"/>
      <dgm:spPr/>
      <dgm:t>
        <a:bodyPr/>
        <a:lstStyle/>
        <a:p>
          <a:r>
            <a:rPr lang="en-GB" sz="1100"/>
            <a:t>Coventry agencies could produce and adhere to a piece of joint agency guidance around the Mental Capacity Act. This may provide consistency in Coventry's approach.</a:t>
          </a:r>
          <a:endParaRPr lang="en-GB" sz="1100" b="0"/>
        </a:p>
      </dgm:t>
    </dgm:pt>
    <dgm:pt modelId="{85B63792-4240-4C3F-9D54-568FBA9FFDDA}" type="parTrans" cxnId="{34B7EC41-1B47-4944-937C-AAAEA7CE3A0C}">
      <dgm:prSet/>
      <dgm:spPr/>
      <dgm:t>
        <a:bodyPr/>
        <a:lstStyle/>
        <a:p>
          <a:endParaRPr lang="en-GB"/>
        </a:p>
      </dgm:t>
    </dgm:pt>
    <dgm:pt modelId="{38B9B189-80F8-42AA-8081-9303F086987E}" type="sibTrans" cxnId="{34B7EC41-1B47-4944-937C-AAAEA7CE3A0C}">
      <dgm:prSet/>
      <dgm:spPr/>
      <dgm:t>
        <a:bodyPr/>
        <a:lstStyle/>
        <a:p>
          <a:endParaRPr lang="en-GB"/>
        </a:p>
      </dgm:t>
    </dgm:pt>
    <dgm:pt modelId="{B1BCBCAF-603C-4598-89EB-6549825F89B4}">
      <dgm:prSet phldrT="[Text]" custT="1"/>
      <dgm:spPr/>
      <dgm:t>
        <a:bodyPr/>
        <a:lstStyle/>
        <a:p>
          <a:r>
            <a:rPr lang="en-GB" sz="1100"/>
            <a:t>Agencies could all be encouraged to work to NICE guidance 108 - 'Decision Making and Mental Capacity'.</a:t>
          </a:r>
          <a:endParaRPr lang="en-GB" sz="1100" b="0"/>
        </a:p>
      </dgm:t>
    </dgm:pt>
    <dgm:pt modelId="{9B73BC6F-EE3C-4215-915F-7DCE66DD13B4}" type="parTrans" cxnId="{65C932ED-91FC-4AEE-BEFF-80E60C54437E}">
      <dgm:prSet/>
      <dgm:spPr/>
      <dgm:t>
        <a:bodyPr/>
        <a:lstStyle/>
        <a:p>
          <a:endParaRPr lang="en-GB"/>
        </a:p>
      </dgm:t>
    </dgm:pt>
    <dgm:pt modelId="{44EBA168-A3B2-4F76-8388-E172CA243AEB}" type="sibTrans" cxnId="{65C932ED-91FC-4AEE-BEFF-80E60C54437E}">
      <dgm:prSet/>
      <dgm:spPr/>
      <dgm:t>
        <a:bodyPr/>
        <a:lstStyle/>
        <a:p>
          <a:endParaRPr lang="en-GB"/>
        </a:p>
      </dgm:t>
    </dgm:pt>
    <dgm:pt modelId="{F0501F1D-E44B-4EFD-9EFD-933AB65A06E4}">
      <dgm:prSet phldrT="[Text]" custT="1"/>
      <dgm:spPr/>
      <dgm:t>
        <a:bodyPr/>
        <a:lstStyle/>
        <a:p>
          <a:r>
            <a:rPr lang="en-GB" sz="1100"/>
            <a:t>All colleagues can access the Local Authority MCA website for support and guidance (http://www.umccoventry.co.uk/)</a:t>
          </a:r>
          <a:endParaRPr lang="en-GB" sz="1100" b="0"/>
        </a:p>
      </dgm:t>
    </dgm:pt>
    <dgm:pt modelId="{02299DF6-B0F9-4B72-8B96-127DFD9D5596}" type="parTrans" cxnId="{A3B71DB6-0B67-4177-94C3-E346E6CCE166}">
      <dgm:prSet/>
      <dgm:spPr/>
      <dgm:t>
        <a:bodyPr/>
        <a:lstStyle/>
        <a:p>
          <a:endParaRPr lang="en-GB"/>
        </a:p>
      </dgm:t>
    </dgm:pt>
    <dgm:pt modelId="{2E14FF37-D2CD-40E5-A37B-A8BB30E80C2F}" type="sibTrans" cxnId="{A3B71DB6-0B67-4177-94C3-E346E6CCE166}">
      <dgm:prSet/>
      <dgm:spPr/>
      <dgm:t>
        <a:bodyPr/>
        <a:lstStyle/>
        <a:p>
          <a:endParaRPr lang="en-GB"/>
        </a:p>
      </dgm:t>
    </dgm:pt>
    <dgm:pt modelId="{C92EB152-659D-47F9-AB11-A05AC26E05CF}">
      <dgm:prSet phldrT="[Text]" custT="1"/>
      <dgm:spPr/>
      <dgm:t>
        <a:bodyPr/>
        <a:lstStyle/>
        <a:p>
          <a:r>
            <a:rPr lang="en-GB" sz="1100"/>
            <a:t>The Board may wish to consider whether, in light of the Enquiry Panel findings, improving performance around assessing capacity should feature in 2019-20 priorities</a:t>
          </a:r>
          <a:endParaRPr lang="en-GB" sz="900" b="0"/>
        </a:p>
      </dgm:t>
    </dgm:pt>
    <dgm:pt modelId="{CD77A0D5-6853-44D6-8CF6-E6772B349164}" type="parTrans" cxnId="{639378FE-FCFB-42DA-AC75-A032A9F74663}">
      <dgm:prSet/>
      <dgm:spPr/>
      <dgm:t>
        <a:bodyPr/>
        <a:lstStyle/>
        <a:p>
          <a:endParaRPr lang="en-GB"/>
        </a:p>
      </dgm:t>
    </dgm:pt>
    <dgm:pt modelId="{E740C406-0B90-40F3-B451-AE5092BD4995}" type="sibTrans" cxnId="{639378FE-FCFB-42DA-AC75-A032A9F74663}">
      <dgm:prSet/>
      <dgm:spPr/>
      <dgm:t>
        <a:bodyPr/>
        <a:lstStyle/>
        <a:p>
          <a:endParaRPr lang="en-GB"/>
        </a:p>
      </dgm:t>
    </dgm:pt>
    <dgm:pt modelId="{AD522FA6-46A7-40A5-8149-38C8DAAD697C}">
      <dgm:prSet phldrT="[Text]" custT="1"/>
      <dgm:spPr/>
      <dgm:t>
        <a:bodyPr/>
        <a:lstStyle/>
        <a:p>
          <a:r>
            <a:rPr lang="en-GB" sz="1000"/>
            <a:t>The local Authority had developed an onling resource for assessing capacity that anyone can acess for infromation and resources</a:t>
          </a:r>
        </a:p>
      </dgm:t>
    </dgm:pt>
    <dgm:pt modelId="{5F87931D-25F9-4364-96FC-E5FCD5A8B7BE}" type="parTrans" cxnId="{B25FB1DF-3A2B-4D52-BEB7-7D2DA54880DF}">
      <dgm:prSet/>
      <dgm:spPr/>
      <dgm:t>
        <a:bodyPr/>
        <a:lstStyle/>
        <a:p>
          <a:endParaRPr lang="en-GB"/>
        </a:p>
      </dgm:t>
    </dgm:pt>
    <dgm:pt modelId="{0AA4BDA9-54B7-4C0E-B39A-FCDF955CD18A}" type="sibTrans" cxnId="{B25FB1DF-3A2B-4D52-BEB7-7D2DA54880DF}">
      <dgm:prSet/>
      <dgm:spPr/>
      <dgm:t>
        <a:bodyPr/>
        <a:lstStyle/>
        <a:p>
          <a:endParaRPr lang="en-GB"/>
        </a:p>
      </dgm:t>
    </dgm:pt>
    <dgm:pt modelId="{8DB86E00-40C2-4320-8A12-2362ACCB09B4}" type="pres">
      <dgm:prSet presAssocID="{391C5DF3-AD0C-4725-8C5B-CA7CF45EEEF8}" presName="Name0" presStyleCnt="0">
        <dgm:presLayoutVars>
          <dgm:dir/>
          <dgm:animLvl val="lvl"/>
          <dgm:resizeHandles val="exact"/>
        </dgm:presLayoutVars>
      </dgm:prSet>
      <dgm:spPr/>
    </dgm:pt>
    <dgm:pt modelId="{87367472-FA28-4973-A822-D74E7EA77C50}" type="pres">
      <dgm:prSet presAssocID="{6CED1D4D-6B4E-47E7-8A51-F19460E510C1}" presName="composite" presStyleCnt="0"/>
      <dgm:spPr/>
    </dgm:pt>
    <dgm:pt modelId="{77FBCF9F-B811-4590-85B5-3FB161BEDBBF}" type="pres">
      <dgm:prSet presAssocID="{6CED1D4D-6B4E-47E7-8A51-F19460E510C1}" presName="parTx" presStyleLbl="alignNode1" presStyleIdx="0" presStyleCnt="4" custScaleY="100000" custLinFactNeighborX="-190" custLinFactNeighborY="3070">
        <dgm:presLayoutVars>
          <dgm:chMax val="0"/>
          <dgm:chPref val="0"/>
          <dgm:bulletEnabled val="1"/>
        </dgm:presLayoutVars>
      </dgm:prSet>
      <dgm:spPr/>
    </dgm:pt>
    <dgm:pt modelId="{E5951D2A-1BC0-4531-A2FC-F5756D1882C7}" type="pres">
      <dgm:prSet presAssocID="{6CED1D4D-6B4E-47E7-8A51-F19460E510C1}" presName="desTx" presStyleLbl="alignAccFollowNode1" presStyleIdx="0" presStyleCnt="4" custLinFactNeighborX="-1084" custLinFactNeighborY="2224">
        <dgm:presLayoutVars>
          <dgm:bulletEnabled val="1"/>
        </dgm:presLayoutVars>
      </dgm:prSet>
      <dgm:spPr/>
    </dgm:pt>
    <dgm:pt modelId="{E943F749-E53E-4E9E-9152-157C6B7A3631}" type="pres">
      <dgm:prSet presAssocID="{878E0775-AA1D-4425-9240-E824191A440C}" presName="space" presStyleCnt="0"/>
      <dgm:spPr/>
    </dgm:pt>
    <dgm:pt modelId="{017B0DE1-3065-4335-B6D8-E1474C361256}" type="pres">
      <dgm:prSet presAssocID="{32AF7F02-CACC-475B-BB28-DAF1EFDE2713}" presName="composite" presStyleCnt="0"/>
      <dgm:spPr/>
    </dgm:pt>
    <dgm:pt modelId="{54027E11-5DDE-4158-B3D3-26A4640ED51F}" type="pres">
      <dgm:prSet presAssocID="{32AF7F02-CACC-475B-BB28-DAF1EFDE2713}" presName="parTx" presStyleLbl="alignNode1" presStyleIdx="1" presStyleCnt="4" custScaleY="100000" custLinFactNeighborX="473" custLinFactNeighborY="1183">
        <dgm:presLayoutVars>
          <dgm:chMax val="0"/>
          <dgm:chPref val="0"/>
          <dgm:bulletEnabled val="1"/>
        </dgm:presLayoutVars>
      </dgm:prSet>
      <dgm:spPr/>
    </dgm:pt>
    <dgm:pt modelId="{2B3D38D1-B203-4207-B388-1F78B0200BF2}" type="pres">
      <dgm:prSet presAssocID="{32AF7F02-CACC-475B-BB28-DAF1EFDE2713}" presName="desTx" presStyleLbl="alignAccFollowNode1" presStyleIdx="1" presStyleCnt="4" custLinFactNeighborX="-473" custLinFactNeighborY="1436">
        <dgm:presLayoutVars>
          <dgm:bulletEnabled val="1"/>
        </dgm:presLayoutVars>
      </dgm:prSet>
      <dgm:spPr/>
    </dgm:pt>
    <dgm:pt modelId="{C5571538-00C2-4699-9CBD-CA43B848507D}" type="pres">
      <dgm:prSet presAssocID="{08BE4857-8596-45F3-8A90-F5CF4257AFEE}" presName="space" presStyleCnt="0"/>
      <dgm:spPr/>
    </dgm:pt>
    <dgm:pt modelId="{F501FE6A-BA98-4685-A017-03B5FB28C064}" type="pres">
      <dgm:prSet presAssocID="{F0898F6B-A5AE-4136-84D7-9910E8B9BD2E}" presName="composite" presStyleCnt="0"/>
      <dgm:spPr/>
    </dgm:pt>
    <dgm:pt modelId="{992BD38B-3A4A-47C9-ADA8-F26829ADA13B}" type="pres">
      <dgm:prSet presAssocID="{F0898F6B-A5AE-4136-84D7-9910E8B9BD2E}" presName="parTx" presStyleLbl="alignNode1" presStyleIdx="2" presStyleCnt="4" custScaleX="98525" custLinFactNeighborX="2735" custLinFactNeighborY="-84596">
        <dgm:presLayoutVars>
          <dgm:chMax val="0"/>
          <dgm:chPref val="0"/>
          <dgm:bulletEnabled val="1"/>
        </dgm:presLayoutVars>
      </dgm:prSet>
      <dgm:spPr/>
    </dgm:pt>
    <dgm:pt modelId="{9BD943E5-1340-40BE-B78A-6CD82D4B36DC}" type="pres">
      <dgm:prSet presAssocID="{F0898F6B-A5AE-4136-84D7-9910E8B9BD2E}" presName="desTx" presStyleLbl="alignAccFollowNode1" presStyleIdx="2" presStyleCnt="4" custScaleX="97267" custScaleY="96189" custLinFactNeighborX="4649" custLinFactNeighborY="-1478">
        <dgm:presLayoutVars>
          <dgm:bulletEnabled val="1"/>
        </dgm:presLayoutVars>
      </dgm:prSet>
      <dgm:spPr/>
    </dgm:pt>
    <dgm:pt modelId="{11171201-A109-4160-AD24-3A3DD7F2E595}" type="pres">
      <dgm:prSet presAssocID="{5472C8F7-5215-4716-B0A7-F2CF68AF4EF9}" presName="space" presStyleCnt="0"/>
      <dgm:spPr/>
    </dgm:pt>
    <dgm:pt modelId="{E6634E74-9311-4121-A9E5-47672E30B27D}" type="pres">
      <dgm:prSet presAssocID="{63FD728A-B53F-45F1-AB91-29AB74744588}" presName="composite" presStyleCnt="0"/>
      <dgm:spPr/>
    </dgm:pt>
    <dgm:pt modelId="{2FC08B48-F7EA-4D07-A81E-FA3623A7F76A}" type="pres">
      <dgm:prSet presAssocID="{63FD728A-B53F-45F1-AB91-29AB74744588}" presName="parTx" presStyleLbl="alignNode1" presStyleIdx="3" presStyleCnt="4">
        <dgm:presLayoutVars>
          <dgm:chMax val="0"/>
          <dgm:chPref val="0"/>
          <dgm:bulletEnabled val="1"/>
        </dgm:presLayoutVars>
      </dgm:prSet>
      <dgm:spPr/>
    </dgm:pt>
    <dgm:pt modelId="{8CE2E2DC-3469-41ED-B9AA-B28B6AF05079}" type="pres">
      <dgm:prSet presAssocID="{63FD728A-B53F-45F1-AB91-29AB74744588}" presName="desTx" presStyleLbl="alignAccFollowNode1" presStyleIdx="3" presStyleCnt="4" custLinFactNeighborX="190" custLinFactNeighborY="824">
        <dgm:presLayoutVars>
          <dgm:bulletEnabled val="1"/>
        </dgm:presLayoutVars>
      </dgm:prSet>
      <dgm:spPr/>
    </dgm:pt>
  </dgm:ptLst>
  <dgm:cxnLst>
    <dgm:cxn modelId="{38DA630F-F8FF-4CF6-B73F-605B974AA4AD}" type="presOf" srcId="{70FBDC02-6743-4A82-AEF7-0F3BC58E30BC}" destId="{9BD943E5-1340-40BE-B78A-6CD82D4B36DC}" srcOrd="0" destOrd="2" presId="urn:microsoft.com/office/officeart/2005/8/layout/hList1"/>
    <dgm:cxn modelId="{E0500A19-FDAF-4BE4-82EB-EE7F34D28300}" srcId="{63FD728A-B53F-45F1-AB91-29AB74744588}" destId="{6F598D99-6F67-49B7-80B1-B9A3E655F458}" srcOrd="0" destOrd="0" parTransId="{A07E903C-7C84-49B1-AC8D-12C1786A60C3}" sibTransId="{8A9B053A-4853-479B-9D21-0BF9BA005B5D}"/>
    <dgm:cxn modelId="{A9D2EC1D-1527-4029-9D5D-1C57AF4C82DE}" type="presOf" srcId="{D3742DA0-4AD4-4C55-B149-BABD8EC8897D}" destId="{9BD943E5-1340-40BE-B78A-6CD82D4B36DC}" srcOrd="0" destOrd="1" presId="urn:microsoft.com/office/officeart/2005/8/layout/hList1"/>
    <dgm:cxn modelId="{8928ED27-1C46-4EFA-85D4-4B02A4C87816}" type="presOf" srcId="{391C5DF3-AD0C-4725-8C5B-CA7CF45EEEF8}" destId="{8DB86E00-40C2-4320-8A12-2362ACCB09B4}" srcOrd="0" destOrd="0" presId="urn:microsoft.com/office/officeart/2005/8/layout/hList1"/>
    <dgm:cxn modelId="{493DB55D-42A2-4226-9397-C71014DE9632}" type="presOf" srcId="{B1BCBCAF-603C-4598-89EB-6549825F89B4}" destId="{8CE2E2DC-3469-41ED-B9AA-B28B6AF05079}" srcOrd="0" destOrd="2" presId="urn:microsoft.com/office/officeart/2005/8/layout/hList1"/>
    <dgm:cxn modelId="{34B7EC41-1B47-4944-937C-AAAEA7CE3A0C}" srcId="{63FD728A-B53F-45F1-AB91-29AB74744588}" destId="{903A2F54-1B9F-40F1-BE61-85C0F0D08797}" srcOrd="1" destOrd="0" parTransId="{85B63792-4240-4C3F-9D54-568FBA9FFDDA}" sibTransId="{38B9B189-80F8-42AA-8081-9303F086987E}"/>
    <dgm:cxn modelId="{F254CC62-E43F-4645-85B4-E80708BF6C90}" type="presOf" srcId="{D7891AD1-2222-4AE4-854E-429D44B8F8BA}" destId="{E5951D2A-1BC0-4531-A2FC-F5756D1882C7}" srcOrd="0" destOrd="0" presId="urn:microsoft.com/office/officeart/2005/8/layout/hList1"/>
    <dgm:cxn modelId="{4B27FD4B-099E-44B0-9D93-7FF1ED141739}" type="presOf" srcId="{C92EB152-659D-47F9-AB11-A05AC26E05CF}" destId="{8CE2E2DC-3469-41ED-B9AA-B28B6AF05079}" srcOrd="0" destOrd="4" presId="urn:microsoft.com/office/officeart/2005/8/layout/hList1"/>
    <dgm:cxn modelId="{4571DF4D-D2F1-4BB3-967C-2EC89B1BD4AE}" type="presOf" srcId="{91552DC6-E48E-4B3E-B8C0-25E203F0D680}" destId="{2B3D38D1-B203-4207-B388-1F78B0200BF2}" srcOrd="0" destOrd="1" presId="urn:microsoft.com/office/officeart/2005/8/layout/hList1"/>
    <dgm:cxn modelId="{8D575C4E-299D-4C51-A9E8-EB5C4E2B40D1}" srcId="{6CED1D4D-6B4E-47E7-8A51-F19460E510C1}" destId="{D7891AD1-2222-4AE4-854E-429D44B8F8BA}" srcOrd="0" destOrd="0" parTransId="{AB0B17C8-7C00-4B34-963B-031E52E51470}" sibTransId="{51B36883-3C74-45E0-897A-B45423249821}"/>
    <dgm:cxn modelId="{8C83F951-FA86-4510-A800-79BB6040DE34}" srcId="{F0898F6B-A5AE-4136-84D7-9910E8B9BD2E}" destId="{D084CD11-4F51-43B5-A879-41C5D041C24B}" srcOrd="0" destOrd="0" parTransId="{81AB5A01-B0B8-4363-8759-F6BD6A306824}" sibTransId="{2EBE3AA6-DB2D-4F12-8EBE-0AAF678100A2}"/>
    <dgm:cxn modelId="{EB93EC72-E57C-46A6-8A00-84091C192DDB}" srcId="{32AF7F02-CACC-475B-BB28-DAF1EFDE2713}" destId="{91552DC6-E48E-4B3E-B8C0-25E203F0D680}" srcOrd="1" destOrd="0" parTransId="{901370FA-AE4F-4E64-8BBE-61B798E461A8}" sibTransId="{CB1A2FFE-5875-4C9F-95C4-8A26C5991ECD}"/>
    <dgm:cxn modelId="{1B659559-EF7F-4D2D-B769-51DCA78B0CC4}" type="presOf" srcId="{D084CD11-4F51-43B5-A879-41C5D041C24B}" destId="{9BD943E5-1340-40BE-B78A-6CD82D4B36DC}" srcOrd="0" destOrd="0" presId="urn:microsoft.com/office/officeart/2005/8/layout/hList1"/>
    <dgm:cxn modelId="{6FBF0D80-35ED-436B-BFAF-F04467DDD0A7}" type="presOf" srcId="{32AF7F02-CACC-475B-BB28-DAF1EFDE2713}" destId="{54027E11-5DDE-4158-B3D3-26A4640ED51F}" srcOrd="0" destOrd="0" presId="urn:microsoft.com/office/officeart/2005/8/layout/hList1"/>
    <dgm:cxn modelId="{12C7DF83-C594-4D56-A42D-2AE0E25102A3}" type="presOf" srcId="{903A2F54-1B9F-40F1-BE61-85C0F0D08797}" destId="{8CE2E2DC-3469-41ED-B9AA-B28B6AF05079}" srcOrd="0" destOrd="1" presId="urn:microsoft.com/office/officeart/2005/8/layout/hList1"/>
    <dgm:cxn modelId="{EF16A58E-E877-4A26-8C1D-C3500BDC32D4}" srcId="{391C5DF3-AD0C-4725-8C5B-CA7CF45EEEF8}" destId="{32AF7F02-CACC-475B-BB28-DAF1EFDE2713}" srcOrd="1" destOrd="0" parTransId="{66409BCB-4882-4253-B2B6-435E7448CE4B}" sibTransId="{08BE4857-8596-45F3-8A90-F5CF4257AFEE}"/>
    <dgm:cxn modelId="{D184749B-EF93-468C-9F56-84269EFB26CF}" srcId="{F0898F6B-A5AE-4136-84D7-9910E8B9BD2E}" destId="{70FBDC02-6743-4A82-AEF7-0F3BC58E30BC}" srcOrd="2" destOrd="0" parTransId="{B391C4DE-C441-47A4-9A0E-D0BCF4A7F531}" sibTransId="{180DFCB8-A482-44B0-8A24-68120559E478}"/>
    <dgm:cxn modelId="{4739489E-24E7-432B-BE09-BB539FEFC62A}" type="presOf" srcId="{6DEE76B0-28C8-4B51-8056-873BF73C65D0}" destId="{2B3D38D1-B203-4207-B388-1F78B0200BF2}" srcOrd="0" destOrd="2" presId="urn:microsoft.com/office/officeart/2005/8/layout/hList1"/>
    <dgm:cxn modelId="{F1DADC9F-0C08-4847-B04E-9F4EED0AA274}" type="presOf" srcId="{AD522FA6-46A7-40A5-8149-38C8DAAD697C}" destId="{2B3D38D1-B203-4207-B388-1F78B0200BF2}" srcOrd="0" destOrd="3" presId="urn:microsoft.com/office/officeart/2005/8/layout/hList1"/>
    <dgm:cxn modelId="{DFC4EDA2-6B28-4A35-A8AB-E23CF01A3631}" srcId="{391C5DF3-AD0C-4725-8C5B-CA7CF45EEEF8}" destId="{F0898F6B-A5AE-4136-84D7-9910E8B9BD2E}" srcOrd="2" destOrd="0" parTransId="{EAB03192-E483-4EFC-87CE-50E33BED2560}" sibTransId="{5472C8F7-5215-4716-B0A7-F2CF68AF4EF9}"/>
    <dgm:cxn modelId="{D8D4C0A8-E831-4CFC-91EE-6036D5351E54}" srcId="{32AF7F02-CACC-475B-BB28-DAF1EFDE2713}" destId="{14DBD7E3-0EAD-49A0-9DFD-FF8216C788C3}" srcOrd="0" destOrd="0" parTransId="{BDDAC2DC-2D01-49EB-89AA-F67FB9C69AEC}" sibTransId="{298EAB0E-5396-4463-A648-E8F9762509E3}"/>
    <dgm:cxn modelId="{3DA3CAAD-72DF-4B5F-BC7B-536A839AE910}" type="presOf" srcId="{F0898F6B-A5AE-4136-84D7-9910E8B9BD2E}" destId="{992BD38B-3A4A-47C9-ADA8-F26829ADA13B}" srcOrd="0" destOrd="0" presId="urn:microsoft.com/office/officeart/2005/8/layout/hList1"/>
    <dgm:cxn modelId="{A3B71DB6-0B67-4177-94C3-E346E6CCE166}" srcId="{63FD728A-B53F-45F1-AB91-29AB74744588}" destId="{F0501F1D-E44B-4EFD-9EFD-933AB65A06E4}" srcOrd="3" destOrd="0" parTransId="{02299DF6-B0F9-4B72-8B96-127DFD9D5596}" sibTransId="{2E14FF37-D2CD-40E5-A37B-A8BB30E80C2F}"/>
    <dgm:cxn modelId="{A87728BC-CD40-4C9E-9BF4-9914A5553B33}" srcId="{391C5DF3-AD0C-4725-8C5B-CA7CF45EEEF8}" destId="{6CED1D4D-6B4E-47E7-8A51-F19460E510C1}" srcOrd="0" destOrd="0" parTransId="{4CAC9278-ABA2-4476-AE83-14D7B4E16748}" sibTransId="{878E0775-AA1D-4425-9240-E824191A440C}"/>
    <dgm:cxn modelId="{9932B2C8-6E6F-4C9B-986F-4654A7743AF0}" srcId="{391C5DF3-AD0C-4725-8C5B-CA7CF45EEEF8}" destId="{63FD728A-B53F-45F1-AB91-29AB74744588}" srcOrd="3" destOrd="0" parTransId="{DAEC5DD9-9CA2-4450-9B87-A9E98F1E9A09}" sibTransId="{B200306A-1918-4044-A7D5-C6E506FED68E}"/>
    <dgm:cxn modelId="{CE1983D9-2F34-4797-99C8-B04DF66557BA}" srcId="{32AF7F02-CACC-475B-BB28-DAF1EFDE2713}" destId="{6DEE76B0-28C8-4B51-8056-873BF73C65D0}" srcOrd="2" destOrd="0" parTransId="{B17715D7-1D60-4A05-92B0-AA95EC32ED0C}" sibTransId="{1F397772-89C8-4086-A7FB-D84F0AF46274}"/>
    <dgm:cxn modelId="{B25FB1DF-3A2B-4D52-BEB7-7D2DA54880DF}" srcId="{32AF7F02-CACC-475B-BB28-DAF1EFDE2713}" destId="{AD522FA6-46A7-40A5-8149-38C8DAAD697C}" srcOrd="3" destOrd="0" parTransId="{5F87931D-25F9-4364-96FC-E5FCD5A8B7BE}" sibTransId="{0AA4BDA9-54B7-4C0E-B39A-FCDF955CD18A}"/>
    <dgm:cxn modelId="{DBA36AE0-BF88-4059-AE67-CBF707E9B17E}" type="presOf" srcId="{6F598D99-6F67-49B7-80B1-B9A3E655F458}" destId="{8CE2E2DC-3469-41ED-B9AA-B28B6AF05079}" srcOrd="0" destOrd="0" presId="urn:microsoft.com/office/officeart/2005/8/layout/hList1"/>
    <dgm:cxn modelId="{4FCED9E2-DDA2-491B-A469-633FF58E3C49}" type="presOf" srcId="{F0501F1D-E44B-4EFD-9EFD-933AB65A06E4}" destId="{8CE2E2DC-3469-41ED-B9AA-B28B6AF05079}" srcOrd="0" destOrd="3" presId="urn:microsoft.com/office/officeart/2005/8/layout/hList1"/>
    <dgm:cxn modelId="{D0F5D7E6-422F-47B7-B811-5CD854E8F25C}" type="presOf" srcId="{6CED1D4D-6B4E-47E7-8A51-F19460E510C1}" destId="{77FBCF9F-B811-4590-85B5-3FB161BEDBBF}" srcOrd="0" destOrd="0" presId="urn:microsoft.com/office/officeart/2005/8/layout/hList1"/>
    <dgm:cxn modelId="{65C932ED-91FC-4AEE-BEFF-80E60C54437E}" srcId="{63FD728A-B53F-45F1-AB91-29AB74744588}" destId="{B1BCBCAF-603C-4598-89EB-6549825F89B4}" srcOrd="2" destOrd="0" parTransId="{9B73BC6F-EE3C-4215-915F-7DCE66DD13B4}" sibTransId="{44EBA168-A3B2-4F76-8388-E172CA243AEB}"/>
    <dgm:cxn modelId="{E1D47DF1-BAAC-49E5-B87D-A7238B9FB465}" type="presOf" srcId="{63FD728A-B53F-45F1-AB91-29AB74744588}" destId="{2FC08B48-F7EA-4D07-A81E-FA3623A7F76A}" srcOrd="0" destOrd="0" presId="urn:microsoft.com/office/officeart/2005/8/layout/hList1"/>
    <dgm:cxn modelId="{639378FE-FCFB-42DA-AC75-A032A9F74663}" srcId="{63FD728A-B53F-45F1-AB91-29AB74744588}" destId="{C92EB152-659D-47F9-AB11-A05AC26E05CF}" srcOrd="4" destOrd="0" parTransId="{CD77A0D5-6853-44D6-8CF6-E6772B349164}" sibTransId="{E740C406-0B90-40F3-B451-AE5092BD4995}"/>
    <dgm:cxn modelId="{3CCE27FF-9425-4BD4-A2EC-FE34D02D0029}" srcId="{F0898F6B-A5AE-4136-84D7-9910E8B9BD2E}" destId="{D3742DA0-4AD4-4C55-B149-BABD8EC8897D}" srcOrd="1" destOrd="0" parTransId="{08B29DF8-8482-4440-AF79-83DCEC0E699D}" sibTransId="{96B3C355-3DB0-462D-BBC0-8E4F9F8BD778}"/>
    <dgm:cxn modelId="{4B7E61FF-4A12-45B0-8CEA-CEACF46A0E4C}" type="presOf" srcId="{14DBD7E3-0EAD-49A0-9DFD-FF8216C788C3}" destId="{2B3D38D1-B203-4207-B388-1F78B0200BF2}" srcOrd="0" destOrd="0" presId="urn:microsoft.com/office/officeart/2005/8/layout/hList1"/>
    <dgm:cxn modelId="{1A755B06-21CD-419A-998D-8B9209C7F936}" type="presParOf" srcId="{8DB86E00-40C2-4320-8A12-2362ACCB09B4}" destId="{87367472-FA28-4973-A822-D74E7EA77C50}" srcOrd="0" destOrd="0" presId="urn:microsoft.com/office/officeart/2005/8/layout/hList1"/>
    <dgm:cxn modelId="{81FB78E5-9A9F-44C9-99F2-C0EACB608D76}" type="presParOf" srcId="{87367472-FA28-4973-A822-D74E7EA77C50}" destId="{77FBCF9F-B811-4590-85B5-3FB161BEDBBF}" srcOrd="0" destOrd="0" presId="urn:microsoft.com/office/officeart/2005/8/layout/hList1"/>
    <dgm:cxn modelId="{004407F1-7CEF-493A-BC54-7F7A166E038E}" type="presParOf" srcId="{87367472-FA28-4973-A822-D74E7EA77C50}" destId="{E5951D2A-1BC0-4531-A2FC-F5756D1882C7}" srcOrd="1" destOrd="0" presId="urn:microsoft.com/office/officeart/2005/8/layout/hList1"/>
    <dgm:cxn modelId="{1C8A6DC4-F1C7-4CD8-A9EB-E2F6534B33CB}" type="presParOf" srcId="{8DB86E00-40C2-4320-8A12-2362ACCB09B4}" destId="{E943F749-E53E-4E9E-9152-157C6B7A3631}" srcOrd="1" destOrd="0" presId="urn:microsoft.com/office/officeart/2005/8/layout/hList1"/>
    <dgm:cxn modelId="{04C2FC72-DB6E-4336-A953-B5A2FC188AB9}" type="presParOf" srcId="{8DB86E00-40C2-4320-8A12-2362ACCB09B4}" destId="{017B0DE1-3065-4335-B6D8-E1474C361256}" srcOrd="2" destOrd="0" presId="urn:microsoft.com/office/officeart/2005/8/layout/hList1"/>
    <dgm:cxn modelId="{B131237C-C713-42AB-BB54-4A742E96C0E7}" type="presParOf" srcId="{017B0DE1-3065-4335-B6D8-E1474C361256}" destId="{54027E11-5DDE-4158-B3D3-26A4640ED51F}" srcOrd="0" destOrd="0" presId="urn:microsoft.com/office/officeart/2005/8/layout/hList1"/>
    <dgm:cxn modelId="{13F90589-7D8D-42A1-A377-01D655877178}" type="presParOf" srcId="{017B0DE1-3065-4335-B6D8-E1474C361256}" destId="{2B3D38D1-B203-4207-B388-1F78B0200BF2}" srcOrd="1" destOrd="0" presId="urn:microsoft.com/office/officeart/2005/8/layout/hList1"/>
    <dgm:cxn modelId="{1466E43B-122F-45AF-9355-9B686264422C}" type="presParOf" srcId="{8DB86E00-40C2-4320-8A12-2362ACCB09B4}" destId="{C5571538-00C2-4699-9CBD-CA43B848507D}" srcOrd="3" destOrd="0" presId="urn:microsoft.com/office/officeart/2005/8/layout/hList1"/>
    <dgm:cxn modelId="{02699E3B-5300-4F43-9592-DBDAAD2E835C}" type="presParOf" srcId="{8DB86E00-40C2-4320-8A12-2362ACCB09B4}" destId="{F501FE6A-BA98-4685-A017-03B5FB28C064}" srcOrd="4" destOrd="0" presId="urn:microsoft.com/office/officeart/2005/8/layout/hList1"/>
    <dgm:cxn modelId="{125E0389-EF3B-43B2-B5D3-B1964031365C}" type="presParOf" srcId="{F501FE6A-BA98-4685-A017-03B5FB28C064}" destId="{992BD38B-3A4A-47C9-ADA8-F26829ADA13B}" srcOrd="0" destOrd="0" presId="urn:microsoft.com/office/officeart/2005/8/layout/hList1"/>
    <dgm:cxn modelId="{FAA690AA-0F87-4266-A481-21CBF7C90803}" type="presParOf" srcId="{F501FE6A-BA98-4685-A017-03B5FB28C064}" destId="{9BD943E5-1340-40BE-B78A-6CD82D4B36DC}" srcOrd="1" destOrd="0" presId="urn:microsoft.com/office/officeart/2005/8/layout/hList1"/>
    <dgm:cxn modelId="{86053BFC-5770-4BD2-AB92-80F406D6635D}" type="presParOf" srcId="{8DB86E00-40C2-4320-8A12-2362ACCB09B4}" destId="{11171201-A109-4160-AD24-3A3DD7F2E595}" srcOrd="5" destOrd="0" presId="urn:microsoft.com/office/officeart/2005/8/layout/hList1"/>
    <dgm:cxn modelId="{E0439ED0-7F01-4769-997E-70BA71CBAE0A}" type="presParOf" srcId="{8DB86E00-40C2-4320-8A12-2362ACCB09B4}" destId="{E6634E74-9311-4121-A9E5-47672E30B27D}" srcOrd="6" destOrd="0" presId="urn:microsoft.com/office/officeart/2005/8/layout/hList1"/>
    <dgm:cxn modelId="{E8271BAE-4FF4-4FE8-94CC-D8C1AFE8A7C6}" type="presParOf" srcId="{E6634E74-9311-4121-A9E5-47672E30B27D}" destId="{2FC08B48-F7EA-4D07-A81E-FA3623A7F76A}" srcOrd="0" destOrd="0" presId="urn:microsoft.com/office/officeart/2005/8/layout/hList1"/>
    <dgm:cxn modelId="{93BBCE5A-699F-4A8F-94E5-82953AD1D10F}" type="presParOf" srcId="{E6634E74-9311-4121-A9E5-47672E30B27D}" destId="{8CE2E2DC-3469-41ED-B9AA-B28B6AF05079}" srcOrd="1" destOrd="0" presId="urn:microsoft.com/office/officeart/2005/8/layout/hLis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BCF9F-B811-4590-85B5-3FB161BEDBBF}">
      <dsp:nvSpPr>
        <dsp:cNvPr id="0" name=""/>
        <dsp:cNvSpPr/>
      </dsp:nvSpPr>
      <dsp:spPr>
        <a:xfrm>
          <a:off x="20304" y="94318"/>
          <a:ext cx="2008298" cy="267769"/>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Objective</a:t>
          </a:r>
        </a:p>
      </dsp:txBody>
      <dsp:txXfrm>
        <a:off x="20304" y="94318"/>
        <a:ext cx="2008298" cy="267769"/>
      </dsp:txXfrm>
    </dsp:sp>
    <dsp:sp modelId="{E5951D2A-1BC0-4531-A2FC-F5756D1882C7}">
      <dsp:nvSpPr>
        <dsp:cNvPr id="0" name=""/>
        <dsp:cNvSpPr/>
      </dsp:nvSpPr>
      <dsp:spPr>
        <a:xfrm>
          <a:off x="2350" y="439966"/>
          <a:ext cx="2008298" cy="4757339"/>
        </a:xfrm>
        <a:prstGeom prst="rect">
          <a:avLst/>
        </a:prstGeom>
        <a:solidFill>
          <a:schemeClr val="accent5">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t>To be asured that capacity is assessed quickly and accurately when safeguarding adults who are not able to make a particular decisions for themselves, ensuring they are safe and their wellbeing protected</a:t>
          </a:r>
        </a:p>
      </dsp:txBody>
      <dsp:txXfrm>
        <a:off x="2350" y="439966"/>
        <a:ext cx="2008298" cy="4757339"/>
      </dsp:txXfrm>
    </dsp:sp>
    <dsp:sp modelId="{54027E11-5DDE-4158-B3D3-26A4640ED51F}">
      <dsp:nvSpPr>
        <dsp:cNvPr id="0" name=""/>
        <dsp:cNvSpPr/>
      </dsp:nvSpPr>
      <dsp:spPr>
        <a:xfrm>
          <a:off x="2322806" y="89265"/>
          <a:ext cx="2008298" cy="267769"/>
        </a:xfrm>
        <a:prstGeom prst="rect">
          <a:avLst/>
        </a:prstGeom>
        <a:solidFill>
          <a:schemeClr val="accent5">
            <a:hueOff val="-2252848"/>
            <a:satOff val="-5806"/>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Positive Findings</a:t>
          </a:r>
        </a:p>
      </dsp:txBody>
      <dsp:txXfrm>
        <a:off x="2322806" y="89265"/>
        <a:ext cx="2008298" cy="267769"/>
      </dsp:txXfrm>
    </dsp:sp>
    <dsp:sp modelId="{2B3D38D1-B203-4207-B388-1F78B0200BF2}">
      <dsp:nvSpPr>
        <dsp:cNvPr id="0" name=""/>
        <dsp:cNvSpPr/>
      </dsp:nvSpPr>
      <dsp:spPr>
        <a:xfrm>
          <a:off x="2303807" y="422183"/>
          <a:ext cx="2008298" cy="4757339"/>
        </a:xfrm>
        <a:prstGeom prst="rect">
          <a:avLst/>
        </a:prstGeom>
        <a:solidFill>
          <a:schemeClr val="accent5">
            <a:tint val="40000"/>
            <a:alpha val="90000"/>
            <a:hueOff val="-2246587"/>
            <a:satOff val="-7611"/>
            <a:lumOff val="-97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t>Some agencies had undertaken formal or peer auditing to feel confident that the legislation was being implemented appropriately within their organisations</a:t>
          </a:r>
        </a:p>
        <a:p>
          <a:pPr marL="57150" lvl="1" indent="-57150" algn="l" defTabSz="444500">
            <a:lnSpc>
              <a:spcPct val="90000"/>
            </a:lnSpc>
            <a:spcBef>
              <a:spcPct val="0"/>
            </a:spcBef>
            <a:spcAft>
              <a:spcPct val="15000"/>
            </a:spcAft>
            <a:buChar char="•"/>
          </a:pPr>
          <a:r>
            <a:rPr lang="en-GB" sz="1000" kern="1200"/>
            <a:t>Some agencies could clearly say how staff were trained in assessing capacity although it was noted by the panel that this was not always mandatory (this was an area for development for some agencies who have 'voluntary' traiing in place)</a:t>
          </a:r>
        </a:p>
        <a:p>
          <a:pPr marL="57150" lvl="1" indent="-57150" algn="l" defTabSz="444500">
            <a:lnSpc>
              <a:spcPct val="90000"/>
            </a:lnSpc>
            <a:spcBef>
              <a:spcPct val="0"/>
            </a:spcBef>
            <a:spcAft>
              <a:spcPct val="15000"/>
            </a:spcAft>
            <a:buChar char="•"/>
          </a:pPr>
          <a:r>
            <a:rPr lang="en-GB" sz="1000" kern="1200"/>
            <a:t>All but one agencies had produced guidance and policy for staff to support them when assessing capacity</a:t>
          </a:r>
        </a:p>
        <a:p>
          <a:pPr marL="57150" lvl="1" indent="-57150" algn="l" defTabSz="444500">
            <a:lnSpc>
              <a:spcPct val="90000"/>
            </a:lnSpc>
            <a:spcBef>
              <a:spcPct val="0"/>
            </a:spcBef>
            <a:spcAft>
              <a:spcPct val="15000"/>
            </a:spcAft>
            <a:buChar char="•"/>
          </a:pPr>
          <a:r>
            <a:rPr lang="en-GB" sz="1000" kern="1200"/>
            <a:t>The local Authority had developed an onling resource for assessing capacity that anyone can acess for infromation and resources</a:t>
          </a:r>
        </a:p>
      </dsp:txBody>
      <dsp:txXfrm>
        <a:off x="2303807" y="422183"/>
        <a:ext cx="2008298" cy="4757339"/>
      </dsp:txXfrm>
    </dsp:sp>
    <dsp:sp modelId="{992BD38B-3A4A-47C9-ADA8-F26829ADA13B}">
      <dsp:nvSpPr>
        <dsp:cNvPr id="0" name=""/>
        <dsp:cNvSpPr/>
      </dsp:nvSpPr>
      <dsp:spPr>
        <a:xfrm>
          <a:off x="4656610" y="79360"/>
          <a:ext cx="1949491" cy="267769"/>
        </a:xfrm>
        <a:prstGeom prst="rect">
          <a:avLst/>
        </a:prstGeom>
        <a:solidFill>
          <a:schemeClr val="accent5">
            <a:hueOff val="-4505695"/>
            <a:satOff val="-11613"/>
            <a:lumOff val="-784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Areas for Development</a:t>
          </a:r>
        </a:p>
      </dsp:txBody>
      <dsp:txXfrm>
        <a:off x="4656610" y="79360"/>
        <a:ext cx="1949491" cy="267769"/>
      </dsp:txXfrm>
    </dsp:sp>
    <dsp:sp modelId="{9BD943E5-1340-40BE-B78A-6CD82D4B36DC}">
      <dsp:nvSpPr>
        <dsp:cNvPr id="0" name=""/>
        <dsp:cNvSpPr/>
      </dsp:nvSpPr>
      <dsp:spPr>
        <a:xfrm>
          <a:off x="4705407" y="592469"/>
          <a:ext cx="1900025" cy="4233898"/>
        </a:xfrm>
        <a:prstGeom prst="rect">
          <a:avLst/>
        </a:prstGeom>
        <a:solidFill>
          <a:schemeClr val="accent5">
            <a:tint val="40000"/>
            <a:alpha val="90000"/>
            <a:hueOff val="-4493175"/>
            <a:satOff val="-15221"/>
            <a:lumOff val="-195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t>Not all agencies were clear about their responsibiltiies to assess capacity, seeing as a social care and/or health undertaking via referrals</a:t>
          </a:r>
        </a:p>
        <a:p>
          <a:pPr marL="57150" lvl="1" indent="-57150" algn="l" defTabSz="444500">
            <a:lnSpc>
              <a:spcPct val="90000"/>
            </a:lnSpc>
            <a:spcBef>
              <a:spcPct val="0"/>
            </a:spcBef>
            <a:spcAft>
              <a:spcPct val="15000"/>
            </a:spcAft>
            <a:buChar char="•"/>
          </a:pPr>
          <a:r>
            <a:rPr lang="en-GB" sz="1000" kern="1200"/>
            <a:t>Agencies could use case note recording more efficiently to evidence that a capcity assessment had taken place</a:t>
          </a:r>
        </a:p>
        <a:p>
          <a:pPr marL="57150" lvl="1" indent="-57150" algn="l" defTabSz="444500">
            <a:lnSpc>
              <a:spcPct val="90000"/>
            </a:lnSpc>
            <a:spcBef>
              <a:spcPct val="0"/>
            </a:spcBef>
            <a:spcAft>
              <a:spcPct val="15000"/>
            </a:spcAft>
            <a:buChar char="•"/>
          </a:pPr>
          <a:r>
            <a:rPr lang="en-GB" sz="1000" kern="1200"/>
            <a:t>Some agencies would ebnefit from increased staff understanding of the Mnetal Capacity Act and its application within their roles, but there were no clear action plans to detail how this could be achieved</a:t>
          </a:r>
        </a:p>
      </dsp:txBody>
      <dsp:txXfrm>
        <a:off x="4705407" y="592469"/>
        <a:ext cx="1900025" cy="4233898"/>
      </dsp:txXfrm>
    </dsp:sp>
    <dsp:sp modelId="{2FC08B48-F7EA-4D07-A81E-FA3623A7F76A}">
      <dsp:nvSpPr>
        <dsp:cNvPr id="0" name=""/>
        <dsp:cNvSpPr/>
      </dsp:nvSpPr>
      <dsp:spPr>
        <a:xfrm>
          <a:off x="6832871" y="86098"/>
          <a:ext cx="2006337" cy="267769"/>
        </a:xfrm>
        <a:prstGeom prst="rect">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Recommendations</a:t>
          </a:r>
        </a:p>
      </dsp:txBody>
      <dsp:txXfrm>
        <a:off x="6832871" y="86098"/>
        <a:ext cx="2006337" cy="267769"/>
      </dsp:txXfrm>
    </dsp:sp>
    <dsp:sp modelId="{8CE2E2DC-3469-41ED-B9AA-B28B6AF05079}">
      <dsp:nvSpPr>
        <dsp:cNvPr id="0" name=""/>
        <dsp:cNvSpPr/>
      </dsp:nvSpPr>
      <dsp:spPr>
        <a:xfrm>
          <a:off x="6836683" y="393068"/>
          <a:ext cx="2006337" cy="4757339"/>
        </a:xfrm>
        <a:prstGeom prst="rect">
          <a:avLst/>
        </a:prstGeom>
        <a:solidFill>
          <a:schemeClr val="accent5">
            <a:tint val="40000"/>
            <a:alpha val="90000"/>
            <a:hueOff val="-6739762"/>
            <a:satOff val="-22832"/>
            <a:lumOff val="-29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GB" sz="1100" kern="1200"/>
            <a:t>The national training framework could be used to provide a CSAB preferred approach to levels of training. This may provide assurance that all professionals are trained to the appropriate standard.</a:t>
          </a:r>
          <a:endParaRPr lang="en-GB" sz="1100" b="0" kern="1200"/>
        </a:p>
        <a:p>
          <a:pPr marL="57150" lvl="1" indent="-57150" algn="l" defTabSz="488950">
            <a:lnSpc>
              <a:spcPct val="90000"/>
            </a:lnSpc>
            <a:spcBef>
              <a:spcPct val="0"/>
            </a:spcBef>
            <a:spcAft>
              <a:spcPct val="15000"/>
            </a:spcAft>
            <a:buChar char="•"/>
          </a:pPr>
          <a:r>
            <a:rPr lang="en-GB" sz="1100" kern="1200"/>
            <a:t>Coventry agencies could produce and adhere to a piece of joint agency guidance around the Mental Capacity Act. This may provide consistency in Coventry's approach.</a:t>
          </a:r>
          <a:endParaRPr lang="en-GB" sz="1100" b="0" kern="1200"/>
        </a:p>
        <a:p>
          <a:pPr marL="57150" lvl="1" indent="-57150" algn="l" defTabSz="488950">
            <a:lnSpc>
              <a:spcPct val="90000"/>
            </a:lnSpc>
            <a:spcBef>
              <a:spcPct val="0"/>
            </a:spcBef>
            <a:spcAft>
              <a:spcPct val="15000"/>
            </a:spcAft>
            <a:buChar char="•"/>
          </a:pPr>
          <a:r>
            <a:rPr lang="en-GB" sz="1100" kern="1200"/>
            <a:t>Agencies could all be encouraged to work to NICE guidance 108 - 'Decision Making and Mental Capacity'.</a:t>
          </a:r>
          <a:endParaRPr lang="en-GB" sz="1100" b="0" kern="1200"/>
        </a:p>
        <a:p>
          <a:pPr marL="57150" lvl="1" indent="-57150" algn="l" defTabSz="488950">
            <a:lnSpc>
              <a:spcPct val="90000"/>
            </a:lnSpc>
            <a:spcBef>
              <a:spcPct val="0"/>
            </a:spcBef>
            <a:spcAft>
              <a:spcPct val="15000"/>
            </a:spcAft>
            <a:buChar char="•"/>
          </a:pPr>
          <a:r>
            <a:rPr lang="en-GB" sz="1100" kern="1200"/>
            <a:t>All colleagues can access the Local Authority MCA website for support and guidance (http://www.umccoventry.co.uk/)</a:t>
          </a:r>
          <a:endParaRPr lang="en-GB" sz="1100" b="0" kern="1200"/>
        </a:p>
        <a:p>
          <a:pPr marL="57150" lvl="1" indent="-57150" algn="l" defTabSz="488950">
            <a:lnSpc>
              <a:spcPct val="90000"/>
            </a:lnSpc>
            <a:spcBef>
              <a:spcPct val="0"/>
            </a:spcBef>
            <a:spcAft>
              <a:spcPct val="15000"/>
            </a:spcAft>
            <a:buChar char="•"/>
          </a:pPr>
          <a:r>
            <a:rPr lang="en-GB" sz="1100" kern="1200"/>
            <a:t>The Board may wish to consider whether, in light of the Enquiry Panel findings, improving performance around assessing capacity should feature in 2019-20 priorities</a:t>
          </a:r>
          <a:endParaRPr lang="en-GB" sz="900" b="0" kern="1200"/>
        </a:p>
      </dsp:txBody>
      <dsp:txXfrm>
        <a:off x="6836683" y="393068"/>
        <a:ext cx="2006337" cy="475733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Abigail</dc:creator>
  <cp:keywords/>
  <dc:description/>
  <cp:lastModifiedBy>Pearson, Becky</cp:lastModifiedBy>
  <cp:revision>2</cp:revision>
  <dcterms:created xsi:type="dcterms:W3CDTF">2019-10-21T15:40:00Z</dcterms:created>
  <dcterms:modified xsi:type="dcterms:W3CDTF">2019-10-21T15:40:00Z</dcterms:modified>
</cp:coreProperties>
</file>