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1A27" w14:textId="556AD039" w:rsidR="00342A16" w:rsidRDefault="00342A16" w:rsidP="00342A16">
      <w:pPr>
        <w:pStyle w:val="NormalWeb"/>
        <w:spacing w:before="0" w:beforeAutospacing="0" w:after="20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2F810" wp14:editId="77917BD6">
            <wp:simplePos x="0" y="0"/>
            <wp:positionH relativeFrom="margin">
              <wp:posOffset>1389888</wp:posOffset>
            </wp:positionH>
            <wp:positionV relativeFrom="paragraph">
              <wp:posOffset>0</wp:posOffset>
            </wp:positionV>
            <wp:extent cx="2852547" cy="1054005"/>
            <wp:effectExtent l="0" t="0" r="508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297" cy="1068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38632" w14:textId="77777777" w:rsidR="00342A16" w:rsidRDefault="00342A16" w:rsidP="00342A16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14:paraId="33EFD430" w14:textId="77777777" w:rsidR="00342A16" w:rsidRDefault="00342A16" w:rsidP="00786B77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14:paraId="6EC45D99" w14:textId="77777777" w:rsidR="00342A16" w:rsidRDefault="00342A16" w:rsidP="00786B77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14:paraId="377568CD" w14:textId="77777777" w:rsidR="00342A16" w:rsidRDefault="00342A16" w:rsidP="00786B77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14:paraId="6BE5C015" w14:textId="2348B5DB" w:rsidR="00786B77" w:rsidRDefault="00786B77" w:rsidP="00786B7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Dear Colleague</w:t>
      </w:r>
    </w:p>
    <w:p w14:paraId="6806CA2E" w14:textId="77777777" w:rsidR="00786B77" w:rsidRDefault="00786B77" w:rsidP="00786B7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I wanted to take the opportunity to write to assure you that the safeguarding of children and adults in Coventry remains a priority as we work through the current situation with coronavirus.</w:t>
      </w:r>
    </w:p>
    <w:p w14:paraId="67873DEB" w14:textId="77777777" w:rsidR="00786B77" w:rsidRDefault="00786B77" w:rsidP="00786B7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These are uniquely challenging times and the strength of the local partnership in the city will stand us all in good stead to meet those challenges.</w:t>
      </w:r>
      <w:bookmarkStart w:id="0" w:name="_GoBack"/>
      <w:bookmarkEnd w:id="0"/>
    </w:p>
    <w:p w14:paraId="4A5F6033" w14:textId="29EAFFDC" w:rsidR="00786B77" w:rsidRDefault="00786B77" w:rsidP="00786B77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Working practices will continue to evolve over the coming weeks to meet the needs of the most vulnerable in our communities. You will have received guidance from your own </w:t>
      </w:r>
      <w:r w:rsidR="00342A16">
        <w:rPr>
          <w:rFonts w:ascii="Calibri" w:hAnsi="Calibri" w:cs="Calibri"/>
          <w:color w:val="000000"/>
          <w:sz w:val="22"/>
          <w:szCs w:val="22"/>
        </w:rPr>
        <w:t>organisation,</w:t>
      </w:r>
      <w:r>
        <w:rPr>
          <w:rFonts w:ascii="Calibri" w:hAnsi="Calibri" w:cs="Calibri"/>
          <w:color w:val="000000"/>
          <w:sz w:val="22"/>
          <w:szCs w:val="22"/>
        </w:rPr>
        <w:t xml:space="preserve"> but may I also assure you that the safeguarding partnership structure continues to operate for both adults and children. </w:t>
      </w:r>
    </w:p>
    <w:p w14:paraId="47FA59B8" w14:textId="77777777" w:rsidR="00786B77" w:rsidRDefault="00786B77" w:rsidP="00786B7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The Partnership Team have been considering safeguarding risks and those actions that might be taken to reduce them. We will monitor and update this over the coming weeks.</w:t>
      </w:r>
    </w:p>
    <w:p w14:paraId="6A50D5D6" w14:textId="77777777" w:rsidR="00786B77" w:rsidRDefault="00786B77" w:rsidP="00786B77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will have to reassess our planned activity and adopt a pragmatic approach to what is feasible as we adapt to new working arrangements but our commitment to provide help and support where needed is as strong as ever. </w:t>
      </w:r>
    </w:p>
    <w:p w14:paraId="3A286575" w14:textId="77777777" w:rsidR="00786B77" w:rsidRDefault="00786B77" w:rsidP="00786B7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Working together has never been more important.</w:t>
      </w:r>
    </w:p>
    <w:p w14:paraId="3AC916DD" w14:textId="77777777" w:rsidR="00786B77" w:rsidRDefault="00786B77" w:rsidP="00786B7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Derek Benson</w:t>
      </w:r>
    </w:p>
    <w:p w14:paraId="4F7F0290" w14:textId="77777777" w:rsidR="00786B77" w:rsidRDefault="00786B77" w:rsidP="00786B7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Independent Chair</w:t>
      </w:r>
    </w:p>
    <w:p w14:paraId="569225D4" w14:textId="77777777" w:rsidR="00786B77" w:rsidRDefault="00786B77" w:rsidP="00786B77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Coventry Safeguarding Children Partnership &amp; Coventry Safeguarding Adults Board</w:t>
      </w:r>
    </w:p>
    <w:p w14:paraId="3FC215D9" w14:textId="77777777" w:rsidR="00C44A00" w:rsidRDefault="00C44A00"/>
    <w:sectPr w:rsidR="00C44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2D96" w14:textId="77777777" w:rsidR="00310363" w:rsidRDefault="00310363" w:rsidP="00342A16">
      <w:pPr>
        <w:spacing w:after="0" w:line="240" w:lineRule="auto"/>
      </w:pPr>
      <w:r>
        <w:separator/>
      </w:r>
    </w:p>
  </w:endnote>
  <w:endnote w:type="continuationSeparator" w:id="0">
    <w:p w14:paraId="1347F170" w14:textId="77777777" w:rsidR="00310363" w:rsidRDefault="00310363" w:rsidP="003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9CAE8" w14:textId="77777777" w:rsidR="00310363" w:rsidRDefault="00310363" w:rsidP="00342A16">
      <w:pPr>
        <w:spacing w:after="0" w:line="240" w:lineRule="auto"/>
      </w:pPr>
      <w:r>
        <w:separator/>
      </w:r>
    </w:p>
  </w:footnote>
  <w:footnote w:type="continuationSeparator" w:id="0">
    <w:p w14:paraId="7F51E296" w14:textId="77777777" w:rsidR="00310363" w:rsidRDefault="00310363" w:rsidP="00342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77"/>
    <w:rsid w:val="00310363"/>
    <w:rsid w:val="00342A16"/>
    <w:rsid w:val="00675AC2"/>
    <w:rsid w:val="00786B77"/>
    <w:rsid w:val="0082544F"/>
    <w:rsid w:val="00C44A00"/>
    <w:rsid w:val="00C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58C1"/>
  <w15:docId w15:val="{9021BF6D-F1B3-4CD7-A8B3-2B0D71FA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A16"/>
  </w:style>
  <w:style w:type="paragraph" w:styleId="Footer">
    <w:name w:val="footer"/>
    <w:basedOn w:val="Normal"/>
    <w:link w:val="FooterChar"/>
    <w:uiPriority w:val="99"/>
    <w:unhideWhenUsed/>
    <w:rsid w:val="0034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Benson</dc:creator>
  <cp:keywords/>
  <dc:description/>
  <cp:lastModifiedBy>Pearson, Becky</cp:lastModifiedBy>
  <cp:revision>2</cp:revision>
  <dcterms:created xsi:type="dcterms:W3CDTF">2020-03-25T11:16:00Z</dcterms:created>
  <dcterms:modified xsi:type="dcterms:W3CDTF">2020-03-25T11:16:00Z</dcterms:modified>
</cp:coreProperties>
</file>