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1514" w14:textId="4C0475E9" w:rsidR="00195206" w:rsidRPr="00204202" w:rsidRDefault="00195206" w:rsidP="00195206">
      <w:pPr>
        <w:shd w:val="clear" w:color="auto" w:fill="FFFFFF"/>
        <w:spacing w:after="270" w:line="240" w:lineRule="auto"/>
        <w:jc w:val="center"/>
        <w:rPr>
          <w:rFonts w:ascii="Arial" w:eastAsia="Times New Roman" w:hAnsi="Arial" w:cs="Arial"/>
          <w:b/>
          <w:color w:val="4E4E4D"/>
          <w:sz w:val="28"/>
          <w:szCs w:val="24"/>
          <w:lang w:eastAsia="en-GB"/>
        </w:rPr>
      </w:pPr>
      <w:r w:rsidRPr="00204202">
        <w:rPr>
          <w:rFonts w:ascii="Arial" w:eastAsia="Times New Roman" w:hAnsi="Arial" w:cs="Arial"/>
          <w:b/>
          <w:color w:val="4E4E4D"/>
          <w:sz w:val="28"/>
          <w:szCs w:val="24"/>
          <w:lang w:eastAsia="en-GB"/>
        </w:rPr>
        <w:t>CELC Careers Advice and Guidance</w:t>
      </w:r>
    </w:p>
    <w:p w14:paraId="622C5897" w14:textId="77777777" w:rsidR="00204202" w:rsidRPr="00E46551" w:rsidRDefault="00204202" w:rsidP="00195206">
      <w:pPr>
        <w:shd w:val="clear" w:color="auto" w:fill="FFFFFF"/>
        <w:spacing w:after="270" w:line="240" w:lineRule="auto"/>
        <w:jc w:val="center"/>
        <w:rPr>
          <w:rFonts w:ascii="Arial" w:eastAsia="Times New Roman" w:hAnsi="Arial" w:cs="Arial"/>
          <w:b/>
          <w:color w:val="4E4E4D"/>
          <w:sz w:val="24"/>
          <w:szCs w:val="24"/>
          <w:lang w:eastAsia="en-GB"/>
        </w:rPr>
      </w:pPr>
    </w:p>
    <w:p w14:paraId="66737169" w14:textId="5E386497" w:rsidR="00195206" w:rsidRPr="00E46551" w:rsidRDefault="00195206" w:rsidP="00204202">
      <w:pPr>
        <w:shd w:val="clear" w:color="auto" w:fill="FFFFFF" w:themeFill="background1"/>
        <w:spacing w:after="270"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It is important that all CELC students are fully supported and guided through the process of planning their futures. </w:t>
      </w:r>
      <w:r w:rsidR="0006094E" w:rsidRPr="00E46551">
        <w:rPr>
          <w:rFonts w:ascii="Arial" w:eastAsia="Times New Roman" w:hAnsi="Arial" w:cs="Arial"/>
          <w:color w:val="4E4E4D"/>
          <w:sz w:val="24"/>
          <w:szCs w:val="24"/>
          <w:lang w:eastAsia="en-GB"/>
        </w:rPr>
        <w:t>Here at CELC careers education is delivered di</w:t>
      </w:r>
      <w:r w:rsidR="340A065A" w:rsidRPr="00E46551">
        <w:rPr>
          <w:rFonts w:ascii="Arial" w:eastAsia="Times New Roman" w:hAnsi="Arial" w:cs="Arial"/>
          <w:color w:val="4E4E4D"/>
          <w:sz w:val="24"/>
          <w:szCs w:val="24"/>
          <w:lang w:eastAsia="en-GB"/>
        </w:rPr>
        <w:t>rectly through</w:t>
      </w:r>
      <w:r w:rsidR="0006094E" w:rsidRPr="00E46551">
        <w:rPr>
          <w:rFonts w:ascii="Arial" w:eastAsia="Times New Roman" w:hAnsi="Arial" w:cs="Arial"/>
          <w:color w:val="4E4E4D"/>
          <w:sz w:val="24"/>
          <w:szCs w:val="24"/>
          <w:lang w:eastAsia="en-GB"/>
        </w:rPr>
        <w:t xml:space="preserve"> Prospects, as well as through the curriculum.  In </w:t>
      </w:r>
      <w:r w:rsidR="00C677CF" w:rsidRPr="00E46551">
        <w:rPr>
          <w:rFonts w:ascii="Arial" w:eastAsia="Times New Roman" w:hAnsi="Arial" w:cs="Arial"/>
          <w:color w:val="4E4E4D"/>
          <w:sz w:val="24"/>
          <w:szCs w:val="24"/>
          <w:lang w:eastAsia="en-GB"/>
        </w:rPr>
        <w:t>KS4</w:t>
      </w:r>
      <w:r w:rsidR="0006094E" w:rsidRPr="00E46551">
        <w:rPr>
          <w:rFonts w:ascii="Arial" w:eastAsia="Times New Roman" w:hAnsi="Arial" w:cs="Arial"/>
          <w:color w:val="4E4E4D"/>
          <w:sz w:val="24"/>
          <w:szCs w:val="24"/>
          <w:lang w:eastAsia="en-GB"/>
        </w:rPr>
        <w:t>, students have regular one to one meetings where they work though career action plans</w:t>
      </w:r>
      <w:r w:rsidR="00C677CF" w:rsidRPr="00E46551">
        <w:rPr>
          <w:rFonts w:ascii="Arial" w:eastAsia="Times New Roman" w:hAnsi="Arial" w:cs="Arial"/>
          <w:color w:val="4E4E4D"/>
          <w:sz w:val="24"/>
          <w:szCs w:val="24"/>
          <w:lang w:eastAsia="en-GB"/>
        </w:rPr>
        <w:t xml:space="preserve"> and receive support with applications and further education interviews. KS3 students participate in group sessions</w:t>
      </w:r>
      <w:r w:rsidR="0006094E" w:rsidRPr="00E46551">
        <w:rPr>
          <w:rFonts w:ascii="Arial" w:eastAsia="Times New Roman" w:hAnsi="Arial" w:cs="Arial"/>
          <w:color w:val="4E4E4D"/>
          <w:sz w:val="24"/>
          <w:szCs w:val="24"/>
          <w:lang w:eastAsia="en-GB"/>
        </w:rPr>
        <w:t xml:space="preserve"> which give them the opportunity to consider and research their future plans as well as gain some guidance from staff. </w:t>
      </w:r>
      <w:r w:rsidRPr="00E46551">
        <w:rPr>
          <w:rFonts w:ascii="Arial" w:eastAsia="Times New Roman" w:hAnsi="Arial" w:cs="Arial"/>
          <w:color w:val="4E4E4D"/>
          <w:sz w:val="24"/>
          <w:szCs w:val="24"/>
          <w:lang w:eastAsia="en-GB"/>
        </w:rPr>
        <w:t xml:space="preserve"> All staff at </w:t>
      </w:r>
      <w:r w:rsidR="00C677CF" w:rsidRPr="00E46551">
        <w:rPr>
          <w:rFonts w:ascii="Arial" w:eastAsia="Times New Roman" w:hAnsi="Arial" w:cs="Arial"/>
          <w:color w:val="4E4E4D"/>
          <w:sz w:val="24"/>
          <w:szCs w:val="24"/>
          <w:lang w:eastAsia="en-GB"/>
        </w:rPr>
        <w:t>CELC</w:t>
      </w:r>
      <w:r w:rsidRPr="00E46551">
        <w:rPr>
          <w:rFonts w:ascii="Arial" w:eastAsia="Times New Roman" w:hAnsi="Arial" w:cs="Arial"/>
          <w:color w:val="4E4E4D"/>
          <w:sz w:val="24"/>
          <w:szCs w:val="24"/>
          <w:lang w:eastAsia="en-GB"/>
        </w:rPr>
        <w:t xml:space="preserve"> play an active role in preparing </w:t>
      </w:r>
      <w:r w:rsidR="00C677CF" w:rsidRPr="00E46551">
        <w:rPr>
          <w:rFonts w:ascii="Arial" w:eastAsia="Times New Roman" w:hAnsi="Arial" w:cs="Arial"/>
          <w:color w:val="4E4E4D"/>
          <w:sz w:val="24"/>
          <w:szCs w:val="24"/>
          <w:lang w:eastAsia="en-GB"/>
        </w:rPr>
        <w:t>our students for their future</w:t>
      </w:r>
      <w:r w:rsidRPr="00E46551">
        <w:rPr>
          <w:rFonts w:ascii="Arial" w:eastAsia="Times New Roman" w:hAnsi="Arial" w:cs="Arial"/>
          <w:color w:val="4E4E4D"/>
          <w:sz w:val="24"/>
          <w:szCs w:val="24"/>
          <w:lang w:eastAsia="en-GB"/>
        </w:rPr>
        <w:t>. We have a programme of careers education that is delivered through P</w:t>
      </w:r>
      <w:r w:rsidR="1E1F0051" w:rsidRPr="00E46551">
        <w:rPr>
          <w:rFonts w:ascii="Arial" w:eastAsia="Times New Roman" w:hAnsi="Arial" w:cs="Arial"/>
          <w:color w:val="4E4E4D"/>
          <w:sz w:val="24"/>
          <w:szCs w:val="24"/>
          <w:lang w:eastAsia="en-GB"/>
        </w:rPr>
        <w:t>SH</w:t>
      </w:r>
      <w:r w:rsidRPr="00E46551">
        <w:rPr>
          <w:rFonts w:ascii="Arial" w:eastAsia="Times New Roman" w:hAnsi="Arial" w:cs="Arial"/>
          <w:color w:val="4E4E4D"/>
          <w:sz w:val="24"/>
          <w:szCs w:val="24"/>
          <w:lang w:eastAsia="en-GB"/>
        </w:rPr>
        <w:t xml:space="preserve">E, special events, enrichment programmes, visits, trips and </w:t>
      </w:r>
      <w:r w:rsidR="00C677CF" w:rsidRPr="00E46551">
        <w:rPr>
          <w:rFonts w:ascii="Arial" w:eastAsia="Times New Roman" w:hAnsi="Arial" w:cs="Arial"/>
          <w:color w:val="4E4E4D"/>
          <w:sz w:val="24"/>
          <w:szCs w:val="24"/>
          <w:lang w:eastAsia="en-GB"/>
        </w:rPr>
        <w:t>key group</w:t>
      </w:r>
      <w:r w:rsidRPr="00E46551">
        <w:rPr>
          <w:rFonts w:ascii="Arial" w:eastAsia="Times New Roman" w:hAnsi="Arial" w:cs="Arial"/>
          <w:color w:val="4E4E4D"/>
          <w:sz w:val="24"/>
          <w:szCs w:val="24"/>
          <w:lang w:eastAsia="en-GB"/>
        </w:rPr>
        <w:t xml:space="preserve"> time.</w:t>
      </w:r>
    </w:p>
    <w:p w14:paraId="75D2BE7B" w14:textId="77777777" w:rsidR="00195206" w:rsidRPr="00E46551" w:rsidRDefault="00195206" w:rsidP="00195206">
      <w:pPr>
        <w:shd w:val="clear" w:color="auto" w:fill="FFFFFF"/>
        <w:spacing w:after="270" w:line="240" w:lineRule="auto"/>
        <w:rPr>
          <w:rFonts w:ascii="Arial" w:eastAsia="Times New Roman" w:hAnsi="Arial" w:cs="Arial"/>
          <w:b/>
          <w:color w:val="4E4E4D"/>
          <w:sz w:val="24"/>
          <w:szCs w:val="24"/>
          <w:lang w:eastAsia="en-GB"/>
        </w:rPr>
      </w:pPr>
      <w:r w:rsidRPr="00E46551">
        <w:rPr>
          <w:rFonts w:ascii="Arial" w:eastAsia="Times New Roman" w:hAnsi="Arial" w:cs="Arial"/>
          <w:b/>
          <w:color w:val="4E4E4D"/>
          <w:sz w:val="24"/>
          <w:szCs w:val="24"/>
          <w:lang w:eastAsia="en-GB"/>
        </w:rPr>
        <w:t>All students will</w:t>
      </w:r>
      <w:r w:rsidR="00C677CF" w:rsidRPr="00E46551">
        <w:rPr>
          <w:rFonts w:ascii="Arial" w:eastAsia="Times New Roman" w:hAnsi="Arial" w:cs="Arial"/>
          <w:b/>
          <w:color w:val="4E4E4D"/>
          <w:sz w:val="24"/>
          <w:szCs w:val="24"/>
          <w:lang w:eastAsia="en-GB"/>
        </w:rPr>
        <w:t xml:space="preserve"> have the opportunity to</w:t>
      </w:r>
      <w:r w:rsidRPr="00E46551">
        <w:rPr>
          <w:rFonts w:ascii="Arial" w:eastAsia="Times New Roman" w:hAnsi="Arial" w:cs="Arial"/>
          <w:b/>
          <w:color w:val="4E4E4D"/>
          <w:sz w:val="24"/>
          <w:szCs w:val="24"/>
          <w:lang w:eastAsia="en-GB"/>
        </w:rPr>
        <w:t>:</w:t>
      </w:r>
    </w:p>
    <w:p w14:paraId="30E25FC2"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d</w:t>
      </w:r>
      <w:r w:rsidR="00195206" w:rsidRPr="00E46551">
        <w:rPr>
          <w:rFonts w:ascii="Arial" w:eastAsia="Times New Roman" w:hAnsi="Arial" w:cs="Arial"/>
          <w:color w:val="4E4E4D"/>
          <w:sz w:val="24"/>
          <w:szCs w:val="24"/>
          <w:lang w:eastAsia="en-GB"/>
        </w:rPr>
        <w:t>evelop a deeper understanding of themselves, their abilities and affinities</w:t>
      </w:r>
    </w:p>
    <w:p w14:paraId="77805EAE"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g</w:t>
      </w:r>
      <w:r w:rsidR="00195206" w:rsidRPr="00E46551">
        <w:rPr>
          <w:rFonts w:ascii="Arial" w:eastAsia="Times New Roman" w:hAnsi="Arial" w:cs="Arial"/>
          <w:color w:val="4E4E4D"/>
          <w:sz w:val="24"/>
          <w:szCs w:val="24"/>
          <w:lang w:eastAsia="en-GB"/>
        </w:rPr>
        <w:t>ain a greater knowledge of the range of opportunities open to them</w:t>
      </w:r>
    </w:p>
    <w:p w14:paraId="12BD24D0"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w:t>
      </w:r>
      <w:r w:rsidR="00195206" w:rsidRPr="00E46551">
        <w:rPr>
          <w:rFonts w:ascii="Arial" w:eastAsia="Times New Roman" w:hAnsi="Arial" w:cs="Arial"/>
          <w:color w:val="4E4E4D"/>
          <w:sz w:val="24"/>
          <w:szCs w:val="24"/>
          <w:lang w:eastAsia="en-GB"/>
        </w:rPr>
        <w:t>ake part in work related activities in and out of school</w:t>
      </w:r>
    </w:p>
    <w:p w14:paraId="7D39ECBE"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u</w:t>
      </w:r>
      <w:r w:rsidR="00195206" w:rsidRPr="00E46551">
        <w:rPr>
          <w:rFonts w:ascii="Arial" w:eastAsia="Times New Roman" w:hAnsi="Arial" w:cs="Arial"/>
          <w:color w:val="4E4E4D"/>
          <w:sz w:val="24"/>
          <w:szCs w:val="24"/>
          <w:lang w:eastAsia="en-GB"/>
        </w:rPr>
        <w:t>nderstand the labour market and the requirements and expectations of employers</w:t>
      </w:r>
    </w:p>
    <w:p w14:paraId="323C232B"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l</w:t>
      </w:r>
      <w:r w:rsidR="00195206" w:rsidRPr="00E46551">
        <w:rPr>
          <w:rFonts w:ascii="Arial" w:eastAsia="Times New Roman" w:hAnsi="Arial" w:cs="Arial"/>
          <w:color w:val="4E4E4D"/>
          <w:sz w:val="24"/>
          <w:szCs w:val="24"/>
          <w:lang w:eastAsia="en-GB"/>
        </w:rPr>
        <w:t>earn to make decisions wisely about their future</w:t>
      </w:r>
    </w:p>
    <w:p w14:paraId="481E030F"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b</w:t>
      </w:r>
      <w:r w:rsidR="00195206" w:rsidRPr="00E46551">
        <w:rPr>
          <w:rFonts w:ascii="Arial" w:eastAsia="Times New Roman" w:hAnsi="Arial" w:cs="Arial"/>
          <w:color w:val="4E4E4D"/>
          <w:sz w:val="24"/>
          <w:szCs w:val="24"/>
          <w:lang w:eastAsia="en-GB"/>
        </w:rPr>
        <w:t>e fully prepared to manage change and be fully supported through key transition periods</w:t>
      </w:r>
    </w:p>
    <w:p w14:paraId="42683981"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l</w:t>
      </w:r>
      <w:r w:rsidR="00195206" w:rsidRPr="00E46551">
        <w:rPr>
          <w:rFonts w:ascii="Arial" w:eastAsia="Times New Roman" w:hAnsi="Arial" w:cs="Arial"/>
          <w:color w:val="4E4E4D"/>
          <w:sz w:val="24"/>
          <w:szCs w:val="24"/>
          <w:lang w:eastAsia="en-GB"/>
        </w:rPr>
        <w:t>earn how to improve their own employability: how to find work, how to get work and how to progress their careers</w:t>
      </w:r>
    </w:p>
    <w:p w14:paraId="3372E8A6" w14:textId="77777777" w:rsidR="00C677CF" w:rsidRPr="00E46551" w:rsidRDefault="00C677CF" w:rsidP="00C677CF">
      <w:pPr>
        <w:shd w:val="clear" w:color="auto" w:fill="FFFFFF"/>
        <w:spacing w:before="45" w:after="45" w:line="240" w:lineRule="auto"/>
        <w:ind w:left="240"/>
        <w:rPr>
          <w:rFonts w:ascii="Arial" w:eastAsia="Times New Roman" w:hAnsi="Arial" w:cs="Arial"/>
          <w:color w:val="4E4E4D"/>
          <w:sz w:val="24"/>
          <w:szCs w:val="24"/>
          <w:lang w:eastAsia="en-GB"/>
        </w:rPr>
      </w:pPr>
    </w:p>
    <w:p w14:paraId="5A53F987" w14:textId="77777777" w:rsidR="00195206" w:rsidRPr="00E46551" w:rsidRDefault="00195206" w:rsidP="00195206">
      <w:pPr>
        <w:shd w:val="clear" w:color="auto" w:fill="FFFFFF"/>
        <w:spacing w:after="270" w:line="240" w:lineRule="auto"/>
        <w:rPr>
          <w:rFonts w:ascii="Arial" w:eastAsia="Times New Roman" w:hAnsi="Arial" w:cs="Arial"/>
          <w:color w:val="4E4E4D"/>
          <w:sz w:val="24"/>
          <w:szCs w:val="24"/>
          <w:lang w:eastAsia="en-GB"/>
        </w:rPr>
      </w:pPr>
      <w:r w:rsidRPr="00E46551">
        <w:rPr>
          <w:rFonts w:ascii="Arial" w:eastAsia="Times New Roman" w:hAnsi="Arial" w:cs="Arial"/>
          <w:b/>
          <w:bCs/>
          <w:iCs/>
          <w:color w:val="4E4E4D"/>
          <w:sz w:val="24"/>
          <w:szCs w:val="24"/>
          <w:lang w:eastAsia="en-GB"/>
        </w:rPr>
        <w:t>From Year 7 to Year 1</w:t>
      </w:r>
      <w:r w:rsidR="00D317A5" w:rsidRPr="00E46551">
        <w:rPr>
          <w:rFonts w:ascii="Arial" w:eastAsia="Times New Roman" w:hAnsi="Arial" w:cs="Arial"/>
          <w:b/>
          <w:bCs/>
          <w:iCs/>
          <w:color w:val="4E4E4D"/>
          <w:sz w:val="24"/>
          <w:szCs w:val="24"/>
          <w:lang w:eastAsia="en-GB"/>
        </w:rPr>
        <w:t>1</w:t>
      </w:r>
      <w:r w:rsidRPr="00E46551">
        <w:rPr>
          <w:rFonts w:ascii="Arial" w:eastAsia="Times New Roman" w:hAnsi="Arial" w:cs="Arial"/>
          <w:b/>
          <w:bCs/>
          <w:iCs/>
          <w:color w:val="4E4E4D"/>
          <w:sz w:val="24"/>
          <w:szCs w:val="24"/>
          <w:lang w:eastAsia="en-GB"/>
        </w:rPr>
        <w:t xml:space="preserve"> </w:t>
      </w:r>
      <w:r w:rsidR="003A626A" w:rsidRPr="00E46551">
        <w:rPr>
          <w:rFonts w:ascii="Arial" w:eastAsia="Times New Roman" w:hAnsi="Arial" w:cs="Arial"/>
          <w:b/>
          <w:bCs/>
          <w:iCs/>
          <w:color w:val="4E4E4D"/>
          <w:sz w:val="24"/>
          <w:szCs w:val="24"/>
          <w:lang w:eastAsia="en-GB"/>
        </w:rPr>
        <w:t>students</w:t>
      </w:r>
      <w:r w:rsidRPr="00E46551">
        <w:rPr>
          <w:rFonts w:ascii="Arial" w:eastAsia="Times New Roman" w:hAnsi="Arial" w:cs="Arial"/>
          <w:b/>
          <w:bCs/>
          <w:iCs/>
          <w:color w:val="4E4E4D"/>
          <w:sz w:val="24"/>
          <w:szCs w:val="24"/>
          <w:lang w:eastAsia="en-GB"/>
        </w:rPr>
        <w:t xml:space="preserve"> are entitled to:</w:t>
      </w:r>
    </w:p>
    <w:p w14:paraId="629885FC"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regular personal support and information on </w:t>
      </w:r>
      <w:r w:rsidR="00D5149E" w:rsidRPr="00E46551">
        <w:rPr>
          <w:rFonts w:ascii="Arial" w:eastAsia="Times New Roman" w:hAnsi="Arial" w:cs="Arial"/>
          <w:color w:val="4E4E4D"/>
          <w:sz w:val="24"/>
          <w:szCs w:val="24"/>
          <w:lang w:eastAsia="en-GB"/>
        </w:rPr>
        <w:t>progress</w:t>
      </w:r>
    </w:p>
    <w:p w14:paraId="1058FB80"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information on the full range of education and training options available at each transition point</w:t>
      </w:r>
    </w:p>
    <w:p w14:paraId="40B52701"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clear and impartial information, advice and guidance about all the options available so that informed choices and decisions</w:t>
      </w:r>
      <w:r w:rsidR="00D5149E" w:rsidRPr="00E46551">
        <w:rPr>
          <w:rFonts w:ascii="Arial" w:eastAsia="Times New Roman" w:hAnsi="Arial" w:cs="Arial"/>
          <w:color w:val="4E4E4D"/>
          <w:sz w:val="24"/>
          <w:szCs w:val="24"/>
          <w:lang w:eastAsia="en-GB"/>
        </w:rPr>
        <w:t xml:space="preserve"> can be made</w:t>
      </w:r>
    </w:p>
    <w:p w14:paraId="00A63279"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support and guidance to </w:t>
      </w:r>
      <w:r w:rsidR="00D5149E" w:rsidRPr="00E46551">
        <w:rPr>
          <w:rFonts w:ascii="Arial" w:eastAsia="Times New Roman" w:hAnsi="Arial" w:cs="Arial"/>
          <w:color w:val="4E4E4D"/>
          <w:sz w:val="24"/>
          <w:szCs w:val="24"/>
          <w:lang w:eastAsia="en-GB"/>
        </w:rPr>
        <w:t>assist</w:t>
      </w:r>
      <w:r w:rsidRPr="00E46551">
        <w:rPr>
          <w:rFonts w:ascii="Arial" w:eastAsia="Times New Roman" w:hAnsi="Arial" w:cs="Arial"/>
          <w:color w:val="4E4E4D"/>
          <w:sz w:val="24"/>
          <w:szCs w:val="24"/>
          <w:lang w:eastAsia="en-GB"/>
        </w:rPr>
        <w:t xml:space="preserve"> choices on the most appropriate next</w:t>
      </w:r>
      <w:r w:rsidR="00D317A5" w:rsidRPr="00E46551">
        <w:rPr>
          <w:rFonts w:ascii="Arial" w:eastAsia="Times New Roman" w:hAnsi="Arial" w:cs="Arial"/>
          <w:color w:val="4E4E4D"/>
          <w:sz w:val="24"/>
          <w:szCs w:val="24"/>
          <w:lang w:eastAsia="en-GB"/>
        </w:rPr>
        <w:t xml:space="preserve"> steps</w:t>
      </w:r>
      <w:r w:rsidRPr="00E46551">
        <w:rPr>
          <w:rFonts w:ascii="Arial" w:eastAsia="Times New Roman" w:hAnsi="Arial" w:cs="Arial"/>
          <w:color w:val="4E4E4D"/>
          <w:sz w:val="24"/>
          <w:szCs w:val="24"/>
          <w:lang w:eastAsia="en-GB"/>
        </w:rPr>
        <w:t>, including</w:t>
      </w:r>
      <w:r w:rsidR="00D317A5" w:rsidRPr="00E46551">
        <w:rPr>
          <w:rFonts w:ascii="Arial" w:eastAsia="Times New Roman" w:hAnsi="Arial" w:cs="Arial"/>
          <w:color w:val="4E4E4D"/>
          <w:sz w:val="24"/>
          <w:szCs w:val="24"/>
          <w:lang w:eastAsia="en-GB"/>
        </w:rPr>
        <w:t xml:space="preserve"> school transition,</w:t>
      </w:r>
      <w:r w:rsidRPr="00E46551">
        <w:rPr>
          <w:rFonts w:ascii="Arial" w:eastAsia="Times New Roman" w:hAnsi="Arial" w:cs="Arial"/>
          <w:color w:val="4E4E4D"/>
          <w:sz w:val="24"/>
          <w:szCs w:val="24"/>
          <w:lang w:eastAsia="en-GB"/>
        </w:rPr>
        <w:t xml:space="preserve"> further education, higher education, training or employment, at e</w:t>
      </w:r>
      <w:r w:rsidR="00D5149E" w:rsidRPr="00E46551">
        <w:rPr>
          <w:rFonts w:ascii="Arial" w:eastAsia="Times New Roman" w:hAnsi="Arial" w:cs="Arial"/>
          <w:color w:val="4E4E4D"/>
          <w:sz w:val="24"/>
          <w:szCs w:val="24"/>
          <w:lang w:eastAsia="en-GB"/>
        </w:rPr>
        <w:t>ach</w:t>
      </w:r>
      <w:r w:rsidRPr="00E46551">
        <w:rPr>
          <w:rFonts w:ascii="Arial" w:eastAsia="Times New Roman" w:hAnsi="Arial" w:cs="Arial"/>
          <w:color w:val="4E4E4D"/>
          <w:sz w:val="24"/>
          <w:szCs w:val="24"/>
          <w:lang w:eastAsia="en-GB"/>
        </w:rPr>
        <w:t xml:space="preserve"> stage of education</w:t>
      </w:r>
    </w:p>
    <w:p w14:paraId="02EB0F06" w14:textId="77777777" w:rsidR="00195206" w:rsidRPr="00E46551" w:rsidRDefault="00D317A5"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support with</w:t>
      </w:r>
      <w:r w:rsidR="00195206" w:rsidRPr="00E46551">
        <w:rPr>
          <w:rFonts w:ascii="Arial" w:eastAsia="Times New Roman" w:hAnsi="Arial" w:cs="Arial"/>
          <w:color w:val="4E4E4D"/>
          <w:sz w:val="24"/>
          <w:szCs w:val="24"/>
          <w:lang w:eastAsia="en-GB"/>
        </w:rPr>
        <w:t xml:space="preserve"> mak</w:t>
      </w:r>
      <w:r w:rsidRPr="00E46551">
        <w:rPr>
          <w:rFonts w:ascii="Arial" w:eastAsia="Times New Roman" w:hAnsi="Arial" w:cs="Arial"/>
          <w:color w:val="4E4E4D"/>
          <w:sz w:val="24"/>
          <w:szCs w:val="24"/>
          <w:lang w:eastAsia="en-GB"/>
        </w:rPr>
        <w:t>ing</w:t>
      </w:r>
      <w:r w:rsidR="00195206" w:rsidRPr="00E46551">
        <w:rPr>
          <w:rFonts w:ascii="Arial" w:eastAsia="Times New Roman" w:hAnsi="Arial" w:cs="Arial"/>
          <w:color w:val="4E4E4D"/>
          <w:sz w:val="24"/>
          <w:szCs w:val="24"/>
          <w:lang w:eastAsia="en-GB"/>
        </w:rPr>
        <w:t xml:space="preserve"> high quality applications for the full range of opportunities available </w:t>
      </w:r>
    </w:p>
    <w:p w14:paraId="0EABFC1A" w14:textId="77777777" w:rsidR="003668D0" w:rsidRPr="00E46551" w:rsidRDefault="00195206" w:rsidP="003668D0">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many opportunities to learn about the world of work from employers, on work</w:t>
      </w:r>
      <w:r w:rsidR="00D317A5" w:rsidRPr="00E46551">
        <w:rPr>
          <w:rFonts w:ascii="Arial" w:eastAsia="Times New Roman" w:hAnsi="Arial" w:cs="Arial"/>
          <w:color w:val="4E4E4D"/>
          <w:sz w:val="24"/>
          <w:szCs w:val="24"/>
          <w:lang w:eastAsia="en-GB"/>
        </w:rPr>
        <w:t xml:space="preserve"> related learning placements </w:t>
      </w:r>
      <w:r w:rsidRPr="00E46551">
        <w:rPr>
          <w:rFonts w:ascii="Arial" w:eastAsia="Times New Roman" w:hAnsi="Arial" w:cs="Arial"/>
          <w:color w:val="4E4E4D"/>
          <w:sz w:val="24"/>
          <w:szCs w:val="24"/>
          <w:lang w:eastAsia="en-GB"/>
        </w:rPr>
        <w:t>and through events</w:t>
      </w:r>
    </w:p>
    <w:p w14:paraId="76F322C8" w14:textId="77777777" w:rsidR="003668D0" w:rsidRPr="00E46551" w:rsidRDefault="00195206" w:rsidP="003668D0">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independent and impartial information, advice and guidance from the </w:t>
      </w:r>
      <w:r w:rsidR="00D5149E" w:rsidRPr="00E46551">
        <w:rPr>
          <w:rFonts w:ascii="Arial" w:eastAsia="Times New Roman" w:hAnsi="Arial" w:cs="Arial"/>
          <w:color w:val="4E4E4D"/>
          <w:sz w:val="24"/>
          <w:szCs w:val="24"/>
          <w:lang w:eastAsia="en-GB"/>
        </w:rPr>
        <w:t>C</w:t>
      </w:r>
      <w:r w:rsidRPr="00E46551">
        <w:rPr>
          <w:rFonts w:ascii="Arial" w:eastAsia="Times New Roman" w:hAnsi="Arial" w:cs="Arial"/>
          <w:color w:val="4E4E4D"/>
          <w:sz w:val="24"/>
          <w:szCs w:val="24"/>
          <w:lang w:eastAsia="en-GB"/>
        </w:rPr>
        <w:t xml:space="preserve">areers </w:t>
      </w:r>
      <w:r w:rsidR="00D5149E" w:rsidRPr="00E46551">
        <w:rPr>
          <w:rFonts w:ascii="Arial" w:eastAsia="Times New Roman" w:hAnsi="Arial" w:cs="Arial"/>
          <w:color w:val="4E4E4D"/>
          <w:sz w:val="24"/>
          <w:szCs w:val="24"/>
          <w:lang w:eastAsia="en-GB"/>
        </w:rPr>
        <w:t>A</w:t>
      </w:r>
      <w:r w:rsidRPr="00E46551">
        <w:rPr>
          <w:rFonts w:ascii="Arial" w:eastAsia="Times New Roman" w:hAnsi="Arial" w:cs="Arial"/>
          <w:color w:val="4E4E4D"/>
          <w:sz w:val="24"/>
          <w:szCs w:val="24"/>
          <w:lang w:eastAsia="en-GB"/>
        </w:rPr>
        <w:t>dvisor</w:t>
      </w:r>
      <w:r w:rsidR="003668D0" w:rsidRPr="00E46551">
        <w:rPr>
          <w:rFonts w:ascii="Arial" w:eastAsia="Times New Roman" w:hAnsi="Arial" w:cs="Arial"/>
          <w:color w:val="4E4E4D"/>
          <w:sz w:val="24"/>
          <w:szCs w:val="24"/>
          <w:lang w:eastAsia="en-GB"/>
        </w:rPr>
        <w:t>s</w:t>
      </w:r>
    </w:p>
    <w:p w14:paraId="688A4016" w14:textId="77777777" w:rsidR="00D5149E" w:rsidRPr="00E46551" w:rsidRDefault="00D5149E" w:rsidP="003668D0">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Prospects Careers Advisor home visits and/or office appointments, where school attendance is poor</w:t>
      </w:r>
    </w:p>
    <w:p w14:paraId="1AC9841B" w14:textId="77777777" w:rsidR="00D5149E" w:rsidRPr="00E46551" w:rsidRDefault="00D5149E" w:rsidP="00D5149E">
      <w:pPr>
        <w:shd w:val="clear" w:color="auto" w:fill="FFFFFF"/>
        <w:spacing w:before="45" w:after="45" w:line="240" w:lineRule="auto"/>
        <w:rPr>
          <w:rFonts w:ascii="Arial" w:eastAsia="Times New Roman" w:hAnsi="Arial" w:cs="Arial"/>
          <w:color w:val="4E4E4D"/>
          <w:sz w:val="24"/>
          <w:szCs w:val="24"/>
          <w:lang w:eastAsia="en-GB"/>
        </w:rPr>
      </w:pPr>
    </w:p>
    <w:p w14:paraId="47786F4F" w14:textId="77777777" w:rsidR="00204202" w:rsidRDefault="00204202" w:rsidP="00D5149E">
      <w:pPr>
        <w:shd w:val="clear" w:color="auto" w:fill="FFFFFF"/>
        <w:spacing w:before="45" w:after="45" w:line="240" w:lineRule="auto"/>
        <w:rPr>
          <w:rFonts w:ascii="Arial" w:eastAsia="Times New Roman" w:hAnsi="Arial" w:cs="Arial"/>
          <w:b/>
          <w:color w:val="4E4E4D"/>
          <w:sz w:val="24"/>
          <w:szCs w:val="24"/>
          <w:lang w:eastAsia="en-GB"/>
        </w:rPr>
      </w:pPr>
    </w:p>
    <w:p w14:paraId="76E0C99C" w14:textId="77777777" w:rsidR="00204202" w:rsidRDefault="00204202" w:rsidP="00D5149E">
      <w:pPr>
        <w:shd w:val="clear" w:color="auto" w:fill="FFFFFF"/>
        <w:spacing w:before="45" w:after="45" w:line="240" w:lineRule="auto"/>
        <w:rPr>
          <w:rFonts w:ascii="Arial" w:eastAsia="Times New Roman" w:hAnsi="Arial" w:cs="Arial"/>
          <w:b/>
          <w:color w:val="4E4E4D"/>
          <w:sz w:val="24"/>
          <w:szCs w:val="24"/>
          <w:lang w:eastAsia="en-GB"/>
        </w:rPr>
      </w:pPr>
    </w:p>
    <w:p w14:paraId="3FDDB9CE" w14:textId="72530B2E" w:rsidR="00D5149E" w:rsidRPr="00E46551" w:rsidRDefault="00D5149E" w:rsidP="00D5149E">
      <w:pPr>
        <w:shd w:val="clear" w:color="auto" w:fill="FFFFFF"/>
        <w:spacing w:before="45" w:after="45" w:line="240" w:lineRule="auto"/>
        <w:rPr>
          <w:rFonts w:ascii="Arial" w:eastAsia="Times New Roman" w:hAnsi="Arial" w:cs="Arial"/>
          <w:b/>
          <w:color w:val="4E4E4D"/>
          <w:sz w:val="24"/>
          <w:szCs w:val="24"/>
          <w:lang w:eastAsia="en-GB"/>
        </w:rPr>
      </w:pPr>
      <w:r w:rsidRPr="00E46551">
        <w:rPr>
          <w:rFonts w:ascii="Arial" w:eastAsia="Times New Roman" w:hAnsi="Arial" w:cs="Arial"/>
          <w:b/>
          <w:color w:val="4E4E4D"/>
          <w:sz w:val="24"/>
          <w:szCs w:val="24"/>
          <w:lang w:eastAsia="en-GB"/>
        </w:rPr>
        <w:lastRenderedPageBreak/>
        <w:t>Measuring the Impact of CELC’s Careers Programme</w:t>
      </w:r>
    </w:p>
    <w:p w14:paraId="382DDDF1" w14:textId="77777777" w:rsidR="00D5149E" w:rsidRPr="00E46551" w:rsidRDefault="00D5149E" w:rsidP="00D5149E">
      <w:pPr>
        <w:shd w:val="clear" w:color="auto" w:fill="FFFFFF"/>
        <w:spacing w:before="45" w:after="45" w:line="240" w:lineRule="auto"/>
        <w:rPr>
          <w:rFonts w:ascii="Arial" w:eastAsia="Times New Roman" w:hAnsi="Arial" w:cs="Arial"/>
          <w:color w:val="4E4E4D"/>
          <w:sz w:val="16"/>
          <w:szCs w:val="16"/>
          <w:lang w:eastAsia="en-GB"/>
        </w:rPr>
      </w:pPr>
    </w:p>
    <w:p w14:paraId="19AD05AB" w14:textId="40D4009E" w:rsidR="00E62500" w:rsidRDefault="00E62500" w:rsidP="00D5149E">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Each year, an Activity Survey is produced, in order to analyse how many CELC students have successfully transitioned into education, employment, or training within the DfE Destination Groups. Our outcomes are as follows:</w:t>
      </w:r>
    </w:p>
    <w:p w14:paraId="20287B07" w14:textId="77777777" w:rsidR="00204202" w:rsidRPr="00E46551" w:rsidRDefault="00204202"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E62500" w:rsidRPr="00E46551" w14:paraId="59472DB4" w14:textId="77777777" w:rsidTr="006D10BA">
        <w:trPr>
          <w:jc w:val="center"/>
        </w:trPr>
        <w:tc>
          <w:tcPr>
            <w:tcW w:w="4106" w:type="dxa"/>
          </w:tcPr>
          <w:p w14:paraId="1DBF3D67" w14:textId="77777777" w:rsidR="00E62500" w:rsidRPr="00E46551" w:rsidRDefault="006D10BA" w:rsidP="00E62500">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2019 Year 11</w:t>
            </w:r>
          </w:p>
        </w:tc>
        <w:tc>
          <w:tcPr>
            <w:tcW w:w="1559" w:type="dxa"/>
          </w:tcPr>
          <w:p w14:paraId="4CA34872" w14:textId="77777777" w:rsidR="00E62500" w:rsidRPr="00E46551" w:rsidRDefault="00E62500" w:rsidP="006D10BA">
            <w:pPr>
              <w:jc w:val="center"/>
              <w:rPr>
                <w:rFonts w:ascii="Arial" w:hAnsi="Arial" w:cs="Arial"/>
              </w:rPr>
            </w:pPr>
            <w:r w:rsidRPr="00E46551">
              <w:rPr>
                <w:rFonts w:ascii="Arial" w:hAnsi="Arial" w:cs="Arial"/>
              </w:rPr>
              <w:t>No. of Clients</w:t>
            </w:r>
          </w:p>
        </w:tc>
        <w:tc>
          <w:tcPr>
            <w:tcW w:w="1418" w:type="dxa"/>
          </w:tcPr>
          <w:p w14:paraId="2F1F27D0" w14:textId="77777777" w:rsidR="00E62500" w:rsidRPr="00E46551" w:rsidRDefault="00E62500" w:rsidP="006D10BA">
            <w:pPr>
              <w:jc w:val="center"/>
              <w:rPr>
                <w:rFonts w:ascii="Arial" w:hAnsi="Arial" w:cs="Arial"/>
              </w:rPr>
            </w:pPr>
            <w:r w:rsidRPr="00E46551">
              <w:rPr>
                <w:rFonts w:ascii="Arial" w:hAnsi="Arial" w:cs="Arial"/>
              </w:rPr>
              <w:t>%</w:t>
            </w:r>
          </w:p>
        </w:tc>
      </w:tr>
      <w:tr w:rsidR="00E62500" w:rsidRPr="00E46551" w14:paraId="21ADFA82" w14:textId="77777777" w:rsidTr="006D10BA">
        <w:trPr>
          <w:jc w:val="center"/>
        </w:trPr>
        <w:tc>
          <w:tcPr>
            <w:tcW w:w="4106" w:type="dxa"/>
          </w:tcPr>
          <w:p w14:paraId="1AB135C0"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Apprenticeship </w:t>
            </w:r>
          </w:p>
        </w:tc>
        <w:tc>
          <w:tcPr>
            <w:tcW w:w="1559" w:type="dxa"/>
          </w:tcPr>
          <w:p w14:paraId="1B67B4AF"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748B5E4F"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3.3%</w:t>
            </w:r>
          </w:p>
        </w:tc>
      </w:tr>
      <w:tr w:rsidR="00E62500" w:rsidRPr="00E46551" w14:paraId="07B21CB0" w14:textId="77777777" w:rsidTr="006D10BA">
        <w:trPr>
          <w:jc w:val="center"/>
        </w:trPr>
        <w:tc>
          <w:tcPr>
            <w:tcW w:w="4106" w:type="dxa"/>
          </w:tcPr>
          <w:p w14:paraId="2A6FFFCE"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Current activity not established </w:t>
            </w:r>
          </w:p>
        </w:tc>
        <w:tc>
          <w:tcPr>
            <w:tcW w:w="1559" w:type="dxa"/>
          </w:tcPr>
          <w:p w14:paraId="25B54C9E"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7</w:t>
            </w:r>
          </w:p>
        </w:tc>
        <w:tc>
          <w:tcPr>
            <w:tcW w:w="1418" w:type="dxa"/>
          </w:tcPr>
          <w:p w14:paraId="37490784"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11.5%</w:t>
            </w:r>
          </w:p>
        </w:tc>
      </w:tr>
      <w:tr w:rsidR="00E62500" w:rsidRPr="00E46551" w14:paraId="0E9BAD19" w14:textId="77777777" w:rsidTr="006D10BA">
        <w:trPr>
          <w:jc w:val="center"/>
        </w:trPr>
        <w:tc>
          <w:tcPr>
            <w:tcW w:w="4106" w:type="dxa"/>
          </w:tcPr>
          <w:p w14:paraId="57033539"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Employment without training</w:t>
            </w:r>
          </w:p>
        </w:tc>
        <w:tc>
          <w:tcPr>
            <w:tcW w:w="1559" w:type="dxa"/>
          </w:tcPr>
          <w:p w14:paraId="311DA8C5"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hAnsi="Arial" w:cs="Arial"/>
              </w:rPr>
              <w:t>6</w:t>
            </w:r>
          </w:p>
        </w:tc>
        <w:tc>
          <w:tcPr>
            <w:tcW w:w="1418" w:type="dxa"/>
          </w:tcPr>
          <w:p w14:paraId="59E057F8"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9.8%</w:t>
            </w:r>
          </w:p>
        </w:tc>
      </w:tr>
      <w:tr w:rsidR="00E62500" w:rsidRPr="00E46551" w14:paraId="4C72398F" w14:textId="77777777" w:rsidTr="006D10BA">
        <w:trPr>
          <w:jc w:val="center"/>
        </w:trPr>
        <w:tc>
          <w:tcPr>
            <w:tcW w:w="4106" w:type="dxa"/>
          </w:tcPr>
          <w:p w14:paraId="054C500F"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Full time education </w:t>
            </w:r>
          </w:p>
        </w:tc>
        <w:tc>
          <w:tcPr>
            <w:tcW w:w="1559" w:type="dxa"/>
          </w:tcPr>
          <w:p w14:paraId="5BA7F6DC"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27</w:t>
            </w:r>
          </w:p>
        </w:tc>
        <w:tc>
          <w:tcPr>
            <w:tcW w:w="1418" w:type="dxa"/>
          </w:tcPr>
          <w:p w14:paraId="55B64497"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44.3%</w:t>
            </w:r>
          </w:p>
        </w:tc>
      </w:tr>
      <w:tr w:rsidR="00E62500" w:rsidRPr="00E46551" w14:paraId="1AB0089A" w14:textId="77777777" w:rsidTr="006D10BA">
        <w:trPr>
          <w:jc w:val="center"/>
        </w:trPr>
        <w:tc>
          <w:tcPr>
            <w:tcW w:w="4106" w:type="dxa"/>
          </w:tcPr>
          <w:p w14:paraId="55170195"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Full time training </w:t>
            </w:r>
          </w:p>
        </w:tc>
        <w:tc>
          <w:tcPr>
            <w:tcW w:w="1559" w:type="dxa"/>
          </w:tcPr>
          <w:p w14:paraId="6EA49AC6"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w:t>
            </w:r>
          </w:p>
        </w:tc>
        <w:tc>
          <w:tcPr>
            <w:tcW w:w="1418" w:type="dxa"/>
          </w:tcPr>
          <w:p w14:paraId="3BD2A27A"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6.6%</w:t>
            </w:r>
          </w:p>
        </w:tc>
      </w:tr>
      <w:tr w:rsidR="00E62500" w:rsidRPr="00E46551" w14:paraId="7664324B" w14:textId="77777777" w:rsidTr="006D10BA">
        <w:trPr>
          <w:jc w:val="center"/>
        </w:trPr>
        <w:tc>
          <w:tcPr>
            <w:tcW w:w="4106" w:type="dxa"/>
          </w:tcPr>
          <w:p w14:paraId="6E46AD19"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Not settled (active in the labour market) </w:t>
            </w:r>
          </w:p>
        </w:tc>
        <w:tc>
          <w:tcPr>
            <w:tcW w:w="1559" w:type="dxa"/>
          </w:tcPr>
          <w:p w14:paraId="286B77E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12</w:t>
            </w:r>
          </w:p>
        </w:tc>
        <w:tc>
          <w:tcPr>
            <w:tcW w:w="1418" w:type="dxa"/>
          </w:tcPr>
          <w:p w14:paraId="3DE43223"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19.7%</w:t>
            </w:r>
          </w:p>
        </w:tc>
      </w:tr>
      <w:tr w:rsidR="00E62500" w:rsidRPr="00E46551" w14:paraId="57A88151" w14:textId="77777777" w:rsidTr="006D10BA">
        <w:trPr>
          <w:jc w:val="center"/>
        </w:trPr>
        <w:tc>
          <w:tcPr>
            <w:tcW w:w="4106" w:type="dxa"/>
          </w:tcPr>
          <w:p w14:paraId="7CEA4F51"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Temporary break from learning </w:t>
            </w:r>
          </w:p>
        </w:tc>
        <w:tc>
          <w:tcPr>
            <w:tcW w:w="1559" w:type="dxa"/>
          </w:tcPr>
          <w:p w14:paraId="43F1E22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w:t>
            </w:r>
          </w:p>
        </w:tc>
        <w:tc>
          <w:tcPr>
            <w:tcW w:w="1418" w:type="dxa"/>
          </w:tcPr>
          <w:p w14:paraId="317E5C52"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1.6%</w:t>
            </w:r>
          </w:p>
        </w:tc>
      </w:tr>
      <w:tr w:rsidR="00E62500" w:rsidRPr="00E46551" w14:paraId="6D606866" w14:textId="77777777" w:rsidTr="006D10BA">
        <w:trPr>
          <w:jc w:val="center"/>
        </w:trPr>
        <w:tc>
          <w:tcPr>
            <w:tcW w:w="4106" w:type="dxa"/>
          </w:tcPr>
          <w:p w14:paraId="7675DDDC"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Working towards participation </w:t>
            </w:r>
          </w:p>
        </w:tc>
        <w:tc>
          <w:tcPr>
            <w:tcW w:w="1559" w:type="dxa"/>
          </w:tcPr>
          <w:p w14:paraId="22CD2E2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3470FB2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3.3%</w:t>
            </w:r>
          </w:p>
        </w:tc>
      </w:tr>
      <w:tr w:rsidR="00E62500" w:rsidRPr="00E46551" w14:paraId="07F96D00" w14:textId="77777777" w:rsidTr="006D10BA">
        <w:trPr>
          <w:jc w:val="center"/>
        </w:trPr>
        <w:tc>
          <w:tcPr>
            <w:tcW w:w="4106" w:type="dxa"/>
          </w:tcPr>
          <w:p w14:paraId="269211B5"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4CBE21F2"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61</w:t>
            </w:r>
          </w:p>
        </w:tc>
        <w:tc>
          <w:tcPr>
            <w:tcW w:w="1418" w:type="dxa"/>
          </w:tcPr>
          <w:p w14:paraId="35292EE9"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p>
        </w:tc>
      </w:tr>
    </w:tbl>
    <w:p w14:paraId="06D75000" w14:textId="77777777" w:rsidR="00E62500" w:rsidRPr="00E46551" w:rsidRDefault="00E62500"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6D10BA" w:rsidRPr="00E46551" w14:paraId="49A65EA4" w14:textId="77777777" w:rsidTr="006D10BA">
        <w:trPr>
          <w:jc w:val="center"/>
        </w:trPr>
        <w:tc>
          <w:tcPr>
            <w:tcW w:w="4106" w:type="dxa"/>
          </w:tcPr>
          <w:p w14:paraId="0D24CFEB"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2018 Year 11</w:t>
            </w:r>
          </w:p>
        </w:tc>
        <w:tc>
          <w:tcPr>
            <w:tcW w:w="1559" w:type="dxa"/>
          </w:tcPr>
          <w:p w14:paraId="58491B86" w14:textId="77777777" w:rsidR="006D10BA" w:rsidRPr="00E46551" w:rsidRDefault="006D10BA" w:rsidP="006D01E5">
            <w:pPr>
              <w:jc w:val="center"/>
              <w:rPr>
                <w:rFonts w:ascii="Arial" w:hAnsi="Arial" w:cs="Arial"/>
              </w:rPr>
            </w:pPr>
            <w:r w:rsidRPr="00E46551">
              <w:rPr>
                <w:rFonts w:ascii="Arial" w:hAnsi="Arial" w:cs="Arial"/>
              </w:rPr>
              <w:t>No. of Clients</w:t>
            </w:r>
          </w:p>
        </w:tc>
        <w:tc>
          <w:tcPr>
            <w:tcW w:w="1418" w:type="dxa"/>
          </w:tcPr>
          <w:p w14:paraId="07B1C384" w14:textId="77777777" w:rsidR="006D10BA" w:rsidRPr="00E46551" w:rsidRDefault="006D10BA" w:rsidP="006D01E5">
            <w:pPr>
              <w:jc w:val="center"/>
              <w:rPr>
                <w:rFonts w:ascii="Arial" w:hAnsi="Arial" w:cs="Arial"/>
              </w:rPr>
            </w:pPr>
            <w:r w:rsidRPr="00E46551">
              <w:rPr>
                <w:rFonts w:ascii="Arial" w:hAnsi="Arial" w:cs="Arial"/>
              </w:rPr>
              <w:t>%</w:t>
            </w:r>
          </w:p>
        </w:tc>
      </w:tr>
      <w:tr w:rsidR="006D10BA" w:rsidRPr="00E46551" w14:paraId="3970FDA6" w14:textId="77777777" w:rsidTr="006D10BA">
        <w:trPr>
          <w:jc w:val="center"/>
        </w:trPr>
        <w:tc>
          <w:tcPr>
            <w:tcW w:w="4106" w:type="dxa"/>
          </w:tcPr>
          <w:p w14:paraId="0E89A28E"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Apprenticeship </w:t>
            </w:r>
          </w:p>
        </w:tc>
        <w:tc>
          <w:tcPr>
            <w:tcW w:w="1559" w:type="dxa"/>
          </w:tcPr>
          <w:p w14:paraId="512DE76B"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6913D8C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2.4%</w:t>
            </w:r>
          </w:p>
        </w:tc>
      </w:tr>
      <w:tr w:rsidR="006D10BA" w:rsidRPr="00E46551" w14:paraId="1295BCA7" w14:textId="77777777" w:rsidTr="006D10BA">
        <w:trPr>
          <w:jc w:val="center"/>
        </w:trPr>
        <w:tc>
          <w:tcPr>
            <w:tcW w:w="4106" w:type="dxa"/>
          </w:tcPr>
          <w:p w14:paraId="3EBFA697"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Current activity not established </w:t>
            </w:r>
          </w:p>
        </w:tc>
        <w:tc>
          <w:tcPr>
            <w:tcW w:w="1559" w:type="dxa"/>
          </w:tcPr>
          <w:p w14:paraId="5966CE2A"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7</w:t>
            </w:r>
          </w:p>
        </w:tc>
        <w:tc>
          <w:tcPr>
            <w:tcW w:w="1418" w:type="dxa"/>
          </w:tcPr>
          <w:p w14:paraId="57FFFCE5"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8.4%</w:t>
            </w:r>
          </w:p>
        </w:tc>
      </w:tr>
      <w:tr w:rsidR="006D10BA" w:rsidRPr="00E46551" w14:paraId="1F520CFB" w14:textId="77777777" w:rsidTr="006D10BA">
        <w:trPr>
          <w:jc w:val="center"/>
        </w:trPr>
        <w:tc>
          <w:tcPr>
            <w:tcW w:w="4106" w:type="dxa"/>
          </w:tcPr>
          <w:p w14:paraId="157315E2" w14:textId="77777777" w:rsidR="006D10BA" w:rsidRPr="00E46551" w:rsidRDefault="006D10BA" w:rsidP="006D01E5">
            <w:pPr>
              <w:spacing w:before="45" w:after="45"/>
              <w:rPr>
                <w:rFonts w:ascii="Arial" w:hAnsi="Arial" w:cs="Arial"/>
              </w:rPr>
            </w:pPr>
            <w:r w:rsidRPr="00E46551">
              <w:rPr>
                <w:rFonts w:ascii="Arial" w:hAnsi="Arial" w:cs="Arial"/>
              </w:rPr>
              <w:t>Employment with study</w:t>
            </w:r>
          </w:p>
        </w:tc>
        <w:tc>
          <w:tcPr>
            <w:tcW w:w="1559" w:type="dxa"/>
          </w:tcPr>
          <w:p w14:paraId="7B1B2FF4"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w:t>
            </w:r>
          </w:p>
        </w:tc>
        <w:tc>
          <w:tcPr>
            <w:tcW w:w="1418" w:type="dxa"/>
          </w:tcPr>
          <w:p w14:paraId="5D0B8DF6"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1.2%</w:t>
            </w:r>
          </w:p>
        </w:tc>
      </w:tr>
      <w:tr w:rsidR="006D10BA" w:rsidRPr="00E46551" w14:paraId="3441CAAA" w14:textId="77777777" w:rsidTr="006D10BA">
        <w:trPr>
          <w:jc w:val="center"/>
        </w:trPr>
        <w:tc>
          <w:tcPr>
            <w:tcW w:w="4106" w:type="dxa"/>
          </w:tcPr>
          <w:p w14:paraId="29C8C144"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Employment without training</w:t>
            </w:r>
          </w:p>
        </w:tc>
        <w:tc>
          <w:tcPr>
            <w:tcW w:w="1559" w:type="dxa"/>
          </w:tcPr>
          <w:p w14:paraId="15AB1D81"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5</w:t>
            </w:r>
          </w:p>
        </w:tc>
        <w:tc>
          <w:tcPr>
            <w:tcW w:w="1418" w:type="dxa"/>
          </w:tcPr>
          <w:p w14:paraId="6097A27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6.0%</w:t>
            </w:r>
          </w:p>
        </w:tc>
      </w:tr>
      <w:tr w:rsidR="006D10BA" w:rsidRPr="00E46551" w14:paraId="3C054020" w14:textId="77777777" w:rsidTr="006D10BA">
        <w:trPr>
          <w:jc w:val="center"/>
        </w:trPr>
        <w:tc>
          <w:tcPr>
            <w:tcW w:w="4106" w:type="dxa"/>
          </w:tcPr>
          <w:p w14:paraId="5B089E25"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education </w:t>
            </w:r>
          </w:p>
        </w:tc>
        <w:tc>
          <w:tcPr>
            <w:tcW w:w="1559" w:type="dxa"/>
          </w:tcPr>
          <w:p w14:paraId="74A7C8BB"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44</w:t>
            </w:r>
          </w:p>
        </w:tc>
        <w:tc>
          <w:tcPr>
            <w:tcW w:w="1418" w:type="dxa"/>
          </w:tcPr>
          <w:p w14:paraId="63CC9F39"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53.0%</w:t>
            </w:r>
          </w:p>
        </w:tc>
      </w:tr>
      <w:tr w:rsidR="006D10BA" w:rsidRPr="00E46551" w14:paraId="0906DD07" w14:textId="77777777" w:rsidTr="006D10BA">
        <w:trPr>
          <w:jc w:val="center"/>
        </w:trPr>
        <w:tc>
          <w:tcPr>
            <w:tcW w:w="4106" w:type="dxa"/>
          </w:tcPr>
          <w:p w14:paraId="3079CD1D"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training </w:t>
            </w:r>
          </w:p>
        </w:tc>
        <w:tc>
          <w:tcPr>
            <w:tcW w:w="1559" w:type="dxa"/>
          </w:tcPr>
          <w:p w14:paraId="4BBEA1E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w:t>
            </w:r>
          </w:p>
        </w:tc>
        <w:tc>
          <w:tcPr>
            <w:tcW w:w="1418" w:type="dxa"/>
          </w:tcPr>
          <w:p w14:paraId="6B5723D7"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4.8%</w:t>
            </w:r>
          </w:p>
        </w:tc>
      </w:tr>
      <w:tr w:rsidR="006D10BA" w:rsidRPr="00E46551" w14:paraId="74A5815C" w14:textId="77777777" w:rsidTr="006D10BA">
        <w:trPr>
          <w:jc w:val="center"/>
        </w:trPr>
        <w:tc>
          <w:tcPr>
            <w:tcW w:w="4106" w:type="dxa"/>
          </w:tcPr>
          <w:p w14:paraId="675A1B00"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Not settled (active in the labour market) </w:t>
            </w:r>
          </w:p>
        </w:tc>
        <w:tc>
          <w:tcPr>
            <w:tcW w:w="1559" w:type="dxa"/>
          </w:tcPr>
          <w:p w14:paraId="06CAB774"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14</w:t>
            </w:r>
          </w:p>
        </w:tc>
        <w:tc>
          <w:tcPr>
            <w:tcW w:w="1418" w:type="dxa"/>
          </w:tcPr>
          <w:p w14:paraId="29EC988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16.9%</w:t>
            </w:r>
          </w:p>
        </w:tc>
      </w:tr>
      <w:tr w:rsidR="006D10BA" w:rsidRPr="00E46551" w14:paraId="3993FD67" w14:textId="77777777" w:rsidTr="006D10BA">
        <w:trPr>
          <w:jc w:val="center"/>
        </w:trPr>
        <w:tc>
          <w:tcPr>
            <w:tcW w:w="4106" w:type="dxa"/>
          </w:tcPr>
          <w:p w14:paraId="0C609758"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Temporary break from learning </w:t>
            </w:r>
          </w:p>
        </w:tc>
        <w:tc>
          <w:tcPr>
            <w:tcW w:w="1559" w:type="dxa"/>
          </w:tcPr>
          <w:p w14:paraId="709AB440"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w:t>
            </w:r>
          </w:p>
        </w:tc>
        <w:tc>
          <w:tcPr>
            <w:tcW w:w="1418" w:type="dxa"/>
          </w:tcPr>
          <w:p w14:paraId="7A01FEA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1.2%</w:t>
            </w:r>
          </w:p>
        </w:tc>
      </w:tr>
      <w:tr w:rsidR="006D10BA" w:rsidRPr="00E46551" w14:paraId="5C73EB0E" w14:textId="77777777" w:rsidTr="006D10BA">
        <w:trPr>
          <w:jc w:val="center"/>
        </w:trPr>
        <w:tc>
          <w:tcPr>
            <w:tcW w:w="4106" w:type="dxa"/>
          </w:tcPr>
          <w:p w14:paraId="7D6D2810"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Working towards participation </w:t>
            </w:r>
          </w:p>
        </w:tc>
        <w:tc>
          <w:tcPr>
            <w:tcW w:w="1559" w:type="dxa"/>
          </w:tcPr>
          <w:p w14:paraId="5FA6F13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5</w:t>
            </w:r>
          </w:p>
        </w:tc>
        <w:tc>
          <w:tcPr>
            <w:tcW w:w="1418" w:type="dxa"/>
          </w:tcPr>
          <w:p w14:paraId="22817BB7"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6.0%</w:t>
            </w:r>
          </w:p>
        </w:tc>
      </w:tr>
      <w:tr w:rsidR="006D10BA" w:rsidRPr="00E46551" w14:paraId="39E05317" w14:textId="77777777" w:rsidTr="006D10BA">
        <w:trPr>
          <w:jc w:val="center"/>
        </w:trPr>
        <w:tc>
          <w:tcPr>
            <w:tcW w:w="4106" w:type="dxa"/>
          </w:tcPr>
          <w:p w14:paraId="660D4E2D"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277D093D"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83</w:t>
            </w:r>
          </w:p>
        </w:tc>
        <w:tc>
          <w:tcPr>
            <w:tcW w:w="1418" w:type="dxa"/>
          </w:tcPr>
          <w:p w14:paraId="02D82A6D"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p>
        </w:tc>
      </w:tr>
    </w:tbl>
    <w:p w14:paraId="6DE07BBC" w14:textId="77777777" w:rsidR="00E62500" w:rsidRPr="00E46551" w:rsidRDefault="00E62500"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6D10BA" w:rsidRPr="00E46551" w14:paraId="2895F8BA" w14:textId="77777777" w:rsidTr="006D10BA">
        <w:trPr>
          <w:jc w:val="center"/>
        </w:trPr>
        <w:tc>
          <w:tcPr>
            <w:tcW w:w="4106" w:type="dxa"/>
          </w:tcPr>
          <w:p w14:paraId="57F7DF18"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2017 Year 11</w:t>
            </w:r>
          </w:p>
        </w:tc>
        <w:tc>
          <w:tcPr>
            <w:tcW w:w="1559" w:type="dxa"/>
          </w:tcPr>
          <w:p w14:paraId="5B36890A" w14:textId="77777777" w:rsidR="006D10BA" w:rsidRPr="00E46551" w:rsidRDefault="006D10BA" w:rsidP="006D01E5">
            <w:pPr>
              <w:jc w:val="center"/>
              <w:rPr>
                <w:rFonts w:ascii="Arial" w:hAnsi="Arial" w:cs="Arial"/>
              </w:rPr>
            </w:pPr>
            <w:r w:rsidRPr="00E46551">
              <w:rPr>
                <w:rFonts w:ascii="Arial" w:hAnsi="Arial" w:cs="Arial"/>
              </w:rPr>
              <w:t>No. of Clients</w:t>
            </w:r>
          </w:p>
        </w:tc>
        <w:tc>
          <w:tcPr>
            <w:tcW w:w="1418" w:type="dxa"/>
          </w:tcPr>
          <w:p w14:paraId="56341EFF" w14:textId="77777777" w:rsidR="006D10BA" w:rsidRPr="00E46551" w:rsidRDefault="006D10BA" w:rsidP="006D01E5">
            <w:pPr>
              <w:jc w:val="center"/>
              <w:rPr>
                <w:rFonts w:ascii="Arial" w:hAnsi="Arial" w:cs="Arial"/>
              </w:rPr>
            </w:pPr>
            <w:r w:rsidRPr="00E46551">
              <w:rPr>
                <w:rFonts w:ascii="Arial" w:hAnsi="Arial" w:cs="Arial"/>
              </w:rPr>
              <w:t>%</w:t>
            </w:r>
          </w:p>
        </w:tc>
      </w:tr>
      <w:tr w:rsidR="006D10BA" w:rsidRPr="00E46551" w14:paraId="5C06DB5E" w14:textId="77777777" w:rsidTr="006D10BA">
        <w:trPr>
          <w:jc w:val="center"/>
        </w:trPr>
        <w:tc>
          <w:tcPr>
            <w:tcW w:w="4106" w:type="dxa"/>
          </w:tcPr>
          <w:p w14:paraId="1C73B41D"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Apprenticeship </w:t>
            </w:r>
          </w:p>
        </w:tc>
        <w:tc>
          <w:tcPr>
            <w:tcW w:w="1559" w:type="dxa"/>
          </w:tcPr>
          <w:p w14:paraId="1DD18D63"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0B29C212"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r>
      <w:tr w:rsidR="006D10BA" w:rsidRPr="00E46551" w14:paraId="4D9EA516" w14:textId="77777777" w:rsidTr="006D10BA">
        <w:trPr>
          <w:jc w:val="center"/>
        </w:trPr>
        <w:tc>
          <w:tcPr>
            <w:tcW w:w="4106" w:type="dxa"/>
          </w:tcPr>
          <w:p w14:paraId="0E1A9326"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Current activity not established </w:t>
            </w:r>
          </w:p>
        </w:tc>
        <w:tc>
          <w:tcPr>
            <w:tcW w:w="1559" w:type="dxa"/>
          </w:tcPr>
          <w:p w14:paraId="2C8BBECB"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w:t>
            </w:r>
          </w:p>
        </w:tc>
        <w:tc>
          <w:tcPr>
            <w:tcW w:w="1418" w:type="dxa"/>
          </w:tcPr>
          <w:p w14:paraId="08234F1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11.8%</w:t>
            </w:r>
          </w:p>
        </w:tc>
      </w:tr>
      <w:tr w:rsidR="006D10BA" w:rsidRPr="00E46551" w14:paraId="12455F7B" w14:textId="77777777" w:rsidTr="006D10BA">
        <w:trPr>
          <w:jc w:val="center"/>
        </w:trPr>
        <w:tc>
          <w:tcPr>
            <w:tcW w:w="4106" w:type="dxa"/>
          </w:tcPr>
          <w:p w14:paraId="5A301482"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Employment without training</w:t>
            </w:r>
          </w:p>
        </w:tc>
        <w:tc>
          <w:tcPr>
            <w:tcW w:w="1559" w:type="dxa"/>
          </w:tcPr>
          <w:p w14:paraId="018F9F10"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7DD5E880"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r>
      <w:tr w:rsidR="006D10BA" w:rsidRPr="00E46551" w14:paraId="06BC66B2" w14:textId="77777777" w:rsidTr="006D10BA">
        <w:trPr>
          <w:jc w:val="center"/>
        </w:trPr>
        <w:tc>
          <w:tcPr>
            <w:tcW w:w="4106" w:type="dxa"/>
          </w:tcPr>
          <w:p w14:paraId="0A6C9CC5"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education </w:t>
            </w:r>
          </w:p>
        </w:tc>
        <w:tc>
          <w:tcPr>
            <w:tcW w:w="1559" w:type="dxa"/>
          </w:tcPr>
          <w:p w14:paraId="03C6F60E"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c>
          <w:tcPr>
            <w:tcW w:w="1418" w:type="dxa"/>
          </w:tcPr>
          <w:p w14:paraId="02DA2B51"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42.6%</w:t>
            </w:r>
          </w:p>
        </w:tc>
      </w:tr>
      <w:tr w:rsidR="006D10BA" w:rsidRPr="00E46551" w14:paraId="3B1DE897" w14:textId="77777777" w:rsidTr="006D10BA">
        <w:trPr>
          <w:jc w:val="center"/>
        </w:trPr>
        <w:tc>
          <w:tcPr>
            <w:tcW w:w="4106" w:type="dxa"/>
          </w:tcPr>
          <w:p w14:paraId="04BC6AD9"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training </w:t>
            </w:r>
          </w:p>
        </w:tc>
        <w:tc>
          <w:tcPr>
            <w:tcW w:w="1559" w:type="dxa"/>
          </w:tcPr>
          <w:p w14:paraId="4B5BC96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w:t>
            </w:r>
          </w:p>
        </w:tc>
        <w:tc>
          <w:tcPr>
            <w:tcW w:w="1418" w:type="dxa"/>
          </w:tcPr>
          <w:p w14:paraId="1B4B8444"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8.8%</w:t>
            </w:r>
          </w:p>
        </w:tc>
      </w:tr>
      <w:tr w:rsidR="006D10BA" w:rsidRPr="00E46551" w14:paraId="7E048C0F" w14:textId="77777777" w:rsidTr="006D10BA">
        <w:trPr>
          <w:jc w:val="center"/>
        </w:trPr>
        <w:tc>
          <w:tcPr>
            <w:tcW w:w="4106" w:type="dxa"/>
          </w:tcPr>
          <w:p w14:paraId="0570B210"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Not settled (active in the labour market) </w:t>
            </w:r>
          </w:p>
        </w:tc>
        <w:tc>
          <w:tcPr>
            <w:tcW w:w="1559" w:type="dxa"/>
          </w:tcPr>
          <w:p w14:paraId="4F6BD50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16</w:t>
            </w:r>
          </w:p>
        </w:tc>
        <w:tc>
          <w:tcPr>
            <w:tcW w:w="1418" w:type="dxa"/>
          </w:tcPr>
          <w:p w14:paraId="76D900E7"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23.5%</w:t>
            </w:r>
          </w:p>
        </w:tc>
      </w:tr>
      <w:tr w:rsidR="006D10BA" w:rsidRPr="00E46551" w14:paraId="508C2986" w14:textId="77777777" w:rsidTr="006D10BA">
        <w:trPr>
          <w:jc w:val="center"/>
        </w:trPr>
        <w:tc>
          <w:tcPr>
            <w:tcW w:w="4106" w:type="dxa"/>
          </w:tcPr>
          <w:p w14:paraId="0F7E1C41"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Temporary break from learning </w:t>
            </w:r>
          </w:p>
        </w:tc>
        <w:tc>
          <w:tcPr>
            <w:tcW w:w="1559" w:type="dxa"/>
          </w:tcPr>
          <w:p w14:paraId="740EA661"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7111BCFD"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r>
      <w:tr w:rsidR="006D10BA" w:rsidRPr="00E46551" w14:paraId="00712197" w14:textId="77777777" w:rsidTr="006D10BA">
        <w:trPr>
          <w:jc w:val="center"/>
        </w:trPr>
        <w:tc>
          <w:tcPr>
            <w:tcW w:w="4106" w:type="dxa"/>
          </w:tcPr>
          <w:p w14:paraId="2C21DE03"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Working towards participation </w:t>
            </w:r>
          </w:p>
        </w:tc>
        <w:tc>
          <w:tcPr>
            <w:tcW w:w="1559" w:type="dxa"/>
          </w:tcPr>
          <w:p w14:paraId="2A4ED4E2"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3</w:t>
            </w:r>
          </w:p>
        </w:tc>
        <w:tc>
          <w:tcPr>
            <w:tcW w:w="1418" w:type="dxa"/>
          </w:tcPr>
          <w:p w14:paraId="2D49B9FE"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4.4%</w:t>
            </w:r>
          </w:p>
        </w:tc>
      </w:tr>
      <w:tr w:rsidR="006D10BA" w:rsidRPr="00E46551" w14:paraId="06C85FB4" w14:textId="77777777" w:rsidTr="006D10BA">
        <w:trPr>
          <w:jc w:val="center"/>
        </w:trPr>
        <w:tc>
          <w:tcPr>
            <w:tcW w:w="4106" w:type="dxa"/>
          </w:tcPr>
          <w:p w14:paraId="0F2248F1"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31550A0A"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68</w:t>
            </w:r>
          </w:p>
        </w:tc>
        <w:tc>
          <w:tcPr>
            <w:tcW w:w="1418" w:type="dxa"/>
          </w:tcPr>
          <w:p w14:paraId="266EE15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p>
        </w:tc>
      </w:tr>
    </w:tbl>
    <w:p w14:paraId="3315BAEC" w14:textId="77777777" w:rsidR="00204202" w:rsidRDefault="00204202" w:rsidP="006D10BA">
      <w:pPr>
        <w:shd w:val="clear" w:color="auto" w:fill="FFFFFF"/>
        <w:spacing w:before="45" w:after="45" w:line="240" w:lineRule="auto"/>
        <w:rPr>
          <w:rFonts w:ascii="Arial" w:eastAsia="Times New Roman" w:hAnsi="Arial" w:cs="Arial"/>
          <w:color w:val="4E4E4D"/>
          <w:sz w:val="24"/>
          <w:szCs w:val="24"/>
          <w:lang w:eastAsia="en-GB"/>
        </w:rPr>
      </w:pPr>
    </w:p>
    <w:p w14:paraId="7E267E4C" w14:textId="7FF9F415" w:rsidR="006C21CE" w:rsidRPr="00E46551" w:rsidRDefault="006C21CE" w:rsidP="006D10BA">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Our review of 2020 Year 11s will be published during the spring term of 2021.</w:t>
      </w:r>
    </w:p>
    <w:p w14:paraId="25C81B5A" w14:textId="77777777" w:rsidR="006D10BA" w:rsidRPr="00E46551" w:rsidRDefault="006D10BA" w:rsidP="006D10BA">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At every stage, students and their parents/carers </w:t>
      </w:r>
      <w:r w:rsidR="006C21CE" w:rsidRPr="00E46551">
        <w:rPr>
          <w:rFonts w:ascii="Arial" w:eastAsia="Times New Roman" w:hAnsi="Arial" w:cs="Arial"/>
          <w:color w:val="4E4E4D"/>
          <w:sz w:val="24"/>
          <w:szCs w:val="24"/>
          <w:lang w:eastAsia="en-GB"/>
        </w:rPr>
        <w:t>are given</w:t>
      </w:r>
      <w:r w:rsidRPr="00E46551">
        <w:rPr>
          <w:rFonts w:ascii="Arial" w:eastAsia="Times New Roman" w:hAnsi="Arial" w:cs="Arial"/>
          <w:color w:val="4E4E4D"/>
          <w:sz w:val="24"/>
          <w:szCs w:val="24"/>
          <w:lang w:eastAsia="en-GB"/>
        </w:rPr>
        <w:t xml:space="preserve"> the opportunity to complete Prospects feedback cards. </w:t>
      </w:r>
      <w:r w:rsidR="006C21CE" w:rsidRPr="00E46551">
        <w:rPr>
          <w:rFonts w:ascii="Arial" w:eastAsia="Times New Roman" w:hAnsi="Arial" w:cs="Arial"/>
          <w:color w:val="4E4E4D"/>
          <w:sz w:val="24"/>
          <w:szCs w:val="24"/>
          <w:lang w:eastAsia="en-GB"/>
        </w:rPr>
        <w:t xml:space="preserve">Students are asked to tick </w:t>
      </w:r>
      <w:r w:rsidR="006C21CE" w:rsidRPr="00E46551">
        <w:rPr>
          <w:rFonts w:ascii="Segoe UI Emoji" w:eastAsia="Times New Roman" w:hAnsi="Segoe UI Emoji" w:cs="Segoe UI Emoji"/>
          <w:color w:val="4E4E4D"/>
          <w:sz w:val="24"/>
          <w:szCs w:val="24"/>
          <w:lang w:eastAsia="en-GB"/>
        </w:rPr>
        <w:t>🙂</w:t>
      </w:r>
      <w:r w:rsidR="006C21CE" w:rsidRPr="00E46551">
        <w:rPr>
          <w:rFonts w:ascii="Arial" w:eastAsia="Times New Roman" w:hAnsi="Arial" w:cs="Arial"/>
          <w:color w:val="4E4E4D"/>
          <w:sz w:val="24"/>
          <w:szCs w:val="24"/>
          <w:lang w:eastAsia="en-GB"/>
        </w:rPr>
        <w:t xml:space="preserve">, </w:t>
      </w:r>
      <w:r w:rsidR="006C21CE" w:rsidRPr="00E46551">
        <w:rPr>
          <w:rFonts w:ascii="Segoe UI Emoji" w:eastAsia="Times New Roman" w:hAnsi="Segoe UI Emoji" w:cs="Segoe UI Emoji"/>
          <w:color w:val="4E4E4D"/>
          <w:sz w:val="24"/>
          <w:szCs w:val="24"/>
          <w:lang w:eastAsia="en-GB"/>
        </w:rPr>
        <w:t>😑</w:t>
      </w:r>
      <w:r w:rsidR="006C21CE" w:rsidRPr="00E46551">
        <w:rPr>
          <w:rFonts w:ascii="Arial" w:eastAsia="Times New Roman" w:hAnsi="Arial" w:cs="Arial"/>
          <w:color w:val="4E4E4D"/>
          <w:sz w:val="24"/>
          <w:szCs w:val="24"/>
          <w:lang w:eastAsia="en-GB"/>
        </w:rPr>
        <w:t xml:space="preserve"> or </w:t>
      </w:r>
      <w:r w:rsidR="006C21CE" w:rsidRPr="00E46551">
        <w:rPr>
          <w:rFonts w:ascii="Segoe UI Emoji" w:eastAsia="Times New Roman" w:hAnsi="Segoe UI Emoji" w:cs="Segoe UI Emoji"/>
          <w:color w:val="4E4E4D"/>
          <w:sz w:val="24"/>
          <w:szCs w:val="24"/>
          <w:lang w:eastAsia="en-GB"/>
        </w:rPr>
        <w:t>🙁</w:t>
      </w:r>
      <w:r w:rsidR="006C21CE" w:rsidRPr="00E46551">
        <w:rPr>
          <w:rFonts w:ascii="Arial" w:eastAsia="Times New Roman" w:hAnsi="Arial" w:cs="Arial"/>
          <w:color w:val="4E4E4D"/>
          <w:sz w:val="24"/>
          <w:szCs w:val="24"/>
          <w:lang w:eastAsia="en-GB"/>
        </w:rPr>
        <w:t xml:space="preserve"> in relation to their interview. Over the 2019/2020 academic year, our current student responses are: </w:t>
      </w:r>
    </w:p>
    <w:p w14:paraId="08CE1B59" w14:textId="77777777" w:rsidR="006C21CE" w:rsidRPr="00E46551" w:rsidRDefault="006C21CE" w:rsidP="006D10BA">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noProof/>
          <w:color w:val="4E4E4D"/>
          <w:sz w:val="24"/>
          <w:szCs w:val="24"/>
          <w:lang w:eastAsia="en-GB"/>
        </w:rPr>
        <mc:AlternateContent>
          <mc:Choice Requires="wps">
            <w:drawing>
              <wp:anchor distT="45720" distB="45720" distL="114300" distR="114300" simplePos="0" relativeHeight="251658240" behindDoc="0" locked="0" layoutInCell="1" allowOverlap="1" wp14:anchorId="33489879" wp14:editId="030E2E2F">
                <wp:simplePos x="0" y="0"/>
                <wp:positionH relativeFrom="margin">
                  <wp:posOffset>2712720</wp:posOffset>
                </wp:positionH>
                <wp:positionV relativeFrom="paragraph">
                  <wp:posOffset>68580</wp:posOffset>
                </wp:positionV>
                <wp:extent cx="282575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404620"/>
                        </a:xfrm>
                        <a:prstGeom prst="rect">
                          <a:avLst/>
                        </a:prstGeom>
                        <a:solidFill>
                          <a:srgbClr val="FFFFFF"/>
                        </a:solidFill>
                        <a:ln w="9525">
                          <a:noFill/>
                          <a:miter lim="800000"/>
                          <a:headEnd/>
                          <a:tailEnd/>
                        </a:ln>
                      </wps:spPr>
                      <wps:txbx>
                        <w:txbxContent>
                          <w:p w14:paraId="0E3E468C" w14:textId="77777777" w:rsidR="006C21CE" w:rsidRDefault="006C21CE" w:rsidP="006C21CE">
                            <w:pPr>
                              <w:shd w:val="clear" w:color="auto" w:fill="FFFFFF"/>
                              <w:spacing w:before="45" w:after="45" w:line="240" w:lineRule="auto"/>
                              <w:rPr>
                                <w:rFonts w:eastAsia="Times New Roman" w:cstheme="minorHAnsi"/>
                                <w:color w:val="4E4E4D"/>
                                <w:sz w:val="24"/>
                                <w:szCs w:val="24"/>
                                <w:lang w:eastAsia="en-GB"/>
                              </w:rPr>
                            </w:pPr>
                            <w:r w:rsidRPr="006C21CE">
                              <w:rPr>
                                <w:rFonts w:eastAsia="Times New Roman" w:cstheme="minorHAnsi"/>
                                <w:color w:val="4E4E4D"/>
                                <w:sz w:val="24"/>
                                <w:szCs w:val="24"/>
                                <w:lang w:eastAsia="en-GB"/>
                              </w:rPr>
                              <w:t xml:space="preserve">Comments </w:t>
                            </w:r>
                            <w:r>
                              <w:rPr>
                                <w:rFonts w:eastAsia="Times New Roman" w:cstheme="minorHAnsi"/>
                                <w:color w:val="4E4E4D"/>
                                <w:sz w:val="24"/>
                                <w:szCs w:val="24"/>
                                <w:lang w:eastAsia="en-GB"/>
                              </w:rPr>
                              <w:t xml:space="preserve">students have written </w:t>
                            </w:r>
                            <w:r w:rsidRPr="006C21CE">
                              <w:rPr>
                                <w:rFonts w:eastAsia="Times New Roman" w:cstheme="minorHAnsi"/>
                                <w:color w:val="4E4E4D"/>
                                <w:sz w:val="24"/>
                                <w:szCs w:val="24"/>
                                <w:lang w:eastAsia="en-GB"/>
                              </w:rPr>
                              <w:t>include</w:t>
                            </w:r>
                            <w:r>
                              <w:rPr>
                                <w:rFonts w:eastAsia="Times New Roman" w:cstheme="minorHAnsi"/>
                                <w:color w:val="4E4E4D"/>
                                <w:sz w:val="24"/>
                                <w:szCs w:val="24"/>
                                <w:lang w:eastAsia="en-GB"/>
                              </w:rPr>
                              <w:t>:</w:t>
                            </w:r>
                            <w:r w:rsidRPr="006C21CE">
                              <w:rPr>
                                <w:rFonts w:eastAsia="Times New Roman" w:cstheme="minorHAnsi"/>
                                <w:color w:val="4E4E4D"/>
                                <w:sz w:val="24"/>
                                <w:szCs w:val="24"/>
                                <w:lang w:eastAsia="en-GB"/>
                              </w:rPr>
                              <w:t xml:space="preserve"> </w:t>
                            </w:r>
                          </w:p>
                          <w:p w14:paraId="062532D1" w14:textId="77777777" w:rsidR="006C21CE" w:rsidRPr="006C21CE" w:rsidRDefault="006C21CE" w:rsidP="006C21CE">
                            <w:pPr>
                              <w:shd w:val="clear" w:color="auto" w:fill="FFFFFF"/>
                              <w:spacing w:before="45" w:after="45" w:line="240" w:lineRule="auto"/>
                              <w:rPr>
                                <w:rFonts w:eastAsia="Times New Roman" w:cstheme="minorHAnsi"/>
                                <w:color w:val="4E4E4D"/>
                                <w:sz w:val="8"/>
                                <w:szCs w:val="8"/>
                                <w:lang w:eastAsia="en-GB"/>
                              </w:rPr>
                            </w:pPr>
                          </w:p>
                          <w:p w14:paraId="5C1B3A1D" w14:textId="77777777" w:rsidR="006C21CE" w:rsidRPr="006C21CE" w:rsidRDefault="006C21CE" w:rsidP="006C21CE">
                            <w:pPr>
                              <w:shd w:val="clear" w:color="auto" w:fill="FFFFFF"/>
                              <w:spacing w:before="45" w:after="45" w:line="240" w:lineRule="auto"/>
                              <w:rPr>
                                <w:rFonts w:eastAsia="Times New Roman" w:cstheme="minorHAnsi"/>
                                <w:i/>
                                <w:color w:val="4E4E4D"/>
                                <w:sz w:val="24"/>
                                <w:szCs w:val="24"/>
                                <w:lang w:eastAsia="en-GB"/>
                              </w:rPr>
                            </w:pPr>
                            <w:r w:rsidRPr="006C21CE">
                              <w:rPr>
                                <w:rFonts w:eastAsia="Times New Roman" w:cstheme="minorHAnsi"/>
                                <w:i/>
                                <w:color w:val="4E4E4D"/>
                                <w:sz w:val="24"/>
                                <w:szCs w:val="24"/>
                                <w:lang w:eastAsia="en-GB"/>
                              </w:rPr>
                              <w:t>"I got a lot of help with my application"</w:t>
                            </w:r>
                          </w:p>
                          <w:p w14:paraId="1B916199" w14:textId="77777777" w:rsidR="006C21CE" w:rsidRPr="006C21CE" w:rsidRDefault="006C21CE" w:rsidP="006C21CE">
                            <w:pPr>
                              <w:shd w:val="clear" w:color="auto" w:fill="FFFFFF"/>
                              <w:spacing w:before="45" w:after="45" w:line="240" w:lineRule="auto"/>
                              <w:jc w:val="both"/>
                              <w:rPr>
                                <w:rFonts w:eastAsia="Times New Roman" w:cstheme="minorHAnsi"/>
                                <w:i/>
                                <w:color w:val="4E4E4D"/>
                                <w:sz w:val="24"/>
                                <w:szCs w:val="24"/>
                                <w:lang w:eastAsia="en-GB"/>
                              </w:rPr>
                            </w:pPr>
                            <w:r w:rsidRPr="006C21CE">
                              <w:rPr>
                                <w:rFonts w:eastAsia="Times New Roman" w:cstheme="minorHAnsi"/>
                                <w:i/>
                                <w:color w:val="4E4E4D"/>
                                <w:sz w:val="24"/>
                                <w:szCs w:val="24"/>
                                <w:lang w:eastAsia="en-GB"/>
                              </w:rPr>
                              <w:t>"Helped with getting info about college"</w:t>
                            </w:r>
                          </w:p>
                          <w:p w14:paraId="3359F61C" w14:textId="77777777" w:rsidR="006C21CE" w:rsidRPr="006C21CE" w:rsidRDefault="006C21CE" w:rsidP="006C21CE">
                            <w:pPr>
                              <w:shd w:val="clear" w:color="auto" w:fill="FFFFFF"/>
                              <w:spacing w:before="45" w:after="45" w:line="240" w:lineRule="auto"/>
                              <w:rPr>
                                <w:rFonts w:eastAsia="Times New Roman" w:cstheme="minorHAnsi"/>
                                <w:i/>
                                <w:color w:val="4E4E4D"/>
                                <w:sz w:val="24"/>
                                <w:szCs w:val="24"/>
                                <w:lang w:eastAsia="en-GB"/>
                              </w:rPr>
                            </w:pPr>
                            <w:r w:rsidRPr="006C21CE">
                              <w:rPr>
                                <w:rFonts w:eastAsia="Times New Roman" w:cstheme="minorHAnsi"/>
                                <w:i/>
                                <w:color w:val="4E4E4D"/>
                                <w:sz w:val="24"/>
                                <w:szCs w:val="24"/>
                                <w:lang w:eastAsia="en-GB"/>
                              </w:rPr>
                              <w:t>"It was very helpful and efficient"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89879" id="_x0000_t202" coordsize="21600,21600" o:spt="202" path="m,l,21600r21600,l21600,xe">
                <v:stroke joinstyle="miter"/>
                <v:path gradientshapeok="t" o:connecttype="rect"/>
              </v:shapetype>
              <v:shape id="Text Box 2" o:spid="_x0000_s1026" type="#_x0000_t202" style="position:absolute;margin-left:213.6pt;margin-top:5.4pt;width:22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s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" stroked="f">
                <v:textbox style="mso-fit-shape-to-text:t">
                  <w:txbxContent>
                    <w:p w14:paraId="0E3E468C" w14:textId="77777777" w:rsidR="006C21CE" w:rsidRDefault="006C21CE" w:rsidP="006C21CE">
                      <w:pPr>
                        <w:shd w:val="clear" w:color="auto" w:fill="FFFFFF"/>
                        <w:spacing w:before="45" w:after="45" w:line="240" w:lineRule="auto"/>
                        <w:rPr>
                          <w:rFonts w:eastAsia="Times New Roman" w:cstheme="minorHAnsi"/>
                          <w:color w:val="4E4E4D"/>
                          <w:sz w:val="24"/>
                          <w:szCs w:val="24"/>
                          <w:lang w:eastAsia="en-GB"/>
                        </w:rPr>
                      </w:pPr>
                      <w:r w:rsidRPr="006C21CE">
                        <w:rPr>
                          <w:rFonts w:eastAsia="Times New Roman" w:cstheme="minorHAnsi"/>
                          <w:color w:val="4E4E4D"/>
                          <w:sz w:val="24"/>
                          <w:szCs w:val="24"/>
                          <w:lang w:eastAsia="en-GB"/>
                        </w:rPr>
                        <w:t xml:space="preserve">Comments </w:t>
                      </w:r>
                      <w:r>
                        <w:rPr>
                          <w:rFonts w:eastAsia="Times New Roman" w:cstheme="minorHAnsi"/>
                          <w:color w:val="4E4E4D"/>
                          <w:sz w:val="24"/>
                          <w:szCs w:val="24"/>
                          <w:lang w:eastAsia="en-GB"/>
                        </w:rPr>
                        <w:t xml:space="preserve">students have written </w:t>
                      </w:r>
                      <w:r w:rsidRPr="006C21CE">
                        <w:rPr>
                          <w:rFonts w:eastAsia="Times New Roman" w:cstheme="minorHAnsi"/>
                          <w:color w:val="4E4E4D"/>
                          <w:sz w:val="24"/>
                          <w:szCs w:val="24"/>
                          <w:lang w:eastAsia="en-GB"/>
                        </w:rPr>
                        <w:t>include</w:t>
                      </w:r>
                      <w:r>
                        <w:rPr>
                          <w:rFonts w:eastAsia="Times New Roman" w:cstheme="minorHAnsi"/>
                          <w:color w:val="4E4E4D"/>
                          <w:sz w:val="24"/>
                          <w:szCs w:val="24"/>
                          <w:lang w:eastAsia="en-GB"/>
                        </w:rPr>
                        <w:t>:</w:t>
                      </w:r>
                      <w:r w:rsidRPr="006C21CE">
                        <w:rPr>
                          <w:rFonts w:eastAsia="Times New Roman" w:cstheme="minorHAnsi"/>
                          <w:color w:val="4E4E4D"/>
                          <w:sz w:val="24"/>
                          <w:szCs w:val="24"/>
                          <w:lang w:eastAsia="en-GB"/>
                        </w:rPr>
                        <w:t xml:space="preserve"> </w:t>
                      </w:r>
                    </w:p>
                    <w:p w14:paraId="062532D1" w14:textId="77777777" w:rsidR="006C21CE" w:rsidRPr="006C21CE" w:rsidRDefault="006C21CE" w:rsidP="006C21CE">
                      <w:pPr>
                        <w:shd w:val="clear" w:color="auto" w:fill="FFFFFF"/>
                        <w:spacing w:before="45" w:after="45" w:line="240" w:lineRule="auto"/>
                        <w:rPr>
                          <w:rFonts w:eastAsia="Times New Roman" w:cstheme="minorHAnsi"/>
                          <w:color w:val="4E4E4D"/>
                          <w:sz w:val="8"/>
                          <w:szCs w:val="8"/>
                          <w:lang w:eastAsia="en-GB"/>
                        </w:rPr>
                      </w:pPr>
                    </w:p>
                    <w:p w14:paraId="5C1B3A1D" w14:textId="77777777" w:rsidR="006C21CE" w:rsidRPr="006C21CE" w:rsidRDefault="006C21CE" w:rsidP="006C21CE">
                      <w:pPr>
                        <w:shd w:val="clear" w:color="auto" w:fill="FFFFFF"/>
                        <w:spacing w:before="45" w:after="45" w:line="240" w:lineRule="auto"/>
                        <w:rPr>
                          <w:rFonts w:eastAsia="Times New Roman" w:cstheme="minorHAnsi"/>
                          <w:i/>
                          <w:color w:val="4E4E4D"/>
                          <w:sz w:val="24"/>
                          <w:szCs w:val="24"/>
                          <w:lang w:eastAsia="en-GB"/>
                        </w:rPr>
                      </w:pPr>
                      <w:r w:rsidRPr="006C21CE">
                        <w:rPr>
                          <w:rFonts w:eastAsia="Times New Roman" w:cstheme="minorHAnsi"/>
                          <w:i/>
                          <w:color w:val="4E4E4D"/>
                          <w:sz w:val="24"/>
                          <w:szCs w:val="24"/>
                          <w:lang w:eastAsia="en-GB"/>
                        </w:rPr>
                        <w:t>"I got a lot of help with my application"</w:t>
                      </w:r>
                    </w:p>
                    <w:p w14:paraId="1B916199" w14:textId="77777777" w:rsidR="006C21CE" w:rsidRPr="006C21CE" w:rsidRDefault="006C21CE" w:rsidP="006C21CE">
                      <w:pPr>
                        <w:shd w:val="clear" w:color="auto" w:fill="FFFFFF"/>
                        <w:spacing w:before="45" w:after="45" w:line="240" w:lineRule="auto"/>
                        <w:jc w:val="both"/>
                        <w:rPr>
                          <w:rFonts w:eastAsia="Times New Roman" w:cstheme="minorHAnsi"/>
                          <w:i/>
                          <w:color w:val="4E4E4D"/>
                          <w:sz w:val="24"/>
                          <w:szCs w:val="24"/>
                          <w:lang w:eastAsia="en-GB"/>
                        </w:rPr>
                      </w:pPr>
                      <w:r w:rsidRPr="006C21CE">
                        <w:rPr>
                          <w:rFonts w:eastAsia="Times New Roman" w:cstheme="minorHAnsi"/>
                          <w:i/>
                          <w:color w:val="4E4E4D"/>
                          <w:sz w:val="24"/>
                          <w:szCs w:val="24"/>
                          <w:lang w:eastAsia="en-GB"/>
                        </w:rPr>
                        <w:t>"Helped with getting info about college"</w:t>
                      </w:r>
                    </w:p>
                    <w:p w14:paraId="3359F61C" w14:textId="77777777" w:rsidR="006C21CE" w:rsidRPr="006C21CE" w:rsidRDefault="006C21CE" w:rsidP="006C21CE">
                      <w:pPr>
                        <w:shd w:val="clear" w:color="auto" w:fill="FFFFFF"/>
                        <w:spacing w:before="45" w:after="45" w:line="240" w:lineRule="auto"/>
                        <w:rPr>
                          <w:rFonts w:eastAsia="Times New Roman" w:cstheme="minorHAnsi"/>
                          <w:i/>
                          <w:color w:val="4E4E4D"/>
                          <w:sz w:val="24"/>
                          <w:szCs w:val="24"/>
                          <w:lang w:eastAsia="en-GB"/>
                        </w:rPr>
                      </w:pPr>
                      <w:r w:rsidRPr="006C21CE">
                        <w:rPr>
                          <w:rFonts w:eastAsia="Times New Roman" w:cstheme="minorHAnsi"/>
                          <w:i/>
                          <w:color w:val="4E4E4D"/>
                          <w:sz w:val="24"/>
                          <w:szCs w:val="24"/>
                          <w:lang w:eastAsia="en-GB"/>
                        </w:rPr>
                        <w:t>"It was very helpful and efficient"</w:t>
                      </w:r>
                    </w:p>
                  </w:txbxContent>
                </v:textbox>
                <w10:wrap type="square" anchorx="margin"/>
              </v:shape>
            </w:pict>
          </mc:Fallback>
        </mc:AlternateContent>
      </w:r>
    </w:p>
    <w:tbl>
      <w:tblPr>
        <w:tblStyle w:val="TableGrid"/>
        <w:tblW w:w="0" w:type="auto"/>
        <w:tblInd w:w="-5" w:type="dxa"/>
        <w:tblLook w:val="04A0" w:firstRow="1" w:lastRow="0" w:firstColumn="1" w:lastColumn="0" w:noHBand="0" w:noVBand="1"/>
      </w:tblPr>
      <w:tblGrid>
        <w:gridCol w:w="1555"/>
        <w:gridCol w:w="1559"/>
      </w:tblGrid>
      <w:tr w:rsidR="006C21CE" w:rsidRPr="00E46551" w14:paraId="2AE763B4" w14:textId="77777777" w:rsidTr="006C21CE">
        <w:tc>
          <w:tcPr>
            <w:tcW w:w="1555" w:type="dxa"/>
          </w:tcPr>
          <w:p w14:paraId="65FBDC07" w14:textId="77777777" w:rsidR="006C21CE" w:rsidRPr="00E46551" w:rsidRDefault="006C21CE" w:rsidP="006D10BA">
            <w:pPr>
              <w:spacing w:before="45" w:after="45"/>
              <w:rPr>
                <w:rFonts w:ascii="Arial" w:eastAsia="Times New Roman" w:hAnsi="Arial" w:cs="Arial"/>
                <w:color w:val="4E4E4D"/>
                <w:sz w:val="24"/>
                <w:szCs w:val="24"/>
                <w:lang w:eastAsia="en-GB"/>
              </w:rPr>
            </w:pPr>
            <w:r w:rsidRPr="00E46551">
              <w:rPr>
                <w:rFonts w:ascii="Segoe UI Emoji" w:eastAsia="Times New Roman" w:hAnsi="Segoe UI Emoji" w:cs="Segoe UI Emoji"/>
                <w:color w:val="4E4E4D"/>
                <w:sz w:val="24"/>
                <w:szCs w:val="24"/>
                <w:lang w:eastAsia="en-GB"/>
              </w:rPr>
              <w:t>🙂</w:t>
            </w:r>
          </w:p>
        </w:tc>
        <w:tc>
          <w:tcPr>
            <w:tcW w:w="1559" w:type="dxa"/>
          </w:tcPr>
          <w:p w14:paraId="0A34E950" w14:textId="77777777" w:rsidR="006C21CE" w:rsidRPr="00E46551" w:rsidRDefault="006C21CE" w:rsidP="006D10BA">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94%</w:t>
            </w:r>
          </w:p>
        </w:tc>
      </w:tr>
      <w:tr w:rsidR="006C21CE" w:rsidRPr="00E46551" w14:paraId="4F9AED9E" w14:textId="77777777" w:rsidTr="006C21CE">
        <w:tc>
          <w:tcPr>
            <w:tcW w:w="1555" w:type="dxa"/>
          </w:tcPr>
          <w:p w14:paraId="09E8A85E" w14:textId="77777777" w:rsidR="006C21CE" w:rsidRPr="00E46551" w:rsidRDefault="006C21CE" w:rsidP="006D10BA">
            <w:pPr>
              <w:spacing w:before="45" w:after="45"/>
              <w:rPr>
                <w:rFonts w:ascii="Arial" w:eastAsia="Times New Roman" w:hAnsi="Arial" w:cs="Arial"/>
                <w:color w:val="4E4E4D"/>
                <w:sz w:val="24"/>
                <w:szCs w:val="24"/>
                <w:lang w:eastAsia="en-GB"/>
              </w:rPr>
            </w:pPr>
            <w:r w:rsidRPr="00E46551">
              <w:rPr>
                <w:rFonts w:ascii="Segoe UI Emoji" w:eastAsia="Times New Roman" w:hAnsi="Segoe UI Emoji" w:cs="Segoe UI Emoji"/>
                <w:color w:val="4E4E4D"/>
                <w:sz w:val="24"/>
                <w:szCs w:val="24"/>
                <w:lang w:eastAsia="en-GB"/>
              </w:rPr>
              <w:t>😑</w:t>
            </w:r>
          </w:p>
        </w:tc>
        <w:tc>
          <w:tcPr>
            <w:tcW w:w="1559" w:type="dxa"/>
          </w:tcPr>
          <w:p w14:paraId="3D8FC590" w14:textId="77777777" w:rsidR="006C21CE" w:rsidRPr="00E46551" w:rsidRDefault="006C21CE" w:rsidP="006D10BA">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w:t>
            </w:r>
          </w:p>
        </w:tc>
      </w:tr>
      <w:tr w:rsidR="006C21CE" w:rsidRPr="00E46551" w14:paraId="18EE5FEB" w14:textId="77777777" w:rsidTr="006C21CE">
        <w:tc>
          <w:tcPr>
            <w:tcW w:w="1555" w:type="dxa"/>
          </w:tcPr>
          <w:p w14:paraId="059AAB1B" w14:textId="77777777" w:rsidR="006C21CE" w:rsidRPr="00E46551" w:rsidRDefault="006C21CE" w:rsidP="006D10BA">
            <w:pPr>
              <w:spacing w:before="45" w:after="45"/>
              <w:rPr>
                <w:rFonts w:ascii="Arial" w:eastAsia="Times New Roman" w:hAnsi="Arial" w:cs="Arial"/>
                <w:color w:val="4E4E4D"/>
                <w:sz w:val="24"/>
                <w:szCs w:val="24"/>
                <w:lang w:eastAsia="en-GB"/>
              </w:rPr>
            </w:pPr>
            <w:r w:rsidRPr="00E46551">
              <w:rPr>
                <w:rFonts w:ascii="Segoe UI Emoji" w:eastAsia="Times New Roman" w:hAnsi="Segoe UI Emoji" w:cs="Segoe UI Emoji"/>
                <w:color w:val="4E4E4D"/>
                <w:sz w:val="24"/>
                <w:szCs w:val="24"/>
                <w:lang w:eastAsia="en-GB"/>
              </w:rPr>
              <w:t>🙁</w:t>
            </w:r>
          </w:p>
        </w:tc>
        <w:tc>
          <w:tcPr>
            <w:tcW w:w="1559" w:type="dxa"/>
          </w:tcPr>
          <w:p w14:paraId="19A2E315" w14:textId="77777777" w:rsidR="006C21CE" w:rsidRPr="00E46551" w:rsidRDefault="006C21CE" w:rsidP="006D10BA">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0%</w:t>
            </w:r>
          </w:p>
        </w:tc>
      </w:tr>
    </w:tbl>
    <w:p w14:paraId="0BE27232" w14:textId="77777777" w:rsidR="006C21CE" w:rsidRPr="00E46551" w:rsidRDefault="006C21CE" w:rsidP="006D10BA">
      <w:pPr>
        <w:shd w:val="clear" w:color="auto" w:fill="FFFFFF"/>
        <w:spacing w:before="45" w:after="45" w:line="240" w:lineRule="auto"/>
        <w:rPr>
          <w:rFonts w:ascii="Arial" w:eastAsia="Times New Roman" w:hAnsi="Arial" w:cs="Arial"/>
          <w:color w:val="4E4E4D"/>
          <w:sz w:val="24"/>
          <w:szCs w:val="24"/>
          <w:lang w:eastAsia="en-GB"/>
        </w:rPr>
      </w:pPr>
    </w:p>
    <w:p w14:paraId="0943A802" w14:textId="77777777" w:rsidR="006D10BA" w:rsidRPr="00E46551" w:rsidRDefault="006D10BA" w:rsidP="00D5149E">
      <w:pPr>
        <w:shd w:val="clear" w:color="auto" w:fill="FFFFFF"/>
        <w:spacing w:before="45" w:after="45" w:line="240" w:lineRule="auto"/>
        <w:rPr>
          <w:rFonts w:ascii="Arial" w:eastAsia="Times New Roman" w:hAnsi="Arial" w:cs="Arial"/>
          <w:color w:val="4E4E4D"/>
          <w:sz w:val="24"/>
          <w:szCs w:val="24"/>
          <w:lang w:eastAsia="en-GB"/>
        </w:rPr>
      </w:pPr>
    </w:p>
    <w:p w14:paraId="17D42674" w14:textId="77777777" w:rsidR="00204202" w:rsidRDefault="00204202" w:rsidP="006C21CE">
      <w:pPr>
        <w:shd w:val="clear" w:color="auto" w:fill="FFFFFF"/>
        <w:spacing w:before="45" w:after="45" w:line="240" w:lineRule="auto"/>
        <w:rPr>
          <w:rFonts w:ascii="Arial" w:eastAsia="Times New Roman" w:hAnsi="Arial" w:cs="Arial"/>
          <w:b/>
          <w:color w:val="4E4E4D"/>
          <w:sz w:val="24"/>
          <w:szCs w:val="24"/>
          <w:lang w:eastAsia="en-GB"/>
        </w:rPr>
      </w:pPr>
    </w:p>
    <w:p w14:paraId="0390FEEA" w14:textId="023DCC52" w:rsidR="003668D0" w:rsidRPr="00E46551" w:rsidRDefault="006C21CE" w:rsidP="006C21CE">
      <w:pPr>
        <w:shd w:val="clear" w:color="auto" w:fill="FFFFFF"/>
        <w:spacing w:before="45" w:after="45" w:line="240" w:lineRule="auto"/>
        <w:rPr>
          <w:rFonts w:ascii="Arial" w:eastAsia="Times New Roman" w:hAnsi="Arial" w:cs="Arial"/>
          <w:b/>
          <w:color w:val="4E4E4D"/>
          <w:sz w:val="24"/>
          <w:szCs w:val="24"/>
          <w:lang w:eastAsia="en-GB"/>
        </w:rPr>
      </w:pPr>
      <w:r w:rsidRPr="00E46551">
        <w:rPr>
          <w:rFonts w:ascii="Arial" w:eastAsia="Times New Roman" w:hAnsi="Arial" w:cs="Arial"/>
          <w:b/>
          <w:color w:val="4E4E4D"/>
          <w:sz w:val="24"/>
          <w:szCs w:val="24"/>
          <w:lang w:eastAsia="en-GB"/>
        </w:rPr>
        <w:t>To receive more information, support or guidance on careers, please contact one of the following:</w:t>
      </w:r>
    </w:p>
    <w:p w14:paraId="6C901499" w14:textId="77777777" w:rsidR="009A418F" w:rsidRPr="00E46551" w:rsidRDefault="009A418F" w:rsidP="006C21CE">
      <w:pPr>
        <w:shd w:val="clear" w:color="auto" w:fill="FFFFFF"/>
        <w:spacing w:before="45" w:after="45" w:line="240" w:lineRule="auto"/>
        <w:rPr>
          <w:rFonts w:ascii="Arial" w:eastAsia="Times New Roman" w:hAnsi="Arial" w:cs="Arial"/>
          <w:b/>
          <w:color w:val="4E4E4D"/>
          <w:sz w:val="24"/>
          <w:szCs w:val="24"/>
          <w:lang w:eastAsia="en-GB"/>
        </w:rPr>
      </w:pPr>
    </w:p>
    <w:p w14:paraId="6E731742" w14:textId="77777777" w:rsidR="003668D0" w:rsidRPr="00E46551" w:rsidRDefault="003668D0" w:rsidP="003668D0">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u w:val="single"/>
          <w:lang w:eastAsia="en-GB"/>
        </w:rPr>
        <w:t xml:space="preserve">Assistant Head responsible for </w:t>
      </w:r>
      <w:r w:rsidR="003A626A" w:rsidRPr="00E46551">
        <w:rPr>
          <w:rFonts w:ascii="Arial" w:eastAsia="Times New Roman" w:hAnsi="Arial" w:cs="Arial"/>
          <w:color w:val="4E4E4D"/>
          <w:sz w:val="24"/>
          <w:szCs w:val="24"/>
          <w:u w:val="single"/>
          <w:lang w:eastAsia="en-GB"/>
        </w:rPr>
        <w:t>C</w:t>
      </w:r>
      <w:r w:rsidRPr="00E46551">
        <w:rPr>
          <w:rFonts w:ascii="Arial" w:eastAsia="Times New Roman" w:hAnsi="Arial" w:cs="Arial"/>
          <w:color w:val="4E4E4D"/>
          <w:sz w:val="24"/>
          <w:szCs w:val="24"/>
          <w:u w:val="single"/>
          <w:lang w:eastAsia="en-GB"/>
        </w:rPr>
        <w:t>areer</w:t>
      </w:r>
      <w:r w:rsidR="003A626A" w:rsidRPr="00E46551">
        <w:rPr>
          <w:rFonts w:ascii="Arial" w:eastAsia="Times New Roman" w:hAnsi="Arial" w:cs="Arial"/>
          <w:color w:val="4E4E4D"/>
          <w:sz w:val="24"/>
          <w:szCs w:val="24"/>
          <w:u w:val="single"/>
          <w:lang w:eastAsia="en-GB"/>
        </w:rPr>
        <w:t>s</w:t>
      </w:r>
      <w:r w:rsidR="003A626A" w:rsidRPr="00E46551">
        <w:rPr>
          <w:rFonts w:ascii="Arial" w:eastAsia="Times New Roman" w:hAnsi="Arial" w:cs="Arial"/>
          <w:color w:val="4E4E4D"/>
          <w:sz w:val="24"/>
          <w:szCs w:val="24"/>
          <w:lang w:eastAsia="en-GB"/>
        </w:rPr>
        <w:t>:</w:t>
      </w:r>
    </w:p>
    <w:p w14:paraId="50502B8C" w14:textId="77777777" w:rsidR="00195206" w:rsidRPr="00E46551" w:rsidRDefault="003668D0" w:rsidP="003668D0">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Joanne McCarthy – </w:t>
      </w:r>
      <w:hyperlink r:id="rId9" w:history="1">
        <w:r w:rsidRPr="00E46551">
          <w:rPr>
            <w:rStyle w:val="Hyperlink"/>
            <w:rFonts w:ascii="Arial" w:eastAsia="Times New Roman" w:hAnsi="Arial" w:cs="Arial"/>
            <w:sz w:val="24"/>
            <w:szCs w:val="24"/>
            <w:lang w:eastAsia="en-GB"/>
          </w:rPr>
          <w:t>joanne.mccarthy@coventry.gov.uk</w:t>
        </w:r>
      </w:hyperlink>
    </w:p>
    <w:p w14:paraId="54169ACF" w14:textId="77777777" w:rsidR="00204202" w:rsidRDefault="00204202" w:rsidP="003668D0">
      <w:pPr>
        <w:shd w:val="clear" w:color="auto" w:fill="FFFFFF"/>
        <w:spacing w:before="45" w:after="45" w:line="240" w:lineRule="auto"/>
        <w:rPr>
          <w:rFonts w:ascii="Arial" w:eastAsia="Times New Roman" w:hAnsi="Arial" w:cs="Arial"/>
          <w:color w:val="4E4E4D"/>
          <w:sz w:val="24"/>
          <w:szCs w:val="24"/>
          <w:u w:val="single"/>
          <w:lang w:eastAsia="en-GB"/>
        </w:rPr>
      </w:pPr>
    </w:p>
    <w:p w14:paraId="2EA37B58" w14:textId="556D1049" w:rsidR="003668D0" w:rsidRPr="00E46551" w:rsidRDefault="003668D0" w:rsidP="003668D0">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u w:val="single"/>
          <w:lang w:eastAsia="en-GB"/>
        </w:rPr>
        <w:t>Prospects Careers Advisors</w:t>
      </w:r>
      <w:r w:rsidRPr="00E46551">
        <w:rPr>
          <w:rFonts w:ascii="Arial" w:eastAsia="Times New Roman" w:hAnsi="Arial" w:cs="Arial"/>
          <w:color w:val="4E4E4D"/>
          <w:sz w:val="24"/>
          <w:szCs w:val="24"/>
          <w:lang w:eastAsia="en-GB"/>
        </w:rPr>
        <w:t>:</w:t>
      </w:r>
    </w:p>
    <w:p w14:paraId="50BF9E82" w14:textId="77777777" w:rsidR="003668D0" w:rsidRPr="00E46551" w:rsidRDefault="003668D0" w:rsidP="003668D0">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Swanswell: Jas Nagra – </w:t>
      </w:r>
      <w:hyperlink r:id="rId10" w:history="1">
        <w:r w:rsidRPr="00E46551">
          <w:rPr>
            <w:rStyle w:val="Hyperlink"/>
            <w:rFonts w:ascii="Arial" w:eastAsia="Times New Roman" w:hAnsi="Arial" w:cs="Arial"/>
            <w:sz w:val="24"/>
            <w:szCs w:val="24"/>
            <w:lang w:eastAsia="en-GB"/>
          </w:rPr>
          <w:t>jas.nagra@prospects.co.uk</w:t>
        </w:r>
      </w:hyperlink>
    </w:p>
    <w:p w14:paraId="6230BC43" w14:textId="77777777" w:rsidR="003668D0" w:rsidRPr="00E46551" w:rsidRDefault="003668D0" w:rsidP="003668D0">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Link: Jason Daniel – </w:t>
      </w:r>
      <w:hyperlink r:id="rId11" w:history="1">
        <w:r w:rsidRPr="00E46551">
          <w:rPr>
            <w:rStyle w:val="Hyperlink"/>
            <w:rFonts w:ascii="Arial" w:eastAsia="Times New Roman" w:hAnsi="Arial" w:cs="Arial"/>
            <w:sz w:val="24"/>
            <w:szCs w:val="24"/>
            <w:lang w:eastAsia="en-GB"/>
          </w:rPr>
          <w:t>jason.daniel@prospects.co.uk</w:t>
        </w:r>
      </w:hyperlink>
    </w:p>
    <w:p w14:paraId="02B34AC8" w14:textId="4CCECAD0" w:rsidR="003668D0" w:rsidRDefault="003668D0" w:rsidP="003668D0">
      <w:pPr>
        <w:shd w:val="clear" w:color="auto" w:fill="FFFFFF"/>
        <w:spacing w:before="45" w:after="45" w:line="240" w:lineRule="auto"/>
        <w:rPr>
          <w:rStyle w:val="Hyperlink"/>
          <w:rFonts w:ascii="Arial" w:eastAsia="Times New Roman" w:hAnsi="Arial" w:cs="Arial"/>
          <w:sz w:val="24"/>
          <w:szCs w:val="24"/>
          <w:lang w:eastAsia="en-GB"/>
        </w:rPr>
      </w:pPr>
      <w:r w:rsidRPr="00E46551">
        <w:rPr>
          <w:rFonts w:ascii="Arial" w:eastAsia="Times New Roman" w:hAnsi="Arial" w:cs="Arial"/>
          <w:color w:val="4E4E4D"/>
          <w:sz w:val="24"/>
          <w:szCs w:val="24"/>
          <w:lang w:eastAsia="en-GB"/>
        </w:rPr>
        <w:t xml:space="preserve">Wyken: David Hayter – </w:t>
      </w:r>
      <w:hyperlink r:id="rId12" w:history="1">
        <w:r w:rsidRPr="00E46551">
          <w:rPr>
            <w:rStyle w:val="Hyperlink"/>
            <w:rFonts w:ascii="Arial" w:eastAsia="Times New Roman" w:hAnsi="Arial" w:cs="Arial"/>
            <w:sz w:val="24"/>
            <w:szCs w:val="24"/>
            <w:lang w:eastAsia="en-GB"/>
          </w:rPr>
          <w:t>david.hayter@prospects.co.uk</w:t>
        </w:r>
      </w:hyperlink>
    </w:p>
    <w:p w14:paraId="34477A96" w14:textId="1B2F01F2" w:rsidR="00AA31CE" w:rsidRDefault="00AA31CE" w:rsidP="003668D0">
      <w:pPr>
        <w:shd w:val="clear" w:color="auto" w:fill="FFFFFF"/>
        <w:spacing w:before="45" w:after="45" w:line="240" w:lineRule="auto"/>
        <w:rPr>
          <w:rStyle w:val="Hyperlink"/>
          <w:rFonts w:ascii="Arial" w:eastAsia="Times New Roman" w:hAnsi="Arial" w:cs="Arial"/>
          <w:sz w:val="24"/>
          <w:szCs w:val="24"/>
          <w:lang w:eastAsia="en-GB"/>
        </w:rPr>
      </w:pPr>
    </w:p>
    <w:p w14:paraId="756A55CF" w14:textId="0B6AEF8C"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20747F64" w14:textId="3047D547"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4ECDD63D" w14:textId="49A0CD02"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38E5A051" w14:textId="5120C488"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71207097" w14:textId="048C533C"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1661DA60" w14:textId="4303437B"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6F409EC5" w14:textId="1D17EAA6"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3991982E" w14:textId="2187E731"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75BD0B67" w14:textId="77777777"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39DC05A1" w14:textId="48D0C376"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p w14:paraId="0BE754C5" w14:textId="77777777" w:rsidR="00576BC4" w:rsidRDefault="00576BC4" w:rsidP="003668D0">
      <w:pPr>
        <w:shd w:val="clear" w:color="auto" w:fill="FFFFFF"/>
        <w:spacing w:before="45" w:after="45" w:line="240" w:lineRule="auto"/>
        <w:rPr>
          <w:rStyle w:val="Hyperlink"/>
          <w:rFonts w:ascii="Arial" w:eastAsia="Times New Roman" w:hAnsi="Arial" w:cs="Arial"/>
          <w:sz w:val="24"/>
          <w:szCs w:val="24"/>
          <w:lang w:eastAsia="en-GB"/>
        </w:rPr>
      </w:pPr>
    </w:p>
    <w:tbl>
      <w:tblPr>
        <w:tblW w:w="5000" w:type="pct"/>
        <w:tblBorders>
          <w:top w:val="single" w:sz="18" w:space="0" w:color="808080"/>
          <w:insideV w:val="single" w:sz="18" w:space="0" w:color="808080"/>
        </w:tblBorders>
        <w:tblLook w:val="04A0" w:firstRow="1" w:lastRow="0" w:firstColumn="1" w:lastColumn="0" w:noHBand="0" w:noVBand="1"/>
      </w:tblPr>
      <w:tblGrid>
        <w:gridCol w:w="940"/>
        <w:gridCol w:w="8130"/>
      </w:tblGrid>
      <w:tr w:rsidR="00576BC4" w14:paraId="5A112766" w14:textId="77777777" w:rsidTr="00F94613">
        <w:tc>
          <w:tcPr>
            <w:tcW w:w="918" w:type="dxa"/>
          </w:tcPr>
          <w:p w14:paraId="2985AB9A" w14:textId="77777777" w:rsidR="00576BC4" w:rsidRPr="00822AC1" w:rsidRDefault="00576BC4" w:rsidP="00576BC4">
            <w:pPr>
              <w:pStyle w:val="Footer"/>
              <w:jc w:val="center"/>
              <w:rPr>
                <w:b/>
                <w:bCs/>
                <w:color w:val="4F81BD"/>
                <w:sz w:val="32"/>
                <w:szCs w:val="32"/>
              </w:rPr>
            </w:pPr>
            <w:r w:rsidRPr="00822AC1">
              <w:rPr>
                <w:sz w:val="22"/>
                <w:szCs w:val="22"/>
              </w:rPr>
              <w:fldChar w:fldCharType="begin"/>
            </w:r>
            <w:r w:rsidRPr="00822AC1">
              <w:instrText xml:space="preserve"> PAGE   \* MERGEFORMAT </w:instrText>
            </w:r>
            <w:r w:rsidRPr="00822AC1">
              <w:rPr>
                <w:sz w:val="22"/>
                <w:szCs w:val="22"/>
              </w:rPr>
              <w:fldChar w:fldCharType="separate"/>
            </w:r>
            <w:r>
              <w:t>1</w:t>
            </w:r>
            <w:r w:rsidRPr="00822AC1">
              <w:rPr>
                <w:b/>
                <w:bCs/>
                <w:noProof/>
                <w:color w:val="4F81BD"/>
                <w:sz w:val="32"/>
                <w:szCs w:val="32"/>
              </w:rPr>
              <w:fldChar w:fldCharType="end"/>
            </w:r>
          </w:p>
        </w:tc>
        <w:tc>
          <w:tcPr>
            <w:tcW w:w="7938" w:type="dxa"/>
          </w:tcPr>
          <w:p w14:paraId="29001F0F" w14:textId="4017F4F9" w:rsidR="00576BC4" w:rsidRDefault="00576BC4" w:rsidP="00F94613">
            <w:pPr>
              <w:spacing w:before="60" w:after="60"/>
              <w:rPr>
                <w:rFonts w:ascii="Calibri" w:hAnsi="Calibri" w:cs="Calibri"/>
                <w:sz w:val="20"/>
                <w:shd w:val="clear" w:color="auto" w:fill="FFFFFF"/>
              </w:rPr>
            </w:pPr>
            <w:r w:rsidRPr="00822AC1">
              <w:rPr>
                <w:rFonts w:ascii="Calibri" w:hAnsi="Calibri" w:cs="Calibri"/>
                <w:sz w:val="20"/>
                <w:shd w:val="clear" w:color="auto" w:fill="FFFFFF"/>
              </w:rPr>
              <w:t xml:space="preserve">Date </w:t>
            </w:r>
            <w:r>
              <w:rPr>
                <w:rFonts w:ascii="Calibri" w:hAnsi="Calibri" w:cs="Calibri"/>
                <w:sz w:val="20"/>
                <w:shd w:val="clear" w:color="auto" w:fill="FFFFFF"/>
              </w:rPr>
              <w:t xml:space="preserve">Policy Due for Review:  </w:t>
            </w:r>
            <w:r>
              <w:rPr>
                <w:rFonts w:ascii="Calibri" w:hAnsi="Calibri" w:cs="Calibri"/>
                <w:sz w:val="20"/>
                <w:shd w:val="clear" w:color="auto" w:fill="FFFFFF"/>
              </w:rPr>
              <w:t>March</w:t>
            </w:r>
            <w:r>
              <w:rPr>
                <w:rFonts w:ascii="Calibri" w:hAnsi="Calibri" w:cs="Calibri"/>
                <w:sz w:val="20"/>
                <w:shd w:val="clear" w:color="auto" w:fill="FFFFFF"/>
              </w:rPr>
              <w:t xml:space="preserve"> 202</w:t>
            </w:r>
            <w:r>
              <w:rPr>
                <w:rFonts w:ascii="Calibri" w:hAnsi="Calibri" w:cs="Calibri"/>
                <w:sz w:val="20"/>
                <w:shd w:val="clear" w:color="auto" w:fill="FFFFFF"/>
              </w:rPr>
              <w:t>2</w:t>
            </w:r>
          </w:p>
          <w:p w14:paraId="04B43F38" w14:textId="77777777" w:rsidR="00576BC4" w:rsidRPr="00822AC1" w:rsidRDefault="00576BC4" w:rsidP="00F94613">
            <w:pPr>
              <w:spacing w:before="60" w:after="60"/>
              <w:rPr>
                <w:rFonts w:ascii="Calibri" w:hAnsi="Calibri" w:cs="Calibri"/>
                <w:sz w:val="20"/>
                <w:shd w:val="clear" w:color="auto" w:fill="FFFFFF"/>
              </w:rPr>
            </w:pPr>
            <w:r>
              <w:rPr>
                <w:rFonts w:ascii="Calibri" w:hAnsi="Calibri" w:cs="Calibri"/>
                <w:sz w:val="20"/>
                <w:shd w:val="clear" w:color="auto" w:fill="FFFFFF"/>
              </w:rPr>
              <w:t>Approval Date: 22</w:t>
            </w:r>
            <w:r w:rsidRPr="002B1A26">
              <w:rPr>
                <w:rFonts w:ascii="Calibri" w:hAnsi="Calibri" w:cs="Calibri"/>
                <w:sz w:val="20"/>
                <w:shd w:val="clear" w:color="auto" w:fill="FFFFFF"/>
                <w:vertAlign w:val="superscript"/>
              </w:rPr>
              <w:t>nd</w:t>
            </w:r>
            <w:r>
              <w:rPr>
                <w:rFonts w:ascii="Calibri" w:hAnsi="Calibri" w:cs="Calibri"/>
                <w:sz w:val="20"/>
                <w:shd w:val="clear" w:color="auto" w:fill="FFFFFF"/>
              </w:rPr>
              <w:t xml:space="preserve"> March 2021</w:t>
            </w:r>
          </w:p>
          <w:p w14:paraId="11EA06BC" w14:textId="77777777" w:rsidR="00576BC4" w:rsidRDefault="00576BC4" w:rsidP="00F94613">
            <w:pPr>
              <w:pStyle w:val="Footer"/>
            </w:pPr>
            <w:r w:rsidRPr="00822AC1">
              <w:rPr>
                <w:rFonts w:ascii="Calibri" w:hAnsi="Calibri" w:cs="Calibri"/>
                <w:bCs/>
                <w:sz w:val="20"/>
                <w:lang w:eastAsia="en-GB"/>
              </w:rPr>
              <w:t>Pe</w:t>
            </w:r>
            <w:r>
              <w:rPr>
                <w:rFonts w:ascii="Calibri" w:hAnsi="Calibri" w:cs="Calibri"/>
                <w:bCs/>
                <w:sz w:val="20"/>
                <w:lang w:eastAsia="en-GB"/>
              </w:rPr>
              <w:t>rson Responsible: Joanne McCarthy</w:t>
            </w:r>
          </w:p>
        </w:tc>
      </w:tr>
    </w:tbl>
    <w:p w14:paraId="5F214A5F" w14:textId="77777777" w:rsidR="00576BC4" w:rsidRPr="009B2F2E" w:rsidRDefault="00576BC4" w:rsidP="00576BC4">
      <w:pPr>
        <w:pStyle w:val="Footer"/>
        <w:rPr>
          <w:rFonts w:ascii="Calibri" w:hAnsi="Calibri" w:cs="Calibri"/>
          <w:sz w:val="20"/>
          <w:szCs w:val="20"/>
        </w:rPr>
      </w:pPr>
    </w:p>
    <w:p w14:paraId="7271893F" w14:textId="44ABC74F" w:rsidR="00AA31CE" w:rsidRDefault="00AA31CE" w:rsidP="003668D0">
      <w:pPr>
        <w:shd w:val="clear" w:color="auto" w:fill="FFFFFF"/>
        <w:spacing w:before="45" w:after="45" w:line="240" w:lineRule="auto"/>
        <w:rPr>
          <w:rFonts w:ascii="Arial" w:eastAsia="Times New Roman" w:hAnsi="Arial" w:cs="Arial"/>
          <w:color w:val="4E4E4D"/>
          <w:sz w:val="24"/>
          <w:szCs w:val="24"/>
          <w:lang w:eastAsia="en-GB"/>
        </w:rPr>
      </w:pPr>
    </w:p>
    <w:p w14:paraId="0D09EEF4" w14:textId="77777777" w:rsidR="00576BC4" w:rsidRPr="00E46551" w:rsidRDefault="00576BC4" w:rsidP="003668D0">
      <w:pPr>
        <w:shd w:val="clear" w:color="auto" w:fill="FFFFFF"/>
        <w:spacing w:before="45" w:after="45" w:line="240" w:lineRule="auto"/>
        <w:rPr>
          <w:rFonts w:ascii="Arial" w:eastAsia="Times New Roman" w:hAnsi="Arial" w:cs="Arial"/>
          <w:color w:val="4E4E4D"/>
          <w:sz w:val="24"/>
          <w:szCs w:val="24"/>
          <w:lang w:eastAsia="en-GB"/>
        </w:rPr>
      </w:pPr>
      <w:bookmarkStart w:id="0" w:name="_GoBack"/>
      <w:bookmarkEnd w:id="0"/>
    </w:p>
    <w:sectPr w:rsidR="00576BC4" w:rsidRPr="00E46551" w:rsidSect="003668D0">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88D"/>
    <w:multiLevelType w:val="multilevel"/>
    <w:tmpl w:val="FAE0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53725"/>
    <w:multiLevelType w:val="multilevel"/>
    <w:tmpl w:val="974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4253E"/>
    <w:multiLevelType w:val="hybridMultilevel"/>
    <w:tmpl w:val="E33C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06F7E"/>
    <w:multiLevelType w:val="hybridMultilevel"/>
    <w:tmpl w:val="33F83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A56E3"/>
    <w:multiLevelType w:val="hybridMultilevel"/>
    <w:tmpl w:val="1C46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9C"/>
    <w:rsid w:val="0006094E"/>
    <w:rsid w:val="0018190B"/>
    <w:rsid w:val="00195206"/>
    <w:rsid w:val="001D7DF2"/>
    <w:rsid w:val="00204202"/>
    <w:rsid w:val="00215197"/>
    <w:rsid w:val="0026047C"/>
    <w:rsid w:val="003668D0"/>
    <w:rsid w:val="003A626A"/>
    <w:rsid w:val="00576BC4"/>
    <w:rsid w:val="006C21CE"/>
    <w:rsid w:val="006D10BA"/>
    <w:rsid w:val="00747F5B"/>
    <w:rsid w:val="008E41A0"/>
    <w:rsid w:val="00974583"/>
    <w:rsid w:val="00974818"/>
    <w:rsid w:val="009A418F"/>
    <w:rsid w:val="00AA31CE"/>
    <w:rsid w:val="00C51FF1"/>
    <w:rsid w:val="00C677CF"/>
    <w:rsid w:val="00D317A5"/>
    <w:rsid w:val="00D5149E"/>
    <w:rsid w:val="00D64B9C"/>
    <w:rsid w:val="00E46551"/>
    <w:rsid w:val="00E62500"/>
    <w:rsid w:val="1E1F0051"/>
    <w:rsid w:val="340A065A"/>
    <w:rsid w:val="6411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AF64"/>
  <w15:chartTrackingRefBased/>
  <w15:docId w15:val="{79C0DC04-48AA-4AB4-84F4-7F213C12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9C"/>
    <w:pPr>
      <w:ind w:left="720"/>
      <w:contextualSpacing/>
    </w:pPr>
  </w:style>
  <w:style w:type="character" w:styleId="Hyperlink">
    <w:name w:val="Hyperlink"/>
    <w:basedOn w:val="DefaultParagraphFont"/>
    <w:uiPriority w:val="99"/>
    <w:unhideWhenUsed/>
    <w:rsid w:val="003668D0"/>
    <w:rPr>
      <w:color w:val="0563C1" w:themeColor="hyperlink"/>
      <w:u w:val="single"/>
    </w:rPr>
  </w:style>
  <w:style w:type="character" w:styleId="UnresolvedMention">
    <w:name w:val="Unresolved Mention"/>
    <w:basedOn w:val="DefaultParagraphFont"/>
    <w:uiPriority w:val="99"/>
    <w:semiHidden/>
    <w:unhideWhenUsed/>
    <w:rsid w:val="003668D0"/>
    <w:rPr>
      <w:color w:val="605E5C"/>
      <w:shd w:val="clear" w:color="auto" w:fill="E1DFDD"/>
    </w:rPr>
  </w:style>
  <w:style w:type="table" w:styleId="TableGrid">
    <w:name w:val="Table Grid"/>
    <w:basedOn w:val="TableNormal"/>
    <w:uiPriority w:val="39"/>
    <w:rsid w:val="00E6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76BC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76B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hayter@prospect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on.daniel@prospects.co.uk" TargetMode="External"/><Relationship Id="rId5" Type="http://schemas.openxmlformats.org/officeDocument/2006/relationships/numbering" Target="numbering.xml"/><Relationship Id="rId10" Type="http://schemas.openxmlformats.org/officeDocument/2006/relationships/hyperlink" Target="mailto:jas.nagra@prospects.co.uk" TargetMode="External"/><Relationship Id="rId4" Type="http://schemas.openxmlformats.org/officeDocument/2006/relationships/customXml" Target="../customXml/item4.xml"/><Relationship Id="rId9" Type="http://schemas.openxmlformats.org/officeDocument/2006/relationships/hyperlink" Target="mailto:joanne.mccarthy@coventr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1AA6F7A8A3844957ED2CFE8D51BB4" ma:contentTypeVersion="13" ma:contentTypeDescription="Create a new document." ma:contentTypeScope="" ma:versionID="4f5ce3cf04f85ad89bb497ccb238321a">
  <xsd:schema xmlns:xsd="http://www.w3.org/2001/XMLSchema" xmlns:xs="http://www.w3.org/2001/XMLSchema" xmlns:p="http://schemas.microsoft.com/office/2006/metadata/properties" xmlns:ns3="c75f7722-cdbd-4594-9c25-a22764f24262" xmlns:ns4="82649efc-2650-41c5-a623-d22da7093749" targetNamespace="http://schemas.microsoft.com/office/2006/metadata/properties" ma:root="true" ma:fieldsID="0283a9d414c5ac4d7c24c2f343db493e" ns3:_="" ns4:_="">
    <xsd:import namespace="c75f7722-cdbd-4594-9c25-a22764f24262"/>
    <xsd:import namespace="82649efc-2650-41c5-a623-d22da7093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f7722-cdbd-4594-9c25-a22764f2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49efc-2650-41c5-a623-d22da70937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3ECB-36BE-4C89-9923-0321E7E1A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61117-A5FD-414F-BC89-0D7F1972DE5B}">
  <ds:schemaRefs>
    <ds:schemaRef ds:uri="http://schemas.microsoft.com/sharepoint/v3/contenttype/forms"/>
  </ds:schemaRefs>
</ds:datastoreItem>
</file>

<file path=customXml/itemProps3.xml><?xml version="1.0" encoding="utf-8"?>
<ds:datastoreItem xmlns:ds="http://schemas.openxmlformats.org/officeDocument/2006/customXml" ds:itemID="{7A31E092-36C0-45C4-B7F7-60DBCC04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f7722-cdbd-4594-9c25-a22764f24262"/>
    <ds:schemaRef ds:uri="82649efc-2650-41c5-a623-d22da709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7019A-5416-4E5B-90B5-AF9E0D19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Joanne</dc:creator>
  <cp:keywords/>
  <dc:description/>
  <cp:lastModifiedBy>Pierce, Catherine</cp:lastModifiedBy>
  <cp:revision>6</cp:revision>
  <dcterms:created xsi:type="dcterms:W3CDTF">2020-03-31T08:19:00Z</dcterms:created>
  <dcterms:modified xsi:type="dcterms:W3CDTF">2021-03-23T14:37:00Z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0x0101005071AA6F7A8A3844957ED2CFE8D51BB4</vt:lpwstr>
  </property>
</Properties>
</file>