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EE3" w:rsidRPr="00E97A91" w:rsidRDefault="00A4759E" w:rsidP="00A4759E">
      <w:pPr>
        <w:jc w:val="center"/>
        <w:rPr>
          <w:sz w:val="40"/>
          <w:szCs w:val="40"/>
        </w:rPr>
      </w:pPr>
      <w:r w:rsidRPr="00E97A91">
        <w:rPr>
          <w:sz w:val="40"/>
          <w:szCs w:val="40"/>
        </w:rPr>
        <w:t>Rapid Review Flowchart</w:t>
      </w:r>
    </w:p>
    <w:p w:rsidR="00E97A91" w:rsidRDefault="00E97A91" w:rsidP="00A4759E">
      <w:pPr>
        <w:jc w:val="center"/>
        <w:rPr>
          <w:sz w:val="28"/>
          <w:szCs w:val="28"/>
        </w:rPr>
      </w:pPr>
    </w:p>
    <w:p w:rsidR="00E97A91" w:rsidRDefault="00E97A91" w:rsidP="00A4759E">
      <w:pPr>
        <w:jc w:val="center"/>
        <w:rPr>
          <w:sz w:val="28"/>
          <w:szCs w:val="28"/>
        </w:rPr>
      </w:pPr>
    </w:p>
    <w:p w:rsidR="00A4759E" w:rsidRDefault="00F33FF9" w:rsidP="00A4759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975360</wp:posOffset>
                </wp:positionH>
                <wp:positionV relativeFrom="paragraph">
                  <wp:posOffset>5715</wp:posOffset>
                </wp:positionV>
                <wp:extent cx="4267200" cy="876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59E" w:rsidRPr="00F33FF9" w:rsidRDefault="00F33FF9" w:rsidP="00F33FF9">
                            <w:pPr>
                              <w:rPr>
                                <w:i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Serious incident notifications -</w:t>
                            </w:r>
                            <w:r w:rsidR="00A4759E">
                              <w:rPr>
                                <w:color w:val="000000" w:themeColor="text1"/>
                              </w:rPr>
                              <w:t>The Local Authority must notify any event that meets the criteria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(1) </w:t>
                            </w:r>
                            <w:r w:rsidR="00A12656">
                              <w:rPr>
                                <w:color w:val="000000" w:themeColor="text1"/>
                              </w:rPr>
                              <w:t xml:space="preserve">to the National Panel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within 5 working days. The Local Authority should also report the event to the Safeguarding Partners within 5 working days using the 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>Serious Incident Referral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76.8pt;margin-top:.45pt;width:336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" fillcolor="#ed7d31 [3205]" strokecolor="#823b0b [1605]" strokeweight="1pt">
                <v:textbox>
                  <w:txbxContent>
                    <w:p w:rsidR="00A4759E" w:rsidRPr="00F33FF9" w:rsidRDefault="00F33FF9" w:rsidP="00F33FF9">
                      <w:pPr>
                        <w:rPr>
                          <w:i/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Serious incident notifications -</w:t>
                      </w:r>
                      <w:r w:rsidR="00A4759E">
                        <w:rPr>
                          <w:color w:val="000000" w:themeColor="text1"/>
                        </w:rPr>
                        <w:t>The Local Authority must notify any event that meets the criteria</w:t>
                      </w:r>
                      <w:r>
                        <w:rPr>
                          <w:color w:val="000000" w:themeColor="text1"/>
                        </w:rPr>
                        <w:t xml:space="preserve"> (1) </w:t>
                      </w:r>
                      <w:r w:rsidR="00A12656">
                        <w:rPr>
                          <w:color w:val="000000" w:themeColor="text1"/>
                        </w:rPr>
                        <w:t xml:space="preserve">to the National Panel </w:t>
                      </w:r>
                      <w:r>
                        <w:rPr>
                          <w:color w:val="000000" w:themeColor="text1"/>
                        </w:rPr>
                        <w:t xml:space="preserve">within 5 working days. The Local Authority should also report the event to the Safeguarding Partners within 5 working days using the </w:t>
                      </w:r>
                      <w:r>
                        <w:rPr>
                          <w:i/>
                          <w:color w:val="000000" w:themeColor="text1"/>
                        </w:rPr>
                        <w:t>Serious Incident Referral Form.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759E" w:rsidRPr="00A4759E" w:rsidRDefault="00E97A91" w:rsidP="00A4759E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960120</wp:posOffset>
                </wp:positionH>
                <wp:positionV relativeFrom="paragraph">
                  <wp:posOffset>5909310</wp:posOffset>
                </wp:positionV>
                <wp:extent cx="4038600" cy="1135380"/>
                <wp:effectExtent l="0" t="0" r="19050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135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4865" w:rsidRPr="008E4865" w:rsidRDefault="00E97A91" w:rsidP="008E48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Within 2 working days of the Rapid review meeting and no later than 15 working days after the referral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75.6pt;margin-top:465.3pt;width:318pt;height:8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" fillcolor="#ed7d31 [3205]" strokecolor="#823b0b [1605]" strokeweight="1pt">
                <v:textbox>
                  <w:txbxContent>
                    <w:p w:rsidR="008E4865" w:rsidRPr="008E4865" w:rsidRDefault="00E97A91" w:rsidP="008E486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Within 2 working days of the Rapid review meeting and no later than 15 working days after the referral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5347335</wp:posOffset>
                </wp:positionV>
                <wp:extent cx="7620" cy="563880"/>
                <wp:effectExtent l="76200" t="0" r="68580" b="6477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" cy="563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57A5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49.6pt;margin-top:421.05pt;width:.6pt;height:44.4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3190875</wp:posOffset>
                </wp:positionV>
                <wp:extent cx="7620" cy="601980"/>
                <wp:effectExtent l="38100" t="0" r="68580" b="6477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601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D29082" id="Straight Arrow Connector 13" o:spid="_x0000_s1026" type="#_x0000_t32" style="position:absolute;margin-left:246.6pt;margin-top:251.25pt;width:.6pt;height:47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1956435</wp:posOffset>
                </wp:positionV>
                <wp:extent cx="0" cy="518160"/>
                <wp:effectExtent l="76200" t="0" r="57150" b="5334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18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8DDC3" id="Straight Arrow Connector 12" o:spid="_x0000_s1026" type="#_x0000_t32" style="position:absolute;margin-left:246.6pt;margin-top:154.05pt;width:0;height:4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3054985</wp:posOffset>
                </wp:positionH>
                <wp:positionV relativeFrom="paragraph">
                  <wp:posOffset>547370</wp:posOffset>
                </wp:positionV>
                <wp:extent cx="0" cy="274320"/>
                <wp:effectExtent l="76200" t="0" r="57150" b="495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BBFCA" id="Straight Arrow Connector 8" o:spid="_x0000_s1026" type="#_x0000_t32" style="position:absolute;margin-left:240.55pt;margin-top:43.1pt;width:0;height:2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851535</wp:posOffset>
                </wp:positionV>
                <wp:extent cx="4229100" cy="1089660"/>
                <wp:effectExtent l="0" t="0" r="1905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0896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FF9" w:rsidRPr="007047C8" w:rsidRDefault="00F33FF9" w:rsidP="00F33FF9">
                            <w:pPr>
                              <w:jc w:val="center"/>
                              <w:rPr>
                                <w:i/>
                                <w:color w:val="000000" w:themeColor="text1"/>
                              </w:rPr>
                            </w:pPr>
                            <w:r w:rsidRPr="00F33FF9">
                              <w:rPr>
                                <w:color w:val="000000" w:themeColor="text1"/>
                              </w:rPr>
                              <w:t xml:space="preserve">Within 2 working days of the Serious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Incident Referral Form being received </w:t>
                            </w:r>
                            <w:r w:rsidR="007047C8">
                              <w:rPr>
                                <w:color w:val="000000" w:themeColor="text1"/>
                              </w:rPr>
                              <w:t xml:space="preserve">partners will be sent a </w:t>
                            </w:r>
                            <w:r w:rsidR="007047C8" w:rsidRPr="007047C8">
                              <w:rPr>
                                <w:i/>
                                <w:color w:val="000000" w:themeColor="text1"/>
                              </w:rPr>
                              <w:t xml:space="preserve">Template and letter for initial scoping and information </w:t>
                            </w:r>
                            <w:proofErr w:type="gramStart"/>
                            <w:r w:rsidR="007047C8" w:rsidRPr="007047C8">
                              <w:rPr>
                                <w:i/>
                                <w:color w:val="000000" w:themeColor="text1"/>
                              </w:rPr>
                              <w:t xml:space="preserve">sharing </w:t>
                            </w:r>
                            <w:r w:rsidR="007047C8">
                              <w:rPr>
                                <w:i/>
                                <w:color w:val="000000" w:themeColor="text1"/>
                              </w:rPr>
                              <w:t>.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1in;margin-top:67.05pt;width:333pt;height:8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" fillcolor="#ed7d31 [3205]" strokecolor="#823b0b [1605]" strokeweight="1pt">
                <v:textbox>
                  <w:txbxContent>
                    <w:p w:rsidR="00F33FF9" w:rsidRPr="007047C8" w:rsidRDefault="00F33FF9" w:rsidP="00F33FF9">
                      <w:pPr>
                        <w:jc w:val="center"/>
                        <w:rPr>
                          <w:i/>
                          <w:color w:val="000000" w:themeColor="text1"/>
                        </w:rPr>
                      </w:pPr>
                      <w:r w:rsidRPr="00F33FF9">
                        <w:rPr>
                          <w:color w:val="000000" w:themeColor="text1"/>
                        </w:rPr>
                        <w:t xml:space="preserve">Within 2 working days of the Serious </w:t>
                      </w:r>
                      <w:r>
                        <w:rPr>
                          <w:color w:val="000000" w:themeColor="text1"/>
                        </w:rPr>
                        <w:t xml:space="preserve">Incident Referral Form being received </w:t>
                      </w:r>
                      <w:r w:rsidR="007047C8">
                        <w:rPr>
                          <w:color w:val="000000" w:themeColor="text1"/>
                        </w:rPr>
                        <w:t xml:space="preserve">partners will be sent a </w:t>
                      </w:r>
                      <w:r w:rsidR="007047C8" w:rsidRPr="007047C8">
                        <w:rPr>
                          <w:i/>
                          <w:color w:val="000000" w:themeColor="text1"/>
                        </w:rPr>
                        <w:t xml:space="preserve">Template and letter for initial scoping and information </w:t>
                      </w:r>
                      <w:proofErr w:type="gramStart"/>
                      <w:r w:rsidR="007047C8" w:rsidRPr="007047C8">
                        <w:rPr>
                          <w:i/>
                          <w:color w:val="000000" w:themeColor="text1"/>
                        </w:rPr>
                        <w:t xml:space="preserve">sharing </w:t>
                      </w:r>
                      <w:r w:rsidR="007047C8">
                        <w:rPr>
                          <w:i/>
                          <w:color w:val="000000" w:themeColor="text1"/>
                        </w:rPr>
                        <w:t>.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929640</wp:posOffset>
                </wp:positionH>
                <wp:positionV relativeFrom="paragraph">
                  <wp:posOffset>2512695</wp:posOffset>
                </wp:positionV>
                <wp:extent cx="4168140" cy="678180"/>
                <wp:effectExtent l="0" t="0" r="22860" b="266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8140" cy="678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047C8" w:rsidRDefault="007047C8" w:rsidP="007047C8">
                            <w:pPr>
                              <w:jc w:val="center"/>
                            </w:pPr>
                            <w:r w:rsidRPr="00B11C59">
                              <w:rPr>
                                <w:color w:val="000000" w:themeColor="text1"/>
                              </w:rPr>
                              <w:t>Agencies should prioritise completion and return within 5 working days.</w:t>
                            </w:r>
                            <w:r w:rsidR="00B11C59" w:rsidRPr="00B11C59">
                              <w:rPr>
                                <w:color w:val="000000" w:themeColor="text1"/>
                              </w:rPr>
                              <w:t xml:space="preserve"> The purpose of the scoping is to gather basic facts about the case, including determining the extent of agency involvement with th</w:t>
                            </w:r>
                            <w:r w:rsidR="002035AA">
                              <w:rPr>
                                <w:color w:val="000000" w:themeColor="text1"/>
                              </w:rPr>
                              <w:t>e</w:t>
                            </w:r>
                            <w:r w:rsidR="00B11C59" w:rsidRPr="00B11C59">
                              <w:rPr>
                                <w:color w:val="000000" w:themeColor="text1"/>
                              </w:rPr>
                              <w:t xml:space="preserve"> child and family.</w:t>
                            </w:r>
                          </w:p>
                          <w:p w:rsidR="00B11C59" w:rsidRDefault="00B11C59" w:rsidP="007047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73.2pt;margin-top:197.85pt;width:328.2pt;height:5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" fillcolor="#ed7d31 [3205]" strokecolor="#823b0b [1605]" strokeweight="1pt">
                <v:textbox>
                  <w:txbxContent>
                    <w:p w:rsidR="007047C8" w:rsidRDefault="007047C8" w:rsidP="007047C8">
                      <w:pPr>
                        <w:jc w:val="center"/>
                      </w:pPr>
                      <w:r w:rsidRPr="00B11C59">
                        <w:rPr>
                          <w:color w:val="000000" w:themeColor="text1"/>
                        </w:rPr>
                        <w:t>Agencies should prioritise completion and return within 5 working days.</w:t>
                      </w:r>
                      <w:r w:rsidR="00B11C59" w:rsidRPr="00B11C59">
                        <w:rPr>
                          <w:color w:val="000000" w:themeColor="text1"/>
                        </w:rPr>
                        <w:t xml:space="preserve"> The purpose of the scoping is to gather basic facts about the case, including determining the extent of agency involvement with th</w:t>
                      </w:r>
                      <w:r w:rsidR="002035AA">
                        <w:rPr>
                          <w:color w:val="000000" w:themeColor="text1"/>
                        </w:rPr>
                        <w:t>e</w:t>
                      </w:r>
                      <w:r w:rsidR="00B11C59" w:rsidRPr="00B11C59">
                        <w:rPr>
                          <w:color w:val="000000" w:themeColor="text1"/>
                        </w:rPr>
                        <w:t xml:space="preserve"> child and family.</w:t>
                      </w:r>
                    </w:p>
                    <w:p w:rsidR="00B11C59" w:rsidRDefault="00B11C59" w:rsidP="007047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914400</wp:posOffset>
                </wp:positionH>
                <wp:positionV relativeFrom="paragraph">
                  <wp:posOffset>3815715</wp:posOffset>
                </wp:positionV>
                <wp:extent cx="4114800" cy="15468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5468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1C59" w:rsidRPr="005E0343" w:rsidRDefault="00B11C59" w:rsidP="008E48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0343">
                              <w:rPr>
                                <w:color w:val="000000" w:themeColor="text1"/>
                              </w:rPr>
                              <w:t xml:space="preserve">A Rapid Review meeting should take place between 7 and 13 working days after receiving the referral. The following documents should be shared: the Serious Incident Referral Form, the LA Serous incident notification to </w:t>
                            </w:r>
                            <w:r w:rsidR="005E0343">
                              <w:rPr>
                                <w:color w:val="000000" w:themeColor="text1"/>
                              </w:rPr>
                              <w:t xml:space="preserve">the National </w:t>
                            </w:r>
                            <w:proofErr w:type="gramStart"/>
                            <w:r w:rsidR="005E0343">
                              <w:rPr>
                                <w:color w:val="000000" w:themeColor="text1"/>
                              </w:rPr>
                              <w:t>Panel ,</w:t>
                            </w:r>
                            <w:proofErr w:type="gramEnd"/>
                            <w:r w:rsidR="008E486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5E0343">
                              <w:rPr>
                                <w:color w:val="000000" w:themeColor="text1"/>
                              </w:rPr>
                              <w:t>OFSTED</w:t>
                            </w:r>
                            <w:r w:rsidR="005E0343">
                              <w:rPr>
                                <w:color w:val="000000" w:themeColor="text1"/>
                              </w:rPr>
                              <w:t xml:space="preserve"> and the Secretary of state, and copies of completed Initial scoping and information sharing templates from relevant agencies.</w:t>
                            </w:r>
                            <w:r w:rsidR="00766D06">
                              <w:rPr>
                                <w:color w:val="000000" w:themeColor="text1"/>
                              </w:rPr>
                              <w:t xml:space="preserve"> The Rapid review template should be completed and agreed at the meeting.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1in;margin-top:300.45pt;width:324pt;height:121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" fillcolor="#ed7d31 [3205]" strokecolor="#823b0b [1605]" strokeweight="1pt">
                <v:textbox>
                  <w:txbxContent>
                    <w:p w:rsidR="00B11C59" w:rsidRPr="005E0343" w:rsidRDefault="00B11C59" w:rsidP="008E48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0343">
                        <w:rPr>
                          <w:color w:val="000000" w:themeColor="text1"/>
                        </w:rPr>
                        <w:t xml:space="preserve">A Rapid Review meeting should take place between 7 and 13 working days after receiving the referral. The following documents should be shared: the Serious Incident Referral Form, the LA Serous incident notification to </w:t>
                      </w:r>
                      <w:r w:rsidR="005E0343">
                        <w:rPr>
                          <w:color w:val="000000" w:themeColor="text1"/>
                        </w:rPr>
                        <w:t xml:space="preserve">the National </w:t>
                      </w:r>
                      <w:proofErr w:type="gramStart"/>
                      <w:r w:rsidR="005E0343">
                        <w:rPr>
                          <w:color w:val="000000" w:themeColor="text1"/>
                        </w:rPr>
                        <w:t>Panel ,</w:t>
                      </w:r>
                      <w:proofErr w:type="gramEnd"/>
                      <w:r w:rsidR="008E4865">
                        <w:rPr>
                          <w:color w:val="000000" w:themeColor="text1"/>
                        </w:rPr>
                        <w:t xml:space="preserve"> </w:t>
                      </w:r>
                      <w:r w:rsidRPr="005E0343">
                        <w:rPr>
                          <w:color w:val="000000" w:themeColor="text1"/>
                        </w:rPr>
                        <w:t>OFSTED</w:t>
                      </w:r>
                      <w:r w:rsidR="005E0343">
                        <w:rPr>
                          <w:color w:val="000000" w:themeColor="text1"/>
                        </w:rPr>
                        <w:t xml:space="preserve"> and the Secretary of state, and copies of completed Initial scoping and information sharing templates from relevant agencies.</w:t>
                      </w:r>
                      <w:r w:rsidR="00766D06">
                        <w:rPr>
                          <w:color w:val="000000" w:themeColor="text1"/>
                        </w:rPr>
                        <w:t xml:space="preserve"> The Rapid review template should be completed and agreed at the meeting.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A4759E" w:rsidRPr="00A475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59E"/>
    <w:rsid w:val="002035AA"/>
    <w:rsid w:val="005B6EE3"/>
    <w:rsid w:val="005E0343"/>
    <w:rsid w:val="00704391"/>
    <w:rsid w:val="007047C8"/>
    <w:rsid w:val="00766D06"/>
    <w:rsid w:val="008B3F25"/>
    <w:rsid w:val="008E4865"/>
    <w:rsid w:val="00A12656"/>
    <w:rsid w:val="00A4759E"/>
    <w:rsid w:val="00AB2553"/>
    <w:rsid w:val="00B11C59"/>
    <w:rsid w:val="00C20925"/>
    <w:rsid w:val="00E551DF"/>
    <w:rsid w:val="00E97A91"/>
    <w:rsid w:val="00F3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11A83"/>
  <w15:chartTrackingRefBased/>
  <w15:docId w15:val="{BACDB353-4477-4CBC-8C38-AFCB0F46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Eaves, Rebekah</dc:creator>
  <cp:keywords/>
  <dc:description/>
  <cp:lastModifiedBy>Eaves, Rebekah</cp:lastModifiedBy>
  <cp:revision>1</cp:revision>
  <dcterms:created xsi:type="dcterms:W3CDTF">2019-06-25T10:28:00Z</dcterms:created>
  <dcterms:modified xsi:type="dcterms:W3CDTF">2019-06-26T14:38:00Z</dcterms:modified>
</cp:coreProperties>
</file>