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7A" w:rsidRDefault="00C0537A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418"/>
        <w:gridCol w:w="4536"/>
        <w:gridCol w:w="3969"/>
      </w:tblGrid>
      <w:tr w:rsidR="00A00D64" w:rsidTr="006025C5">
        <w:tc>
          <w:tcPr>
            <w:tcW w:w="14454" w:type="dxa"/>
            <w:gridSpan w:val="6"/>
          </w:tcPr>
          <w:p w:rsidR="00A00D64" w:rsidRPr="00C0537A" w:rsidRDefault="00A00D6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37A">
              <w:rPr>
                <w:rFonts w:ascii="Arial" w:hAnsi="Arial" w:cs="Arial"/>
                <w:b/>
                <w:sz w:val="28"/>
                <w:szCs w:val="28"/>
              </w:rPr>
              <w:t xml:space="preserve">Chronology of </w:t>
            </w:r>
            <w:r w:rsidR="00C0537A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C0537A">
              <w:rPr>
                <w:rFonts w:ascii="Arial" w:hAnsi="Arial" w:cs="Arial"/>
                <w:b/>
                <w:sz w:val="28"/>
                <w:szCs w:val="28"/>
              </w:rPr>
              <w:t>ccident</w:t>
            </w:r>
            <w:r w:rsidR="00C053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0537A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C0537A">
              <w:rPr>
                <w:rFonts w:ascii="Arial" w:hAnsi="Arial" w:cs="Arial"/>
                <w:b/>
                <w:sz w:val="28"/>
                <w:szCs w:val="28"/>
              </w:rPr>
              <w:t xml:space="preserve"> I</w:t>
            </w:r>
            <w:r w:rsidRPr="00C0537A">
              <w:rPr>
                <w:rFonts w:ascii="Arial" w:hAnsi="Arial" w:cs="Arial"/>
                <w:b/>
                <w:sz w:val="28"/>
                <w:szCs w:val="28"/>
              </w:rPr>
              <w:t>ncidents</w:t>
            </w:r>
            <w:r w:rsidR="00550E26" w:rsidRPr="00C0537A">
              <w:rPr>
                <w:rFonts w:ascii="Arial" w:hAnsi="Arial" w:cs="Arial"/>
                <w:b/>
                <w:sz w:val="28"/>
                <w:szCs w:val="28"/>
              </w:rPr>
              <w:t xml:space="preserve"> or </w:t>
            </w:r>
            <w:r w:rsidR="00C0537A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550E26" w:rsidRPr="00C0537A">
              <w:rPr>
                <w:rFonts w:ascii="Arial" w:hAnsi="Arial" w:cs="Arial"/>
                <w:b/>
                <w:sz w:val="28"/>
                <w:szCs w:val="28"/>
              </w:rPr>
              <w:t>oncerns</w:t>
            </w:r>
            <w:r w:rsidRPr="00C0537A">
              <w:rPr>
                <w:rFonts w:ascii="Arial" w:hAnsi="Arial" w:cs="Arial"/>
                <w:b/>
                <w:sz w:val="28"/>
                <w:szCs w:val="28"/>
              </w:rPr>
              <w:t xml:space="preserve"> for……</w:t>
            </w:r>
            <w:r w:rsidR="00132656">
              <w:rPr>
                <w:rFonts w:ascii="Arial" w:hAnsi="Arial" w:cs="Arial"/>
                <w:b/>
                <w:sz w:val="28"/>
                <w:szCs w:val="28"/>
              </w:rPr>
              <w:t>………</w:t>
            </w:r>
            <w:proofErr w:type="gramStart"/>
            <w:r w:rsidR="00132656">
              <w:rPr>
                <w:rFonts w:ascii="Arial" w:hAnsi="Arial" w:cs="Arial"/>
                <w:b/>
                <w:sz w:val="28"/>
                <w:szCs w:val="28"/>
              </w:rPr>
              <w:t>…</w:t>
            </w:r>
            <w:r w:rsidR="00132656" w:rsidRPr="00742914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 w:rsidR="00132656">
              <w:rPr>
                <w:rFonts w:ascii="Arial" w:hAnsi="Arial" w:cs="Arial"/>
                <w:b/>
                <w:sz w:val="16"/>
                <w:szCs w:val="16"/>
              </w:rPr>
              <w:t>insert</w:t>
            </w:r>
            <w:r w:rsidR="00132656" w:rsidRPr="00742914">
              <w:rPr>
                <w:rFonts w:ascii="Arial" w:hAnsi="Arial" w:cs="Arial"/>
                <w:b/>
                <w:sz w:val="16"/>
                <w:szCs w:val="16"/>
              </w:rPr>
              <w:t xml:space="preserve"> child’s name)</w:t>
            </w:r>
          </w:p>
          <w:p w:rsidR="00282C13" w:rsidRDefault="00282C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4ED3" w:rsidRDefault="00550E26" w:rsidP="00774ED3">
            <w:pPr>
              <w:jc w:val="center"/>
              <w:rPr>
                <w:rFonts w:ascii="Arial" w:hAnsi="Arial" w:cs="Arial"/>
                <w:b/>
              </w:rPr>
            </w:pPr>
            <w:r w:rsidRPr="00C0537A">
              <w:rPr>
                <w:rFonts w:ascii="Arial" w:hAnsi="Arial" w:cs="Arial"/>
                <w:b/>
              </w:rPr>
              <w:t>This form should be used to record information relating to individual child</w:t>
            </w:r>
            <w:r w:rsidR="00282C13" w:rsidRPr="00C0537A">
              <w:rPr>
                <w:rFonts w:ascii="Arial" w:hAnsi="Arial" w:cs="Arial"/>
                <w:b/>
              </w:rPr>
              <w:t>ren</w:t>
            </w:r>
            <w:r w:rsidR="00774ED3">
              <w:rPr>
                <w:rFonts w:ascii="Arial" w:hAnsi="Arial" w:cs="Arial"/>
                <w:b/>
              </w:rPr>
              <w:t xml:space="preserve"> and </w:t>
            </w:r>
            <w:r w:rsidR="007F4DF5">
              <w:rPr>
                <w:rFonts w:ascii="Arial" w:hAnsi="Arial" w:cs="Arial"/>
                <w:b/>
              </w:rPr>
              <w:t xml:space="preserve">be </w:t>
            </w:r>
            <w:r w:rsidR="00774ED3">
              <w:rPr>
                <w:rFonts w:ascii="Arial" w:hAnsi="Arial" w:cs="Arial"/>
                <w:b/>
              </w:rPr>
              <w:t>s</w:t>
            </w:r>
            <w:r w:rsidR="009E1CAA">
              <w:rPr>
                <w:rFonts w:ascii="Arial" w:hAnsi="Arial" w:cs="Arial"/>
                <w:b/>
              </w:rPr>
              <w:t>t</w:t>
            </w:r>
            <w:r w:rsidR="00774ED3">
              <w:rPr>
                <w:rFonts w:ascii="Arial" w:hAnsi="Arial" w:cs="Arial"/>
                <w:b/>
              </w:rPr>
              <w:t>ored at the front of a child’s personal folder</w:t>
            </w:r>
            <w:r w:rsidRPr="00C0537A">
              <w:rPr>
                <w:rFonts w:ascii="Arial" w:hAnsi="Arial" w:cs="Arial"/>
                <w:b/>
              </w:rPr>
              <w:t>.</w:t>
            </w:r>
          </w:p>
          <w:p w:rsidR="007F4DF5" w:rsidRDefault="00550E26" w:rsidP="00774ED3">
            <w:pPr>
              <w:jc w:val="center"/>
              <w:rPr>
                <w:rFonts w:ascii="Arial" w:hAnsi="Arial" w:cs="Arial"/>
                <w:b/>
              </w:rPr>
            </w:pPr>
            <w:r w:rsidRPr="00C0537A">
              <w:rPr>
                <w:rFonts w:ascii="Arial" w:hAnsi="Arial" w:cs="Arial"/>
                <w:b/>
              </w:rPr>
              <w:t xml:space="preserve">The purpose of this is to build up a picture, over </w:t>
            </w:r>
            <w:r w:rsidR="00282C13" w:rsidRPr="00C0537A">
              <w:rPr>
                <w:rFonts w:ascii="Arial" w:hAnsi="Arial" w:cs="Arial"/>
                <w:b/>
              </w:rPr>
              <w:t>time, of</w:t>
            </w:r>
            <w:r w:rsidRPr="00C0537A">
              <w:rPr>
                <w:rFonts w:ascii="Arial" w:hAnsi="Arial" w:cs="Arial"/>
                <w:b/>
              </w:rPr>
              <w:t xml:space="preserve"> information</w:t>
            </w:r>
            <w:r w:rsidR="00282C13" w:rsidRPr="00C0537A">
              <w:rPr>
                <w:rFonts w:ascii="Arial" w:hAnsi="Arial" w:cs="Arial"/>
                <w:b/>
              </w:rPr>
              <w:t xml:space="preserve"> </w:t>
            </w:r>
            <w:r w:rsidRPr="00C0537A">
              <w:rPr>
                <w:rFonts w:ascii="Arial" w:hAnsi="Arial" w:cs="Arial"/>
                <w:b/>
              </w:rPr>
              <w:t>which alone may be insignificant</w:t>
            </w:r>
          </w:p>
          <w:p w:rsidR="00550E26" w:rsidRPr="00C0537A" w:rsidRDefault="00550E26" w:rsidP="00774ED3">
            <w:pPr>
              <w:jc w:val="center"/>
              <w:rPr>
                <w:rFonts w:ascii="Arial" w:hAnsi="Arial" w:cs="Arial"/>
                <w:b/>
              </w:rPr>
            </w:pPr>
            <w:r w:rsidRPr="00C0537A">
              <w:rPr>
                <w:rFonts w:ascii="Arial" w:hAnsi="Arial" w:cs="Arial"/>
                <w:b/>
              </w:rPr>
              <w:t>but when considered in the wider context</w:t>
            </w:r>
            <w:r w:rsidR="00282C13" w:rsidRPr="00C0537A">
              <w:rPr>
                <w:rFonts w:ascii="Arial" w:hAnsi="Arial" w:cs="Arial"/>
                <w:b/>
              </w:rPr>
              <w:t xml:space="preserve">, </w:t>
            </w:r>
            <w:r w:rsidRPr="00C0537A">
              <w:rPr>
                <w:rFonts w:ascii="Arial" w:hAnsi="Arial" w:cs="Arial"/>
                <w:b/>
              </w:rPr>
              <w:t>may be vital</w:t>
            </w:r>
            <w:r w:rsidR="00C0537A" w:rsidRPr="00C0537A">
              <w:rPr>
                <w:rFonts w:ascii="Arial" w:hAnsi="Arial" w:cs="Arial"/>
                <w:b/>
              </w:rPr>
              <w:t>.</w:t>
            </w:r>
          </w:p>
          <w:p w:rsidR="00A00D64" w:rsidRPr="00484BF0" w:rsidRDefault="00A00D6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45DE" w:rsidTr="007F4DF5">
        <w:tc>
          <w:tcPr>
            <w:tcW w:w="1271" w:type="dxa"/>
            <w:shd w:val="clear" w:color="auto" w:fill="BFBFBF" w:themeFill="background1" w:themeFillShade="BF"/>
          </w:tcPr>
          <w:p w:rsidR="00C0537A" w:rsidRDefault="00C0537A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45DE" w:rsidRPr="00DA3AD7" w:rsidRDefault="008245DE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Incident or </w:t>
            </w:r>
            <w:r w:rsidRPr="00DA3AD7">
              <w:rPr>
                <w:rFonts w:ascii="Arial" w:hAnsi="Arial" w:cs="Arial"/>
                <w:b/>
                <w:sz w:val="20"/>
                <w:szCs w:val="20"/>
              </w:rPr>
              <w:t>Concern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0537A" w:rsidRDefault="00C0537A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45DE" w:rsidRPr="00DA3AD7" w:rsidRDefault="008245DE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>Entry completed 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job role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0537A" w:rsidRDefault="00C0537A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45DE" w:rsidRPr="00DA3AD7" w:rsidRDefault="008245DE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Background information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0537A" w:rsidRDefault="00C0537A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45DE" w:rsidRPr="00DA3AD7" w:rsidRDefault="008245DE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Recorded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C0537A" w:rsidRDefault="00C0537A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45DE" w:rsidRPr="00DA3AD7" w:rsidRDefault="008245DE" w:rsidP="00C053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3AD7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 w:rsidR="00A00B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550E26">
              <w:rPr>
                <w:rFonts w:ascii="Arial" w:hAnsi="Arial" w:cs="Arial"/>
                <w:b/>
                <w:sz w:val="20"/>
                <w:szCs w:val="20"/>
              </w:rPr>
              <w:t>ccident</w:t>
            </w:r>
            <w:r w:rsidR="00A00B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0E2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00BB7">
              <w:rPr>
                <w:rFonts w:ascii="Arial" w:hAnsi="Arial" w:cs="Arial"/>
                <w:b/>
                <w:sz w:val="20"/>
                <w:szCs w:val="20"/>
              </w:rPr>
              <w:t xml:space="preserve"> I</w:t>
            </w:r>
            <w:r w:rsidRPr="00DA3AD7">
              <w:rPr>
                <w:rFonts w:ascii="Arial" w:hAnsi="Arial" w:cs="Arial"/>
                <w:b/>
                <w:sz w:val="20"/>
                <w:szCs w:val="20"/>
              </w:rPr>
              <w:t>ncident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C0537A" w:rsidRDefault="00C0537A" w:rsidP="00C053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245DE" w:rsidRPr="00484BF0" w:rsidRDefault="008245DE" w:rsidP="00C053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84BF0">
              <w:rPr>
                <w:rFonts w:ascii="Arial" w:hAnsi="Arial" w:cs="Arial"/>
                <w:b/>
                <w:i/>
                <w:sz w:val="20"/>
                <w:szCs w:val="20"/>
              </w:rPr>
              <w:t>Agreed Outcomes</w:t>
            </w:r>
          </w:p>
          <w:p w:rsidR="008245DE" w:rsidRPr="00484BF0" w:rsidRDefault="008245DE" w:rsidP="00C053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245DE" w:rsidRPr="00484BF0" w:rsidRDefault="008245DE" w:rsidP="00C0537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245DE" w:rsidRPr="00484BF0" w:rsidRDefault="008245DE" w:rsidP="00C0537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C0537A" w:rsidP="007F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0</w:t>
            </w:r>
            <w:r w:rsidR="008245DE" w:rsidRPr="00C0537A">
              <w:rPr>
                <w:rFonts w:ascii="Arial" w:hAnsi="Arial" w:cs="Arial"/>
                <w:sz w:val="20"/>
                <w:szCs w:val="20"/>
              </w:rPr>
              <w:t>4/</w:t>
            </w:r>
            <w:r w:rsidRPr="00C0537A">
              <w:rPr>
                <w:rFonts w:ascii="Arial" w:hAnsi="Arial" w:cs="Arial"/>
                <w:sz w:val="20"/>
                <w:szCs w:val="20"/>
              </w:rPr>
              <w:t>0</w:t>
            </w:r>
            <w:r w:rsidR="008245DE" w:rsidRPr="00C0537A">
              <w:rPr>
                <w:rFonts w:ascii="Arial" w:hAnsi="Arial" w:cs="Arial"/>
                <w:sz w:val="20"/>
                <w:szCs w:val="20"/>
              </w:rPr>
              <w:t>1/19</w:t>
            </w:r>
          </w:p>
          <w:p w:rsidR="008245DE" w:rsidRPr="00C0537A" w:rsidRDefault="008245DE" w:rsidP="007F4D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245DE" w:rsidRPr="00C0537A" w:rsidRDefault="008245DE" w:rsidP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Mrs A.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 xml:space="preserve"> Norther</w:t>
            </w:r>
          </w:p>
          <w:p w:rsidR="008245DE" w:rsidRPr="00C0537A" w:rsidRDefault="008245DE" w:rsidP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45DE" w:rsidRPr="00C0537A" w:rsidRDefault="008245DE" w:rsidP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Nursery Manager </w:t>
            </w:r>
          </w:p>
          <w:p w:rsidR="008245DE" w:rsidRPr="00C0537A" w:rsidRDefault="008245DE" w:rsidP="008245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and DSL</w:t>
            </w:r>
          </w:p>
        </w:tc>
        <w:tc>
          <w:tcPr>
            <w:tcW w:w="1701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Incident occurred at home over the Christmas holidays</w:t>
            </w:r>
          </w:p>
        </w:tc>
        <w:tc>
          <w:tcPr>
            <w:tcW w:w="1418" w:type="dxa"/>
          </w:tcPr>
          <w:p w:rsidR="008245DE" w:rsidRPr="00C0537A" w:rsidRDefault="00C0537A" w:rsidP="00C05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0</w:t>
            </w:r>
            <w:r w:rsidR="008245DE" w:rsidRPr="00C0537A">
              <w:rPr>
                <w:rFonts w:ascii="Arial" w:hAnsi="Arial" w:cs="Arial"/>
                <w:sz w:val="20"/>
                <w:szCs w:val="20"/>
              </w:rPr>
              <w:t>5/</w:t>
            </w:r>
            <w:r w:rsidRPr="00C0537A">
              <w:rPr>
                <w:rFonts w:ascii="Arial" w:hAnsi="Arial" w:cs="Arial"/>
                <w:sz w:val="20"/>
                <w:szCs w:val="20"/>
              </w:rPr>
              <w:t>0</w:t>
            </w:r>
            <w:r w:rsidR="008245DE" w:rsidRPr="00C0537A">
              <w:rPr>
                <w:rFonts w:ascii="Arial" w:hAnsi="Arial" w:cs="Arial"/>
                <w:sz w:val="20"/>
                <w:szCs w:val="20"/>
              </w:rPr>
              <w:t>1/19</w:t>
            </w:r>
          </w:p>
        </w:tc>
        <w:tc>
          <w:tcPr>
            <w:tcW w:w="4536" w:type="dxa"/>
          </w:tcPr>
          <w:p w:rsidR="008245DE" w:rsidRPr="00C0537A" w:rsidRDefault="008245DE" w:rsidP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Jonny returned to the setting after the Christmas holiday with a broken arm. His dad reports this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37A">
              <w:rPr>
                <w:rFonts w:ascii="Arial" w:hAnsi="Arial" w:cs="Arial"/>
                <w:sz w:val="20"/>
                <w:szCs w:val="20"/>
              </w:rPr>
              <w:t>happened during a trip to the local trampoline park.</w:t>
            </w:r>
          </w:p>
          <w:p w:rsidR="008245DE" w:rsidRPr="00C0537A" w:rsidRDefault="008245DE" w:rsidP="00A00D64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Spoke to Jonny’s dad to discuss any special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37A">
              <w:rPr>
                <w:rFonts w:ascii="Arial" w:hAnsi="Arial" w:cs="Arial"/>
                <w:sz w:val="20"/>
                <w:szCs w:val="20"/>
              </w:rPr>
              <w:t>requirements.</w:t>
            </w:r>
          </w:p>
        </w:tc>
        <w:tc>
          <w:tcPr>
            <w:tcW w:w="3969" w:type="dxa"/>
          </w:tcPr>
          <w:p w:rsidR="00A00D64" w:rsidRPr="00C0537A" w:rsidRDefault="008245DE" w:rsidP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Setting completed existing injury record 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>and parent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signed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245DE" w:rsidRPr="00C0537A" w:rsidRDefault="00A00D64" w:rsidP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Discussed reasonable adjustments.</w:t>
            </w:r>
            <w:r w:rsidR="008245DE"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45DE" w:rsidRPr="00C0537A" w:rsidRDefault="008245D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8245DE" w:rsidP="007F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15/01/19</w:t>
            </w:r>
          </w:p>
        </w:tc>
        <w:tc>
          <w:tcPr>
            <w:tcW w:w="155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Miss B Reed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Deputy</w:t>
            </w:r>
          </w:p>
        </w:tc>
        <w:tc>
          <w:tcPr>
            <w:tcW w:w="1701" w:type="dxa"/>
          </w:tcPr>
          <w:p w:rsidR="008245DE" w:rsidRPr="00C0537A" w:rsidRDefault="00A00D64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18" w:type="dxa"/>
          </w:tcPr>
          <w:p w:rsidR="008245DE" w:rsidRPr="00C0537A" w:rsidRDefault="008245DE" w:rsidP="00C05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15/01/19</w:t>
            </w:r>
          </w:p>
        </w:tc>
        <w:tc>
          <w:tcPr>
            <w:tcW w:w="4536" w:type="dxa"/>
          </w:tcPr>
          <w:p w:rsidR="008245DE" w:rsidRPr="00C0537A" w:rsidRDefault="008245DE" w:rsidP="00CA092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Jonny arrived at the setting distressed and told Julie Shanks – Nursery Assistant</w:t>
            </w:r>
          </w:p>
          <w:p w:rsidR="008245DE" w:rsidRPr="00C0537A" w:rsidRDefault="008245DE" w:rsidP="00CA092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 that this morning, his dad had</w:t>
            </w:r>
          </w:p>
          <w:p w:rsidR="008245DE" w:rsidRPr="00C0537A" w:rsidRDefault="008245DE" w:rsidP="00CA092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been shouting at him because he couldn’t get his</w:t>
            </w:r>
            <w:r w:rsidR="001326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37A">
              <w:rPr>
                <w:rFonts w:ascii="Arial" w:hAnsi="Arial" w:cs="Arial"/>
                <w:sz w:val="20"/>
                <w:szCs w:val="20"/>
              </w:rPr>
              <w:t>trousers on the right way around.</w:t>
            </w:r>
          </w:p>
          <w:p w:rsidR="008245DE" w:rsidRPr="00C0537A" w:rsidRDefault="008245DE" w:rsidP="00CA092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 Miss Reed spoke with Jonny’s Dad,</w:t>
            </w:r>
          </w:p>
          <w:p w:rsidR="008245DE" w:rsidRPr="00C0537A" w:rsidRDefault="008245DE" w:rsidP="00CA092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Dad shared “that never happened, I don’t remember shouting” </w:t>
            </w:r>
          </w:p>
        </w:tc>
        <w:tc>
          <w:tcPr>
            <w:tcW w:w="3969" w:type="dxa"/>
          </w:tcPr>
          <w:p w:rsidR="00A00D64" w:rsidRPr="00C0537A" w:rsidRDefault="00A00D64" w:rsidP="00787832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Concern form completed and passed to Mrs A.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 xml:space="preserve"> Norther</w:t>
            </w:r>
          </w:p>
          <w:p w:rsidR="008245DE" w:rsidRPr="00C0537A" w:rsidRDefault="008245DE" w:rsidP="00787832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Nursery to monitor </w:t>
            </w: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8245DE" w:rsidP="007F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16/01/19</w:t>
            </w:r>
          </w:p>
        </w:tc>
        <w:tc>
          <w:tcPr>
            <w:tcW w:w="155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Mrs A.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>Norther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Manager and DSL</w:t>
            </w:r>
          </w:p>
        </w:tc>
        <w:tc>
          <w:tcPr>
            <w:tcW w:w="1701" w:type="dxa"/>
          </w:tcPr>
          <w:p w:rsidR="008245DE" w:rsidRPr="00C0537A" w:rsidRDefault="00A00D64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Johnny’s Dad is now a single parent. </w:t>
            </w:r>
          </w:p>
          <w:p w:rsidR="00A00D64" w:rsidRPr="00C0537A" w:rsidRDefault="00A00D64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Johnny currently has a broken arm</w:t>
            </w:r>
          </w:p>
        </w:tc>
        <w:tc>
          <w:tcPr>
            <w:tcW w:w="1418" w:type="dxa"/>
          </w:tcPr>
          <w:p w:rsidR="008245DE" w:rsidRPr="00C0537A" w:rsidRDefault="008245DE" w:rsidP="00C05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16/01/19</w:t>
            </w:r>
          </w:p>
        </w:tc>
        <w:tc>
          <w:tcPr>
            <w:tcW w:w="4536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Johnny arrived at the setting in the same clothes as yesterday, appeared dirty and creased.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Mrs A.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>Norther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spoke to dad.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Dad was upset and shared t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>hat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he relied on Johnny to carry out a lot of his own self-care. 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>D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ad 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struggling 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0537A">
              <w:rPr>
                <w:rFonts w:ascii="Arial" w:hAnsi="Arial" w:cs="Arial"/>
                <w:sz w:val="20"/>
                <w:szCs w:val="20"/>
              </w:rPr>
              <w:t>get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 Johnny </w:t>
            </w:r>
            <w:r w:rsidRPr="00C0537A">
              <w:rPr>
                <w:rFonts w:ascii="Arial" w:hAnsi="Arial" w:cs="Arial"/>
                <w:sz w:val="20"/>
                <w:szCs w:val="20"/>
              </w:rPr>
              <w:t>ready for nursery, making lunches and ge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>t</w:t>
            </w:r>
            <w:r w:rsidRPr="00C0537A">
              <w:rPr>
                <w:rFonts w:ascii="Arial" w:hAnsi="Arial" w:cs="Arial"/>
                <w:sz w:val="20"/>
                <w:szCs w:val="20"/>
              </w:rPr>
              <w:t>t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>ing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himself ready for work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Dad also 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>shared that</w:t>
            </w:r>
            <w:r w:rsidR="00A00D64" w:rsidRPr="00C0537A">
              <w:rPr>
                <w:rFonts w:ascii="Arial" w:hAnsi="Arial" w:cs="Arial"/>
                <w:sz w:val="20"/>
                <w:szCs w:val="20"/>
              </w:rPr>
              <w:t xml:space="preserve"> he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>must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 xml:space="preserve"> leave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work early to pick Johnny up and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0537A">
              <w:rPr>
                <w:rFonts w:ascii="Arial" w:hAnsi="Arial" w:cs="Arial"/>
                <w:sz w:val="20"/>
                <w:szCs w:val="20"/>
              </w:rPr>
              <w:t>really tired</w:t>
            </w:r>
            <w:proofErr w:type="gramEnd"/>
            <w:r w:rsidR="00106471" w:rsidRPr="00C0537A">
              <w:rPr>
                <w:rFonts w:ascii="Arial" w:hAnsi="Arial" w:cs="Arial"/>
                <w:sz w:val="20"/>
                <w:szCs w:val="20"/>
              </w:rPr>
              <w:t>,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making dinner and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537A">
              <w:rPr>
                <w:rFonts w:ascii="Arial" w:hAnsi="Arial" w:cs="Arial"/>
                <w:sz w:val="20"/>
                <w:szCs w:val="20"/>
              </w:rPr>
              <w:t>work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 xml:space="preserve">ing from </w:t>
            </w:r>
            <w:r w:rsidRPr="00C0537A">
              <w:rPr>
                <w:rFonts w:ascii="Arial" w:hAnsi="Arial" w:cs="Arial"/>
                <w:sz w:val="20"/>
                <w:szCs w:val="20"/>
              </w:rPr>
              <w:t>home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 xml:space="preserve"> in the evening.  Dad highlighted that on this occasion he had put J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 xml:space="preserve">to bed 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>without bathing him because he was too busy finishing his work.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Dad consented to a referral to local Family Hub Early help. 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>He w</w:t>
            </w:r>
            <w:r w:rsidRPr="00C0537A">
              <w:rPr>
                <w:rFonts w:ascii="Arial" w:hAnsi="Arial" w:cs="Arial"/>
                <w:sz w:val="20"/>
                <w:szCs w:val="20"/>
              </w:rPr>
              <w:t>ould like support around routines.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Referral Sent -17.01.19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Mrs A.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 xml:space="preserve"> Norther shared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>setting could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be flexible with Johnny’s attendance whilst dad seeks support</w:t>
            </w:r>
            <w:r w:rsidR="00106471" w:rsidRPr="00C0537A">
              <w:rPr>
                <w:rFonts w:ascii="Arial" w:hAnsi="Arial" w:cs="Arial"/>
                <w:sz w:val="20"/>
                <w:szCs w:val="20"/>
              </w:rPr>
              <w:t>, for example he could attend extra hours to allow</w:t>
            </w:r>
            <w:bookmarkStart w:id="0" w:name="_GoBack"/>
            <w:bookmarkEnd w:id="0"/>
            <w:r w:rsidR="00106471" w:rsidRPr="00C0537A">
              <w:rPr>
                <w:rFonts w:ascii="Arial" w:hAnsi="Arial" w:cs="Arial"/>
                <w:sz w:val="20"/>
                <w:szCs w:val="20"/>
              </w:rPr>
              <w:t xml:space="preserve"> Dad more time at work.  Also spoke to Dad about the Tax-Free Childcare scheme, to help with childcare costs and applying for extended hours funding.</w:t>
            </w: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8245DE" w:rsidP="007F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lastRenderedPageBreak/>
              <w:t>22/01/19</w:t>
            </w:r>
          </w:p>
        </w:tc>
        <w:tc>
          <w:tcPr>
            <w:tcW w:w="155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Mrs A.</w:t>
            </w:r>
            <w:r w:rsidR="00282C13"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>Norther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Manager and DSL </w:t>
            </w:r>
          </w:p>
        </w:tc>
        <w:tc>
          <w:tcPr>
            <w:tcW w:w="1701" w:type="dxa"/>
          </w:tcPr>
          <w:p w:rsidR="008245DE" w:rsidRPr="00C0537A" w:rsidRDefault="00282C13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Contact in connection with referral to Family Hub</w:t>
            </w:r>
          </w:p>
        </w:tc>
        <w:tc>
          <w:tcPr>
            <w:tcW w:w="1418" w:type="dxa"/>
          </w:tcPr>
          <w:p w:rsidR="008245DE" w:rsidRPr="00C0537A" w:rsidRDefault="008245DE" w:rsidP="00C05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22/01/19</w:t>
            </w:r>
          </w:p>
        </w:tc>
        <w:tc>
          <w:tcPr>
            <w:tcW w:w="4536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Family Hub Early Help worker- Sarah Smith contacted setting for further information.</w:t>
            </w:r>
          </w:p>
        </w:tc>
        <w:tc>
          <w:tcPr>
            <w:tcW w:w="3969" w:type="dxa"/>
          </w:tcPr>
          <w:p w:rsidR="008245DE" w:rsidRPr="00C0537A" w:rsidRDefault="00282C13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Information shared in line with the parental permission.</w:t>
            </w: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8245DE" w:rsidP="007F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31/01/19</w:t>
            </w:r>
          </w:p>
        </w:tc>
        <w:tc>
          <w:tcPr>
            <w:tcW w:w="155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 xml:space="preserve">Mrs A </w:t>
            </w:r>
            <w:r w:rsidR="00C0537A" w:rsidRPr="00C0537A">
              <w:rPr>
                <w:rFonts w:ascii="Arial" w:hAnsi="Arial" w:cs="Arial"/>
                <w:sz w:val="20"/>
                <w:szCs w:val="20"/>
              </w:rPr>
              <w:t>Norther</w:t>
            </w:r>
            <w:r w:rsidRPr="00C053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Manager and DSL</w:t>
            </w:r>
          </w:p>
        </w:tc>
        <w:tc>
          <w:tcPr>
            <w:tcW w:w="1701" w:type="dxa"/>
          </w:tcPr>
          <w:p w:rsidR="008245DE" w:rsidRPr="00C0537A" w:rsidRDefault="00282C13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Family Hub support is now in place.</w:t>
            </w:r>
          </w:p>
        </w:tc>
        <w:tc>
          <w:tcPr>
            <w:tcW w:w="1418" w:type="dxa"/>
          </w:tcPr>
          <w:p w:rsidR="008245DE" w:rsidRPr="00C0537A" w:rsidRDefault="008245DE" w:rsidP="00C053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31/01/19</w:t>
            </w:r>
          </w:p>
        </w:tc>
        <w:tc>
          <w:tcPr>
            <w:tcW w:w="4536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Dad shared that he is finding routines m</w:t>
            </w:r>
            <w:r w:rsidR="00282C13" w:rsidRPr="00C0537A">
              <w:rPr>
                <w:rFonts w:ascii="Arial" w:hAnsi="Arial" w:cs="Arial"/>
                <w:sz w:val="20"/>
                <w:szCs w:val="20"/>
              </w:rPr>
              <w:t>ore manageable</w:t>
            </w:r>
            <w:r w:rsidRPr="00C0537A">
              <w:rPr>
                <w:rFonts w:ascii="Arial" w:hAnsi="Arial" w:cs="Arial"/>
                <w:sz w:val="20"/>
                <w:szCs w:val="20"/>
              </w:rPr>
              <w:t>, with the support and advice given by Sarah.</w:t>
            </w:r>
          </w:p>
        </w:tc>
        <w:tc>
          <w:tcPr>
            <w:tcW w:w="396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  <w:r w:rsidRPr="00C0537A">
              <w:rPr>
                <w:rFonts w:ascii="Arial" w:hAnsi="Arial" w:cs="Arial"/>
                <w:sz w:val="20"/>
                <w:szCs w:val="20"/>
              </w:rPr>
              <w:t>Monitor situation in setting.</w:t>
            </w: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8245DE" w:rsidP="007F4D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37A" w:rsidRPr="00C0537A" w:rsidRDefault="00C05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37A" w:rsidRPr="00C0537A" w:rsidRDefault="00C05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5DE" w:rsidRPr="00C0537A" w:rsidTr="007F4DF5">
        <w:tc>
          <w:tcPr>
            <w:tcW w:w="1271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245DE" w:rsidRPr="00C0537A" w:rsidRDefault="008245DE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37A" w:rsidRPr="00C0537A" w:rsidRDefault="00C0537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537A" w:rsidRPr="00C0537A" w:rsidRDefault="00C053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5C5" w:rsidRPr="00C0537A" w:rsidTr="007F4DF5">
        <w:tc>
          <w:tcPr>
            <w:tcW w:w="1271" w:type="dxa"/>
          </w:tcPr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5C5" w:rsidRPr="00C0537A" w:rsidTr="007F4DF5">
        <w:tc>
          <w:tcPr>
            <w:tcW w:w="1271" w:type="dxa"/>
          </w:tcPr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5C5" w:rsidRPr="00C0537A" w:rsidTr="007F4DF5">
        <w:tc>
          <w:tcPr>
            <w:tcW w:w="1271" w:type="dxa"/>
          </w:tcPr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25C5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6025C5" w:rsidRPr="00C0537A" w:rsidRDefault="006025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1EBE" w:rsidRPr="00C0537A" w:rsidRDefault="001F1EBE">
      <w:pPr>
        <w:rPr>
          <w:rFonts w:ascii="Arial" w:hAnsi="Arial" w:cs="Arial"/>
          <w:sz w:val="20"/>
          <w:szCs w:val="20"/>
        </w:rPr>
      </w:pPr>
    </w:p>
    <w:sectPr w:rsidR="001F1EBE" w:rsidRPr="00C0537A" w:rsidSect="006025C5">
      <w:headerReference w:type="first" r:id="rId6"/>
      <w:pgSz w:w="16838" w:h="11906" w:orient="landscape"/>
      <w:pgMar w:top="1135" w:right="1103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13" w:rsidRDefault="00282C13" w:rsidP="00282C13">
      <w:pPr>
        <w:spacing w:after="0" w:line="240" w:lineRule="auto"/>
      </w:pPr>
      <w:r>
        <w:separator/>
      </w:r>
    </w:p>
  </w:endnote>
  <w:endnote w:type="continuationSeparator" w:id="0">
    <w:p w:rsidR="00282C13" w:rsidRDefault="00282C13" w:rsidP="0028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13" w:rsidRDefault="00282C13" w:rsidP="00282C13">
      <w:pPr>
        <w:spacing w:after="0" w:line="240" w:lineRule="auto"/>
      </w:pPr>
      <w:r>
        <w:separator/>
      </w:r>
    </w:p>
  </w:footnote>
  <w:footnote w:type="continuationSeparator" w:id="0">
    <w:p w:rsidR="00282C13" w:rsidRDefault="00282C13" w:rsidP="0028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7A" w:rsidRPr="00282C13" w:rsidRDefault="00C0537A" w:rsidP="00C0537A">
    <w:pPr>
      <w:pStyle w:val="Header"/>
      <w:rPr>
        <w:b/>
      </w:rPr>
    </w:pPr>
    <w:r w:rsidRPr="00282C13">
      <w:rPr>
        <w:b/>
      </w:rPr>
      <w:t>Provider:  Insert your privacy statement here</w:t>
    </w:r>
  </w:p>
  <w:p w:rsidR="00C0537A" w:rsidRDefault="00C053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D7"/>
    <w:rsid w:val="00106471"/>
    <w:rsid w:val="00132656"/>
    <w:rsid w:val="001D4602"/>
    <w:rsid w:val="001F1EBE"/>
    <w:rsid w:val="00282C13"/>
    <w:rsid w:val="00484BF0"/>
    <w:rsid w:val="004D33FA"/>
    <w:rsid w:val="00550E26"/>
    <w:rsid w:val="00593AB8"/>
    <w:rsid w:val="005D5587"/>
    <w:rsid w:val="006025C5"/>
    <w:rsid w:val="00656C6F"/>
    <w:rsid w:val="00774ED3"/>
    <w:rsid w:val="00787832"/>
    <w:rsid w:val="007F4DF5"/>
    <w:rsid w:val="008245DE"/>
    <w:rsid w:val="009620DF"/>
    <w:rsid w:val="00973AC6"/>
    <w:rsid w:val="009E1CAA"/>
    <w:rsid w:val="00A00BB7"/>
    <w:rsid w:val="00A00D64"/>
    <w:rsid w:val="00C0537A"/>
    <w:rsid w:val="00CA092E"/>
    <w:rsid w:val="00D31526"/>
    <w:rsid w:val="00DA3AD7"/>
    <w:rsid w:val="00E278E3"/>
    <w:rsid w:val="00F4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47F7"/>
  <w15:chartTrackingRefBased/>
  <w15:docId w15:val="{790D37D3-52B8-409B-AC78-FC7793E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C13"/>
  </w:style>
  <w:style w:type="paragraph" w:styleId="Footer">
    <w:name w:val="footer"/>
    <w:basedOn w:val="Normal"/>
    <w:link w:val="FooterChar"/>
    <w:uiPriority w:val="99"/>
    <w:unhideWhenUsed/>
    <w:rsid w:val="0028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Karen</dc:creator>
  <cp:keywords/>
  <dc:description/>
  <cp:lastModifiedBy>Craddock, Sandra</cp:lastModifiedBy>
  <cp:revision>16</cp:revision>
  <dcterms:created xsi:type="dcterms:W3CDTF">2019-07-05T13:41:00Z</dcterms:created>
  <dcterms:modified xsi:type="dcterms:W3CDTF">2020-12-08T12:30:00Z</dcterms:modified>
</cp:coreProperties>
</file>