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80C9" w14:textId="77777777" w:rsidR="0054404D" w:rsidRPr="00D76134" w:rsidRDefault="00E64E98" w:rsidP="00E64E98">
      <w:pPr>
        <w:jc w:val="center"/>
        <w:rPr>
          <w:rFonts w:cs="Arial"/>
          <w:b/>
          <w:bCs/>
          <w:color w:val="000000"/>
          <w:sz w:val="36"/>
          <w:szCs w:val="36"/>
          <w:u w:val="single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r w:rsidRPr="00D76134">
        <w:rPr>
          <w:rFonts w:cs="Arial"/>
          <w:b/>
          <w:bCs/>
          <w:color w:val="000000"/>
          <w:sz w:val="36"/>
          <w:szCs w:val="36"/>
          <w:u w:val="single"/>
        </w:rPr>
        <w:t xml:space="preserve">Staff and Student </w:t>
      </w:r>
      <w:r w:rsidR="00827A5A" w:rsidRPr="00D76134">
        <w:rPr>
          <w:rFonts w:cs="Arial"/>
          <w:b/>
          <w:bCs/>
          <w:color w:val="000000"/>
          <w:sz w:val="36"/>
          <w:szCs w:val="36"/>
          <w:u w:val="single"/>
        </w:rPr>
        <w:t>W</w:t>
      </w:r>
      <w:r w:rsidRPr="00D76134">
        <w:rPr>
          <w:rFonts w:cs="Arial"/>
          <w:b/>
          <w:bCs/>
          <w:color w:val="000000"/>
          <w:sz w:val="36"/>
          <w:szCs w:val="36"/>
          <w:u w:val="single"/>
        </w:rPr>
        <w:t xml:space="preserve">ellbeing </w:t>
      </w:r>
      <w:r w:rsidR="00827A5A" w:rsidRPr="00D76134">
        <w:rPr>
          <w:rFonts w:cs="Arial"/>
          <w:b/>
          <w:bCs/>
          <w:color w:val="000000"/>
          <w:sz w:val="36"/>
          <w:szCs w:val="36"/>
          <w:u w:val="single"/>
        </w:rPr>
        <w:t>P</w:t>
      </w:r>
      <w:r w:rsidRPr="00D76134">
        <w:rPr>
          <w:rFonts w:cs="Arial"/>
          <w:b/>
          <w:bCs/>
          <w:color w:val="000000"/>
          <w:sz w:val="36"/>
          <w:szCs w:val="36"/>
          <w:u w:val="single"/>
        </w:rPr>
        <w:t xml:space="preserve">olicy </w:t>
      </w:r>
    </w:p>
    <w:p w14:paraId="6F75ABF5" w14:textId="77777777" w:rsidR="0054404D" w:rsidRPr="00D76134" w:rsidRDefault="0054404D" w:rsidP="00E64E98">
      <w:pPr>
        <w:jc w:val="center"/>
        <w:rPr>
          <w:rFonts w:cs="Arial"/>
          <w:b/>
          <w:bCs/>
          <w:color w:val="000000"/>
          <w:sz w:val="36"/>
          <w:szCs w:val="36"/>
          <w:u w:val="single"/>
        </w:rPr>
      </w:pPr>
    </w:p>
    <w:p w14:paraId="1052C979" w14:textId="77777777" w:rsidR="00E64E98" w:rsidRPr="00D76134" w:rsidRDefault="00E64E98" w:rsidP="00E64E98">
      <w:pPr>
        <w:jc w:val="center"/>
        <w:rPr>
          <w:rFonts w:cs="Arial"/>
          <w:b/>
          <w:bCs/>
          <w:color w:val="000000"/>
          <w:sz w:val="36"/>
          <w:szCs w:val="36"/>
          <w:u w:val="single"/>
        </w:rPr>
      </w:pPr>
      <w:r w:rsidRPr="00D76134">
        <w:rPr>
          <w:rFonts w:cs="Arial"/>
          <w:b/>
          <w:bCs/>
          <w:color w:val="000000"/>
          <w:sz w:val="36"/>
          <w:szCs w:val="36"/>
          <w:u w:val="single"/>
        </w:rPr>
        <w:t>Coventry Extended Learning Centre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307D6FC" w14:textId="77777777" w:rsidR="0062626B" w:rsidRPr="00D76134" w:rsidRDefault="0062626B" w:rsidP="00E64E98">
      <w:pPr>
        <w:pStyle w:val="3Policytitle"/>
        <w:rPr>
          <w:rFonts w:cs="Arial"/>
          <w:color w:val="000000"/>
          <w:sz w:val="36"/>
          <w:szCs w:val="36"/>
        </w:rPr>
      </w:pPr>
    </w:p>
    <w:p w14:paraId="6ECF6BF1" w14:textId="77777777" w:rsidR="0062626B" w:rsidRPr="00A03AC2" w:rsidRDefault="0062626B" w:rsidP="00DC4C0F">
      <w:pPr>
        <w:pStyle w:val="1bodycopy10pt"/>
        <w:rPr>
          <w:rFonts w:cs="Arial"/>
          <w:color w:val="000000"/>
          <w:sz w:val="24"/>
        </w:rPr>
      </w:pPr>
    </w:p>
    <w:p w14:paraId="266CFA0F" w14:textId="77777777" w:rsidR="0062626B" w:rsidRPr="00A03AC2" w:rsidRDefault="0062626B" w:rsidP="00DC4C0F">
      <w:pPr>
        <w:pStyle w:val="1bodycopy10pt"/>
        <w:rPr>
          <w:rFonts w:cs="Arial"/>
          <w:color w:val="000000"/>
          <w:sz w:val="24"/>
        </w:rPr>
      </w:pPr>
    </w:p>
    <w:p w14:paraId="3DC1CE84" w14:textId="77777777" w:rsidR="0062626B" w:rsidRPr="00A03AC2" w:rsidRDefault="0062626B" w:rsidP="00DC4C0F">
      <w:pPr>
        <w:pStyle w:val="1bodycopy10pt"/>
        <w:rPr>
          <w:rFonts w:cs="Arial"/>
          <w:color w:val="000000"/>
          <w:sz w:val="24"/>
        </w:rPr>
      </w:pPr>
    </w:p>
    <w:p w14:paraId="4F1C7937" w14:textId="77777777" w:rsidR="0062626B" w:rsidRPr="00A03AC2" w:rsidRDefault="0062626B" w:rsidP="00DC4C0F">
      <w:pPr>
        <w:pStyle w:val="1bodycopy10pt"/>
        <w:rPr>
          <w:rFonts w:cs="Arial"/>
          <w:color w:val="000000"/>
          <w:sz w:val="24"/>
        </w:rPr>
      </w:pPr>
    </w:p>
    <w:p w14:paraId="126315F7" w14:textId="77777777" w:rsidR="00DC4C0F" w:rsidRPr="00A03AC2" w:rsidRDefault="00DC4C0F" w:rsidP="00DC4C0F">
      <w:pPr>
        <w:pStyle w:val="1bodycopy10pt"/>
        <w:rPr>
          <w:rFonts w:cs="Arial"/>
          <w:color w:val="000000"/>
          <w:sz w:val="24"/>
        </w:rPr>
      </w:pPr>
    </w:p>
    <w:p w14:paraId="7E4E562E" w14:textId="77777777" w:rsidR="0062626B" w:rsidRPr="00A03AC2" w:rsidRDefault="0062626B" w:rsidP="0062626B">
      <w:pPr>
        <w:rPr>
          <w:rFonts w:cs="Arial"/>
          <w:b/>
          <w:color w:val="000000"/>
          <w:sz w:val="24"/>
        </w:rPr>
      </w:pPr>
    </w:p>
    <w:p w14:paraId="1E4D1E6C" w14:textId="77777777" w:rsidR="00375061" w:rsidRPr="00A03AC2" w:rsidRDefault="00375061">
      <w:pPr>
        <w:rPr>
          <w:rFonts w:cs="Arial"/>
          <w:color w:val="000000"/>
          <w:sz w:val="24"/>
        </w:rPr>
      </w:pPr>
    </w:p>
    <w:p w14:paraId="0F94C484" w14:textId="77777777" w:rsidR="0054404D" w:rsidRPr="00A03AC2" w:rsidRDefault="0054404D">
      <w:pPr>
        <w:rPr>
          <w:rFonts w:cs="Arial"/>
          <w:color w:val="000000"/>
          <w:sz w:val="24"/>
        </w:rPr>
      </w:pPr>
    </w:p>
    <w:p w14:paraId="5943C708" w14:textId="77777777" w:rsidR="0054404D" w:rsidRDefault="0054404D">
      <w:pPr>
        <w:rPr>
          <w:rFonts w:cs="Arial"/>
          <w:color w:val="000000"/>
          <w:sz w:val="24"/>
        </w:rPr>
      </w:pPr>
    </w:p>
    <w:p w14:paraId="183757E6" w14:textId="77777777" w:rsidR="00CE5D8E" w:rsidRDefault="00CE5D8E">
      <w:pPr>
        <w:rPr>
          <w:rFonts w:cs="Arial"/>
          <w:color w:val="000000"/>
          <w:sz w:val="24"/>
        </w:rPr>
      </w:pPr>
    </w:p>
    <w:p w14:paraId="1E33CBCD" w14:textId="77777777" w:rsidR="00CE5D8E" w:rsidRDefault="00CE5D8E">
      <w:pPr>
        <w:rPr>
          <w:rFonts w:cs="Arial"/>
          <w:color w:val="000000"/>
          <w:sz w:val="24"/>
        </w:rPr>
      </w:pPr>
    </w:p>
    <w:p w14:paraId="441E489F" w14:textId="77777777" w:rsidR="00CE5D8E" w:rsidRDefault="00CE5D8E">
      <w:pPr>
        <w:rPr>
          <w:rFonts w:cs="Arial"/>
          <w:color w:val="000000"/>
          <w:sz w:val="24"/>
        </w:rPr>
      </w:pPr>
    </w:p>
    <w:p w14:paraId="40EA4A35" w14:textId="77777777" w:rsidR="0054404D" w:rsidRPr="00A03AC2" w:rsidRDefault="0054404D">
      <w:pPr>
        <w:rPr>
          <w:rFonts w:cs="Arial"/>
          <w:color w:val="000000"/>
          <w:sz w:val="24"/>
        </w:rPr>
      </w:pPr>
    </w:p>
    <w:p w14:paraId="772DAAEB" w14:textId="77777777" w:rsidR="00E9523F" w:rsidRPr="00A03AC2" w:rsidRDefault="00E9523F">
      <w:pPr>
        <w:rPr>
          <w:rFonts w:cs="Arial"/>
          <w:color w:val="000000"/>
          <w:sz w:val="24"/>
        </w:rPr>
      </w:pPr>
    </w:p>
    <w:p w14:paraId="2E02E724" w14:textId="77777777" w:rsidR="00E9523F" w:rsidRPr="00A03AC2" w:rsidRDefault="00E9523F">
      <w:pPr>
        <w:rPr>
          <w:rFonts w:cs="Arial"/>
          <w:color w:val="000000"/>
          <w:sz w:val="24"/>
        </w:rPr>
      </w:pPr>
    </w:p>
    <w:p w14:paraId="406A2DF7" w14:textId="77777777" w:rsidR="00E9523F" w:rsidRPr="00A03AC2" w:rsidRDefault="00E9523F">
      <w:pPr>
        <w:rPr>
          <w:rFonts w:cs="Arial"/>
          <w:color w:val="000000"/>
          <w:sz w:val="24"/>
        </w:rPr>
      </w:pPr>
    </w:p>
    <w:tbl>
      <w:tblPr>
        <w:tblpPr w:leftFromText="180" w:rightFromText="180" w:vertAnchor="text" w:horzAnchor="margin" w:tblpY="1327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CE5D8E" w:rsidRPr="00A03AC2" w14:paraId="0EAB827B" w14:textId="77777777" w:rsidTr="00CE5D8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472270F" w14:textId="77777777" w:rsidR="00CE5D8E" w:rsidRPr="00D03946" w:rsidRDefault="00CE5D8E" w:rsidP="00CE5D8E">
            <w:pPr>
              <w:pStyle w:val="1bodycopy10pt"/>
              <w:rPr>
                <w:rFonts w:cs="Arial"/>
                <w:b/>
                <w:color w:val="000000"/>
                <w:sz w:val="24"/>
              </w:rPr>
            </w:pPr>
            <w:r w:rsidRPr="00D03946">
              <w:rPr>
                <w:rFonts w:cs="Arial"/>
                <w:b/>
                <w:color w:val="000000"/>
                <w:sz w:val="24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A514B7B" w14:textId="5091F2B4" w:rsidR="00CE5D8E" w:rsidRPr="00D03946" w:rsidRDefault="00D03946" w:rsidP="00CE5D8E">
            <w:pPr>
              <w:pStyle w:val="1bodycopy11p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Matthew Stiles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BC99024" w14:textId="5B4F6D76" w:rsidR="00CE5D8E" w:rsidRPr="00D03946" w:rsidRDefault="00CE5D8E" w:rsidP="00CE5D8E">
            <w:pPr>
              <w:pStyle w:val="1bodycopy11pt"/>
              <w:rPr>
                <w:color w:val="000000"/>
                <w:sz w:val="24"/>
              </w:rPr>
            </w:pPr>
            <w:r w:rsidRPr="00D03946">
              <w:rPr>
                <w:b/>
                <w:color w:val="000000"/>
                <w:sz w:val="24"/>
              </w:rPr>
              <w:t>Date:</w:t>
            </w:r>
            <w:r w:rsidRPr="00D03946">
              <w:rPr>
                <w:color w:val="000000"/>
                <w:sz w:val="24"/>
              </w:rPr>
              <w:t xml:space="preserve">  </w:t>
            </w:r>
            <w:r w:rsidR="00D03946">
              <w:rPr>
                <w:color w:val="000000"/>
                <w:sz w:val="24"/>
              </w:rPr>
              <w:t>07/06/2021</w:t>
            </w:r>
          </w:p>
        </w:tc>
      </w:tr>
      <w:tr w:rsidR="00CE5D8E" w:rsidRPr="00A03AC2" w14:paraId="53639C88" w14:textId="77777777" w:rsidTr="00CE5D8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4B97482" w14:textId="77777777" w:rsidR="00CE5D8E" w:rsidRPr="00D03946" w:rsidRDefault="00CE5D8E" w:rsidP="00CE5D8E">
            <w:pPr>
              <w:pStyle w:val="1bodycopy10pt"/>
              <w:rPr>
                <w:rFonts w:cs="Arial"/>
                <w:b/>
                <w:color w:val="000000"/>
                <w:sz w:val="24"/>
              </w:rPr>
            </w:pPr>
            <w:r w:rsidRPr="00D03946">
              <w:rPr>
                <w:rFonts w:cs="Arial"/>
                <w:b/>
                <w:color w:val="000000"/>
                <w:sz w:val="24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9B79889" w14:textId="4BA866C6" w:rsidR="00CE5D8E" w:rsidRPr="00D03946" w:rsidRDefault="00D76134" w:rsidP="00CE5D8E">
            <w:pPr>
              <w:pStyle w:val="1bodycopy11p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08/02/21, </w:t>
            </w:r>
            <w:r w:rsidR="00D03946">
              <w:rPr>
                <w:color w:val="000000"/>
                <w:sz w:val="24"/>
              </w:rPr>
              <w:t>22/04/2021</w:t>
            </w:r>
          </w:p>
        </w:tc>
      </w:tr>
      <w:tr w:rsidR="00CE5D8E" w:rsidRPr="00A03AC2" w14:paraId="3355538E" w14:textId="77777777" w:rsidTr="00CE5D8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2F78E24D" w14:textId="77777777" w:rsidR="00CE5D8E" w:rsidRPr="00D03946" w:rsidRDefault="00CE5D8E" w:rsidP="00CE5D8E">
            <w:pPr>
              <w:pStyle w:val="1bodycopy10pt"/>
              <w:rPr>
                <w:rFonts w:cs="Arial"/>
                <w:b/>
                <w:color w:val="000000"/>
                <w:sz w:val="24"/>
              </w:rPr>
            </w:pPr>
            <w:r w:rsidRPr="00D03946">
              <w:rPr>
                <w:rFonts w:cs="Arial"/>
                <w:b/>
                <w:color w:val="000000"/>
                <w:sz w:val="24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B8E7618" w14:textId="27AE0014" w:rsidR="00CE5D8E" w:rsidRPr="00D03946" w:rsidRDefault="00D03946" w:rsidP="00CE5D8E">
            <w:pPr>
              <w:pStyle w:val="1bodycopy11p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June 202</w:t>
            </w:r>
            <w:r w:rsidR="00877F13">
              <w:rPr>
                <w:color w:val="000000"/>
                <w:sz w:val="24"/>
              </w:rPr>
              <w:t>3</w:t>
            </w:r>
          </w:p>
        </w:tc>
      </w:tr>
    </w:tbl>
    <w:p w14:paraId="6B734A72" w14:textId="77777777" w:rsidR="00E9523F" w:rsidRPr="00A03AC2" w:rsidRDefault="00E9523F">
      <w:pPr>
        <w:rPr>
          <w:rFonts w:cs="Arial"/>
          <w:color w:val="000000"/>
          <w:sz w:val="24"/>
        </w:rPr>
      </w:pPr>
    </w:p>
    <w:p w14:paraId="40FBEBC7" w14:textId="77777777" w:rsidR="00E9523F" w:rsidRPr="00A03AC2" w:rsidRDefault="00E9523F">
      <w:pPr>
        <w:rPr>
          <w:rFonts w:cs="Arial"/>
          <w:color w:val="000000"/>
          <w:sz w:val="24"/>
        </w:rPr>
      </w:pPr>
    </w:p>
    <w:p w14:paraId="1B910E95" w14:textId="77777777" w:rsidR="00E9523F" w:rsidRDefault="00E9523F">
      <w:pPr>
        <w:rPr>
          <w:rFonts w:cs="Arial"/>
          <w:color w:val="000000"/>
          <w:sz w:val="24"/>
        </w:rPr>
      </w:pPr>
    </w:p>
    <w:p w14:paraId="26E92314" w14:textId="77777777" w:rsidR="002724B0" w:rsidRDefault="002724B0">
      <w:pPr>
        <w:rPr>
          <w:rFonts w:cs="Arial"/>
          <w:color w:val="000000"/>
          <w:sz w:val="24"/>
        </w:rPr>
      </w:pPr>
    </w:p>
    <w:p w14:paraId="58F36B8A" w14:textId="77777777" w:rsidR="002724B0" w:rsidRDefault="002724B0">
      <w:pPr>
        <w:rPr>
          <w:rFonts w:cs="Arial"/>
          <w:color w:val="000000"/>
          <w:sz w:val="24"/>
        </w:rPr>
      </w:pPr>
      <w:bookmarkStart w:id="11" w:name="_GoBack"/>
      <w:bookmarkEnd w:id="11"/>
    </w:p>
    <w:p w14:paraId="0D716C98" w14:textId="77777777" w:rsidR="002724B0" w:rsidRDefault="002724B0" w:rsidP="0072620F">
      <w:pPr>
        <w:pStyle w:val="TOCHeading"/>
        <w:spacing w:before="0" w:after="120"/>
        <w:rPr>
          <w:rFonts w:ascii="Arial" w:hAnsi="Arial" w:cs="Arial"/>
          <w:b/>
          <w:color w:val="000000"/>
          <w:sz w:val="24"/>
          <w:szCs w:val="24"/>
        </w:rPr>
      </w:pPr>
    </w:p>
    <w:p w14:paraId="535FC66E" w14:textId="77777777" w:rsidR="0072620F" w:rsidRPr="003E6F6E" w:rsidRDefault="0072620F" w:rsidP="0072620F">
      <w:pPr>
        <w:pStyle w:val="TOCHeading"/>
        <w:spacing w:before="0" w:after="1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E6F6E">
        <w:rPr>
          <w:rFonts w:ascii="Arial" w:hAnsi="Arial" w:cs="Arial"/>
          <w:b/>
          <w:color w:val="000000"/>
          <w:sz w:val="24"/>
          <w:szCs w:val="24"/>
          <w:u w:val="single"/>
        </w:rPr>
        <w:t>Contents</w:t>
      </w:r>
    </w:p>
    <w:p w14:paraId="1C4C412E" w14:textId="0EA5A9F8" w:rsidR="006359FB" w:rsidRPr="003E6F6E" w:rsidRDefault="006359FB" w:rsidP="002724B0">
      <w:pPr>
        <w:numPr>
          <w:ilvl w:val="0"/>
          <w:numId w:val="19"/>
        </w:numPr>
        <w:rPr>
          <w:rFonts w:cs="Arial"/>
          <w:color w:val="000000"/>
          <w:sz w:val="24"/>
          <w:u w:val="single"/>
        </w:rPr>
      </w:pPr>
      <w:r w:rsidRPr="003E6F6E">
        <w:rPr>
          <w:rFonts w:cs="Arial"/>
          <w:color w:val="000000"/>
          <w:sz w:val="24"/>
          <w:u w:val="single"/>
        </w:rPr>
        <w:t>Background</w:t>
      </w:r>
    </w:p>
    <w:p w14:paraId="346D45AC" w14:textId="4656BB44" w:rsidR="006359FB" w:rsidRPr="003E6F6E" w:rsidRDefault="006359FB" w:rsidP="002724B0">
      <w:pPr>
        <w:numPr>
          <w:ilvl w:val="0"/>
          <w:numId w:val="19"/>
        </w:numPr>
        <w:rPr>
          <w:rFonts w:cs="Arial"/>
          <w:color w:val="000000"/>
          <w:sz w:val="24"/>
          <w:u w:val="single"/>
        </w:rPr>
      </w:pPr>
      <w:r w:rsidRPr="003E6F6E">
        <w:rPr>
          <w:rFonts w:cs="Arial"/>
          <w:color w:val="000000"/>
          <w:sz w:val="24"/>
          <w:u w:val="single"/>
        </w:rPr>
        <w:t>Aim</w:t>
      </w:r>
      <w:r w:rsidR="00D76134">
        <w:rPr>
          <w:rFonts w:cs="Arial"/>
          <w:color w:val="000000"/>
          <w:sz w:val="24"/>
          <w:u w:val="single"/>
        </w:rPr>
        <w:t>s</w:t>
      </w:r>
    </w:p>
    <w:p w14:paraId="5F16A7A8" w14:textId="7AA790BE" w:rsidR="006359FB" w:rsidRPr="003E6F6E" w:rsidRDefault="006359FB" w:rsidP="002724B0">
      <w:pPr>
        <w:numPr>
          <w:ilvl w:val="0"/>
          <w:numId w:val="19"/>
        </w:numPr>
        <w:rPr>
          <w:rFonts w:cs="Arial"/>
          <w:color w:val="000000"/>
          <w:sz w:val="24"/>
          <w:u w:val="single"/>
        </w:rPr>
      </w:pPr>
      <w:r w:rsidRPr="003E6F6E">
        <w:rPr>
          <w:rFonts w:cs="Arial"/>
          <w:color w:val="000000"/>
          <w:sz w:val="24"/>
          <w:u w:val="single"/>
        </w:rPr>
        <w:t xml:space="preserve">Promoting wellbeing </w:t>
      </w:r>
      <w:proofErr w:type="gramStart"/>
      <w:r w:rsidRPr="003E6F6E">
        <w:rPr>
          <w:rFonts w:cs="Arial"/>
          <w:color w:val="000000"/>
          <w:sz w:val="24"/>
          <w:u w:val="single"/>
        </w:rPr>
        <w:t>at al</w:t>
      </w:r>
      <w:r w:rsidR="002724B0" w:rsidRPr="003E6F6E">
        <w:rPr>
          <w:rFonts w:cs="Arial"/>
          <w:color w:val="000000"/>
          <w:sz w:val="24"/>
          <w:u w:val="single"/>
        </w:rPr>
        <w:t xml:space="preserve">l </w:t>
      </w:r>
      <w:r w:rsidRPr="003E6F6E">
        <w:rPr>
          <w:rFonts w:cs="Arial"/>
          <w:color w:val="000000"/>
          <w:sz w:val="24"/>
          <w:u w:val="single"/>
        </w:rPr>
        <w:t>times</w:t>
      </w:r>
      <w:proofErr w:type="gramEnd"/>
    </w:p>
    <w:p w14:paraId="032ABF83" w14:textId="7C8DC247" w:rsidR="006359FB" w:rsidRPr="003E6F6E" w:rsidRDefault="006359FB" w:rsidP="002724B0">
      <w:pPr>
        <w:numPr>
          <w:ilvl w:val="0"/>
          <w:numId w:val="19"/>
        </w:numPr>
        <w:rPr>
          <w:rFonts w:cs="Arial"/>
          <w:color w:val="000000"/>
          <w:sz w:val="24"/>
          <w:u w:val="single"/>
        </w:rPr>
      </w:pPr>
      <w:r w:rsidRPr="003E6F6E">
        <w:rPr>
          <w:rFonts w:cs="Arial"/>
          <w:color w:val="000000"/>
          <w:sz w:val="24"/>
          <w:u w:val="single"/>
        </w:rPr>
        <w:t>Managing specific wellbeing issu</w:t>
      </w:r>
      <w:r w:rsidR="002724B0" w:rsidRPr="003E6F6E">
        <w:rPr>
          <w:rFonts w:cs="Arial"/>
          <w:color w:val="000000"/>
          <w:sz w:val="24"/>
          <w:u w:val="single"/>
        </w:rPr>
        <w:t>e</w:t>
      </w:r>
      <w:r w:rsidR="00D76134">
        <w:rPr>
          <w:rFonts w:cs="Arial"/>
          <w:color w:val="000000"/>
          <w:sz w:val="24"/>
          <w:u w:val="single"/>
        </w:rPr>
        <w:t>s</w:t>
      </w:r>
    </w:p>
    <w:p w14:paraId="1A01B226" w14:textId="3DD28985" w:rsidR="006359FB" w:rsidRPr="003E6F6E" w:rsidRDefault="006359FB" w:rsidP="002724B0">
      <w:pPr>
        <w:numPr>
          <w:ilvl w:val="0"/>
          <w:numId w:val="19"/>
        </w:numPr>
        <w:rPr>
          <w:rFonts w:cs="Arial"/>
          <w:color w:val="000000"/>
          <w:sz w:val="24"/>
          <w:u w:val="single"/>
        </w:rPr>
      </w:pPr>
      <w:r w:rsidRPr="003E6F6E">
        <w:rPr>
          <w:rFonts w:cs="Arial"/>
          <w:color w:val="000000"/>
          <w:sz w:val="24"/>
          <w:u w:val="single"/>
        </w:rPr>
        <w:t>Monitoring arrangemen</w:t>
      </w:r>
      <w:r w:rsidR="00D76134">
        <w:rPr>
          <w:rFonts w:cs="Arial"/>
          <w:color w:val="000000"/>
          <w:sz w:val="24"/>
          <w:u w:val="single"/>
        </w:rPr>
        <w:t>ts</w:t>
      </w:r>
    </w:p>
    <w:p w14:paraId="4E1C2011" w14:textId="6F8CA7AE" w:rsidR="002724B0" w:rsidRPr="003E6F6E" w:rsidRDefault="006359FB" w:rsidP="002724B0">
      <w:pPr>
        <w:numPr>
          <w:ilvl w:val="0"/>
          <w:numId w:val="19"/>
        </w:numPr>
        <w:rPr>
          <w:rFonts w:cs="Arial"/>
          <w:color w:val="000000"/>
          <w:sz w:val="24"/>
          <w:u w:val="single"/>
        </w:rPr>
      </w:pPr>
      <w:r w:rsidRPr="003E6F6E">
        <w:rPr>
          <w:rFonts w:cs="Arial"/>
          <w:color w:val="000000"/>
          <w:sz w:val="24"/>
          <w:u w:val="single"/>
        </w:rPr>
        <w:t>Links with other policies</w:t>
      </w:r>
    </w:p>
    <w:p w14:paraId="280708DD" w14:textId="77777777" w:rsidR="002724B0" w:rsidRPr="00E24EDE" w:rsidRDefault="002724B0" w:rsidP="002724B0">
      <w:pPr>
        <w:rPr>
          <w:rFonts w:cs="Arial"/>
          <w:color w:val="000000"/>
          <w:sz w:val="24"/>
          <w:highlight w:val="lightGray"/>
          <w:u w:val="single"/>
        </w:rPr>
      </w:pPr>
    </w:p>
    <w:p w14:paraId="30EBD436" w14:textId="77777777" w:rsidR="002724B0" w:rsidRPr="00E24EDE" w:rsidRDefault="002724B0" w:rsidP="002724B0">
      <w:pPr>
        <w:rPr>
          <w:rFonts w:cs="Arial"/>
          <w:color w:val="000000"/>
          <w:sz w:val="24"/>
          <w:highlight w:val="lightGray"/>
          <w:u w:val="single"/>
        </w:rPr>
      </w:pPr>
    </w:p>
    <w:p w14:paraId="6238F1DC" w14:textId="77777777" w:rsidR="002724B0" w:rsidRPr="00E24EDE" w:rsidRDefault="002724B0" w:rsidP="002724B0">
      <w:pPr>
        <w:rPr>
          <w:rFonts w:cs="Arial"/>
          <w:color w:val="000000"/>
          <w:sz w:val="24"/>
          <w:highlight w:val="lightGray"/>
          <w:u w:val="single"/>
        </w:rPr>
      </w:pPr>
    </w:p>
    <w:p w14:paraId="3DA36162" w14:textId="77777777" w:rsidR="002724B0" w:rsidRPr="00E24EDE" w:rsidRDefault="002724B0" w:rsidP="002724B0">
      <w:pPr>
        <w:rPr>
          <w:rFonts w:cs="Arial"/>
          <w:color w:val="000000"/>
          <w:sz w:val="24"/>
          <w:highlight w:val="lightGray"/>
          <w:u w:val="single"/>
        </w:rPr>
      </w:pPr>
    </w:p>
    <w:p w14:paraId="3FDBCBFC" w14:textId="77777777" w:rsidR="002724B0" w:rsidRPr="00E24EDE" w:rsidRDefault="002724B0" w:rsidP="002724B0">
      <w:pPr>
        <w:rPr>
          <w:rFonts w:cs="Arial"/>
          <w:color w:val="000000"/>
          <w:sz w:val="24"/>
          <w:highlight w:val="lightGray"/>
          <w:u w:val="single"/>
        </w:rPr>
      </w:pPr>
    </w:p>
    <w:p w14:paraId="6E2D6526" w14:textId="77777777" w:rsidR="004C6776" w:rsidRPr="00A03AC2" w:rsidRDefault="006359FB" w:rsidP="006359FB">
      <w:pPr>
        <w:pStyle w:val="TOC1"/>
        <w:tabs>
          <w:tab w:val="right" w:leader="dot" w:pos="9736"/>
        </w:tabs>
        <w:rPr>
          <w:rFonts w:eastAsia="Times New Roman" w:cs="Arial"/>
          <w:noProof/>
          <w:color w:val="000000"/>
          <w:sz w:val="24"/>
          <w:lang w:val="en-GB" w:eastAsia="en-GB"/>
        </w:rPr>
      </w:pPr>
      <w:r w:rsidRPr="00A03AC2">
        <w:rPr>
          <w:rFonts w:cs="Arial"/>
          <w:bCs/>
          <w:noProof/>
          <w:color w:val="000000"/>
          <w:sz w:val="24"/>
        </w:rPr>
        <w:t xml:space="preserve">      </w:t>
      </w:r>
      <w:r w:rsidR="00E763E4" w:rsidRPr="00A03AC2">
        <w:rPr>
          <w:rFonts w:cs="Arial"/>
          <w:bCs/>
          <w:noProof/>
          <w:color w:val="000000"/>
          <w:sz w:val="24"/>
        </w:rPr>
        <w:fldChar w:fldCharType="begin"/>
      </w:r>
      <w:r w:rsidR="00E763E4" w:rsidRPr="00A03AC2">
        <w:rPr>
          <w:rFonts w:cs="Arial"/>
          <w:bCs/>
          <w:noProof/>
          <w:color w:val="000000"/>
          <w:sz w:val="24"/>
        </w:rPr>
        <w:instrText xml:space="preserve"> TOC \o "1-3" \h \z \u </w:instrText>
      </w:r>
      <w:r w:rsidR="00E763E4" w:rsidRPr="00A03AC2">
        <w:rPr>
          <w:rFonts w:cs="Arial"/>
          <w:bCs/>
          <w:noProof/>
          <w:color w:val="000000"/>
          <w:sz w:val="24"/>
        </w:rPr>
        <w:fldChar w:fldCharType="separate"/>
      </w:r>
    </w:p>
    <w:p w14:paraId="5E8E6481" w14:textId="77777777" w:rsidR="009122BB" w:rsidRPr="00A03AC2" w:rsidRDefault="00E763E4" w:rsidP="00DC4C0F">
      <w:pPr>
        <w:pStyle w:val="1bodycopy10pt"/>
        <w:rPr>
          <w:rFonts w:cs="Arial"/>
          <w:noProof/>
          <w:color w:val="000000"/>
          <w:sz w:val="24"/>
        </w:rPr>
      </w:pPr>
      <w:r w:rsidRPr="00A03AC2">
        <w:rPr>
          <w:rFonts w:cs="Arial"/>
          <w:noProof/>
          <w:color w:val="000000"/>
          <w:sz w:val="24"/>
        </w:rPr>
        <w:fldChar w:fldCharType="end"/>
      </w:r>
    </w:p>
    <w:p w14:paraId="17B292E4" w14:textId="77777777" w:rsidR="003E5AFE" w:rsidRPr="00A03AC2" w:rsidRDefault="003E5AFE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38B9E921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4F316896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358614EA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73DD275A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063B9971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377A2D56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652A194D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1B198FBE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3EAC2DA9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6E608ABA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08B6F5B6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6DFD0F92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204B46AE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02E357C2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66AA5915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30286FE5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1A5978F0" w14:textId="77777777" w:rsidR="002724B0" w:rsidRDefault="002724B0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7581535F" w14:textId="77777777" w:rsidR="003E5AFE" w:rsidRPr="00A03AC2" w:rsidRDefault="006359FB" w:rsidP="003E5AFE">
      <w:pPr>
        <w:rPr>
          <w:rFonts w:cs="Arial"/>
          <w:b/>
          <w:bCs/>
          <w:color w:val="000000"/>
          <w:sz w:val="24"/>
          <w:u w:val="single"/>
        </w:rPr>
      </w:pPr>
      <w:r w:rsidRPr="00A03AC2">
        <w:rPr>
          <w:rFonts w:cs="Arial"/>
          <w:b/>
          <w:bCs/>
          <w:color w:val="000000"/>
          <w:sz w:val="24"/>
          <w:u w:val="single"/>
        </w:rPr>
        <w:lastRenderedPageBreak/>
        <w:t>1.</w:t>
      </w:r>
      <w:r w:rsidR="003E5AFE" w:rsidRPr="00A03AC2">
        <w:rPr>
          <w:rFonts w:cs="Arial"/>
          <w:b/>
          <w:bCs/>
          <w:color w:val="000000"/>
          <w:sz w:val="24"/>
          <w:u w:val="single"/>
        </w:rPr>
        <w:t>Background</w:t>
      </w:r>
    </w:p>
    <w:p w14:paraId="7D684896" w14:textId="77777777" w:rsidR="003E5AFE" w:rsidRPr="00A03AC2" w:rsidRDefault="003E5AFE" w:rsidP="000D406A">
      <w:pPr>
        <w:jc w:val="both"/>
        <w:rPr>
          <w:rFonts w:cs="Arial"/>
          <w:color w:val="000000"/>
          <w:sz w:val="24"/>
        </w:rPr>
      </w:pPr>
      <w:r w:rsidRPr="00A03AC2">
        <w:rPr>
          <w:rFonts w:eastAsia="Times New Roman" w:cs="Arial"/>
          <w:color w:val="000000"/>
          <w:sz w:val="24"/>
          <w:lang w:eastAsia="en-GB"/>
        </w:rPr>
        <w:t>Coventry Extended Learning Centre (CELC) aim</w:t>
      </w:r>
      <w:r w:rsidR="00677AFB">
        <w:rPr>
          <w:rFonts w:eastAsia="Times New Roman" w:cs="Arial"/>
          <w:color w:val="000000"/>
          <w:sz w:val="24"/>
          <w:lang w:eastAsia="en-GB"/>
        </w:rPr>
        <w:t>s</w:t>
      </w:r>
      <w:r w:rsidR="000D406A" w:rsidRPr="00A03AC2">
        <w:rPr>
          <w:rFonts w:eastAsia="Times New Roman" w:cs="Arial"/>
          <w:color w:val="000000"/>
          <w:sz w:val="24"/>
          <w:lang w:eastAsia="en-GB"/>
        </w:rPr>
        <w:t xml:space="preserve"> </w:t>
      </w:r>
      <w:r w:rsidRPr="00A03AC2">
        <w:rPr>
          <w:rFonts w:eastAsia="Times New Roman" w:cs="Arial"/>
          <w:color w:val="000000"/>
          <w:sz w:val="24"/>
          <w:lang w:eastAsia="en-GB"/>
        </w:rPr>
        <w:t xml:space="preserve">to </w:t>
      </w:r>
      <w:r w:rsidR="0054404D" w:rsidRPr="00A03AC2">
        <w:rPr>
          <w:rFonts w:eastAsia="Times New Roman" w:cs="Arial"/>
          <w:color w:val="000000"/>
          <w:sz w:val="24"/>
          <w:lang w:eastAsia="en-GB"/>
        </w:rPr>
        <w:t>equip</w:t>
      </w:r>
      <w:r w:rsidRPr="00A03AC2">
        <w:rPr>
          <w:rFonts w:eastAsia="Times New Roman" w:cs="Arial"/>
          <w:color w:val="000000"/>
          <w:sz w:val="24"/>
          <w:lang w:eastAsia="en-GB"/>
        </w:rPr>
        <w:t xml:space="preserve"> all staff and students</w:t>
      </w:r>
      <w:r w:rsidR="0054404D" w:rsidRPr="00A03AC2">
        <w:rPr>
          <w:rFonts w:eastAsia="Times New Roman" w:cs="Arial"/>
          <w:color w:val="000000"/>
          <w:sz w:val="24"/>
          <w:lang w:eastAsia="en-GB"/>
        </w:rPr>
        <w:t xml:space="preserve"> with </w:t>
      </w:r>
      <w:r w:rsidRPr="00A03AC2">
        <w:rPr>
          <w:rFonts w:eastAsia="Times New Roman" w:cs="Arial"/>
          <w:color w:val="000000"/>
          <w:sz w:val="24"/>
          <w:lang w:eastAsia="en-GB"/>
        </w:rPr>
        <w:t>the skills and strategies that are needed to maintain</w:t>
      </w:r>
      <w:r w:rsidR="0054404D" w:rsidRPr="00A03AC2">
        <w:rPr>
          <w:rFonts w:eastAsia="Times New Roman" w:cs="Arial"/>
          <w:color w:val="000000"/>
          <w:sz w:val="24"/>
          <w:lang w:eastAsia="en-GB"/>
        </w:rPr>
        <w:t xml:space="preserve"> and</w:t>
      </w:r>
      <w:r w:rsidRPr="00A03AC2">
        <w:rPr>
          <w:rFonts w:eastAsia="Times New Roman" w:cs="Arial"/>
          <w:color w:val="000000"/>
          <w:sz w:val="24"/>
          <w:lang w:eastAsia="en-GB"/>
        </w:rPr>
        <w:t xml:space="preserve"> increase their awareness</w:t>
      </w:r>
      <w:r w:rsidR="00567878">
        <w:rPr>
          <w:rFonts w:eastAsia="Times New Roman" w:cs="Arial"/>
          <w:color w:val="000000"/>
          <w:sz w:val="24"/>
          <w:lang w:eastAsia="en-GB"/>
        </w:rPr>
        <w:t xml:space="preserve"> and state</w:t>
      </w:r>
      <w:r w:rsidRPr="00A03AC2">
        <w:rPr>
          <w:rFonts w:eastAsia="Times New Roman" w:cs="Arial"/>
          <w:color w:val="000000"/>
          <w:sz w:val="24"/>
          <w:lang w:eastAsia="en-GB"/>
        </w:rPr>
        <w:t xml:space="preserve"> of emotional health and wellbeing. </w:t>
      </w:r>
      <w:r w:rsidR="0054404D" w:rsidRPr="00A03AC2">
        <w:rPr>
          <w:rFonts w:eastAsia="Times New Roman" w:cs="Arial"/>
          <w:color w:val="000000"/>
          <w:sz w:val="24"/>
          <w:lang w:eastAsia="en-GB"/>
        </w:rPr>
        <w:t>CELC’s</w:t>
      </w:r>
      <w:r w:rsidRPr="00A03AC2">
        <w:rPr>
          <w:rFonts w:eastAsia="Times New Roman" w:cs="Arial"/>
          <w:color w:val="000000"/>
          <w:sz w:val="24"/>
          <w:lang w:eastAsia="en-GB"/>
        </w:rPr>
        <w:t xml:space="preserve"> vision is ‘</w:t>
      </w:r>
      <w:r w:rsidRPr="00A03AC2">
        <w:rPr>
          <w:rFonts w:cs="Arial"/>
          <w:color w:val="000000"/>
          <w:sz w:val="24"/>
        </w:rPr>
        <w:t>Enhancing futures for children and young people experiencing Social, Emotional and Mental Health needs who require Alternative Provision’.</w:t>
      </w:r>
    </w:p>
    <w:p w14:paraId="24B5A40C" w14:textId="77777777" w:rsidR="0076133B" w:rsidRPr="0076133B" w:rsidRDefault="003E5AFE" w:rsidP="000D406A">
      <w:pPr>
        <w:jc w:val="both"/>
        <w:rPr>
          <w:rFonts w:cs="Arial"/>
          <w:color w:val="202A30"/>
          <w:sz w:val="24"/>
        </w:rPr>
      </w:pPr>
      <w:r w:rsidRPr="0076133B">
        <w:rPr>
          <w:rFonts w:cs="Arial"/>
          <w:color w:val="000000"/>
          <w:sz w:val="24"/>
          <w:shd w:val="clear" w:color="auto" w:fill="FFFFFF"/>
        </w:rPr>
        <w:t>“</w:t>
      </w:r>
      <w:r w:rsidR="0076133B" w:rsidRPr="0076133B">
        <w:rPr>
          <w:rFonts w:cs="Arial"/>
          <w:color w:val="202A30"/>
          <w:sz w:val="24"/>
        </w:rPr>
        <w:t>One in four adults and one in 10 children experience mental illness, and many more of us know and care for people who do”</w:t>
      </w:r>
      <w:r w:rsidR="0076133B">
        <w:rPr>
          <w:rFonts w:cs="Arial"/>
          <w:color w:val="202A30"/>
          <w:sz w:val="24"/>
        </w:rPr>
        <w:t>. (</w:t>
      </w:r>
      <w:hyperlink r:id="rId11" w:history="1">
        <w:r w:rsidR="0076133B">
          <w:rPr>
            <w:rStyle w:val="Hyperlink"/>
          </w:rPr>
          <w:t>https://www.england.nhs.uk/mental-health/</w:t>
        </w:r>
      </w:hyperlink>
      <w:r w:rsidR="0076133B">
        <w:t>)</w:t>
      </w:r>
    </w:p>
    <w:p w14:paraId="67631615" w14:textId="19C7C633" w:rsidR="003E5AFE" w:rsidRDefault="003E5AFE" w:rsidP="006A6C3A">
      <w:pPr>
        <w:rPr>
          <w:rFonts w:cs="Arial"/>
          <w:color w:val="000000"/>
          <w:sz w:val="24"/>
          <w:shd w:val="clear" w:color="auto" w:fill="FFFFFF"/>
        </w:rPr>
      </w:pPr>
      <w:r w:rsidRPr="00A03AC2">
        <w:rPr>
          <w:rFonts w:cs="Arial"/>
          <w:color w:val="000000"/>
          <w:sz w:val="24"/>
        </w:rPr>
        <w:t xml:space="preserve">It is estimated that 1 </w:t>
      </w:r>
      <w:r w:rsidR="000D406A" w:rsidRPr="00A03AC2">
        <w:rPr>
          <w:rFonts w:cs="Arial"/>
          <w:color w:val="000000"/>
          <w:sz w:val="24"/>
        </w:rPr>
        <w:t>in</w:t>
      </w:r>
      <w:r w:rsidRPr="00A03AC2">
        <w:rPr>
          <w:rFonts w:cs="Arial"/>
          <w:color w:val="000000"/>
          <w:sz w:val="24"/>
        </w:rPr>
        <w:t xml:space="preserve"> 4 people will experience a mental health problem at some </w:t>
      </w:r>
      <w:r w:rsidR="000D406A" w:rsidRPr="00A03AC2">
        <w:rPr>
          <w:rFonts w:cs="Arial"/>
          <w:color w:val="000000"/>
          <w:sz w:val="24"/>
        </w:rPr>
        <w:t>point</w:t>
      </w:r>
      <w:r w:rsidRPr="00A03AC2">
        <w:rPr>
          <w:rFonts w:cs="Arial"/>
          <w:color w:val="000000"/>
          <w:sz w:val="24"/>
        </w:rPr>
        <w:t xml:space="preserve"> in their lifetime. Mental health does not discriminate based on factors such as socioeconomic stat</w:t>
      </w:r>
      <w:r w:rsidR="000D406A" w:rsidRPr="00A03AC2">
        <w:rPr>
          <w:rFonts w:cs="Arial"/>
          <w:color w:val="000000"/>
          <w:sz w:val="24"/>
        </w:rPr>
        <w:t>u</w:t>
      </w:r>
      <w:r w:rsidRPr="00A03AC2">
        <w:rPr>
          <w:rFonts w:cs="Arial"/>
          <w:color w:val="000000"/>
          <w:sz w:val="24"/>
        </w:rPr>
        <w:t xml:space="preserve">s, race, gender, religion or age. </w:t>
      </w:r>
      <w:r w:rsidR="00ED5B6D" w:rsidRPr="00A03AC2">
        <w:rPr>
          <w:rFonts w:cs="Arial"/>
          <w:color w:val="000000"/>
          <w:sz w:val="24"/>
          <w:shd w:val="clear" w:color="auto" w:fill="FFFFFF"/>
        </w:rPr>
        <w:t>50% of mental health problems are established by age 14</w:t>
      </w:r>
      <w:r w:rsidR="000D406A" w:rsidRPr="00A03AC2">
        <w:rPr>
          <w:rFonts w:cs="Arial"/>
          <w:color w:val="000000"/>
          <w:sz w:val="24"/>
          <w:shd w:val="clear" w:color="auto" w:fill="FFFFFF"/>
        </w:rPr>
        <w:t xml:space="preserve"> </w:t>
      </w:r>
      <w:r w:rsidR="00ED5B6D" w:rsidRPr="00A03AC2">
        <w:rPr>
          <w:rFonts w:cs="Arial"/>
          <w:color w:val="000000"/>
          <w:sz w:val="24"/>
          <w:shd w:val="clear" w:color="auto" w:fill="FFFFFF"/>
        </w:rPr>
        <w:t>and 75% by age 24.</w:t>
      </w:r>
      <w:r w:rsidR="000D406A" w:rsidRPr="00A03AC2">
        <w:rPr>
          <w:rFonts w:cs="Arial"/>
          <w:color w:val="000000"/>
          <w:sz w:val="24"/>
          <w:shd w:val="clear" w:color="auto" w:fill="FFFFFF"/>
        </w:rPr>
        <w:t xml:space="preserve"> </w:t>
      </w:r>
      <w:r w:rsidR="00ED5B6D" w:rsidRPr="00A03AC2">
        <w:rPr>
          <w:rFonts w:cs="Arial"/>
          <w:color w:val="000000"/>
          <w:sz w:val="24"/>
          <w:shd w:val="clear" w:color="auto" w:fill="FFFFFF"/>
        </w:rPr>
        <w:t>10% of children and young people (aged 5-16) have a clinically</w:t>
      </w:r>
      <w:r w:rsidR="006A6C3A">
        <w:rPr>
          <w:rFonts w:cs="Arial"/>
          <w:color w:val="000000"/>
          <w:sz w:val="24"/>
          <w:shd w:val="clear" w:color="auto" w:fill="FFFFFF"/>
        </w:rPr>
        <w:t xml:space="preserve"> </w:t>
      </w:r>
      <w:r w:rsidR="00ED5B6D" w:rsidRPr="00A03AC2">
        <w:rPr>
          <w:rFonts w:cs="Arial"/>
          <w:color w:val="000000"/>
          <w:sz w:val="24"/>
          <w:shd w:val="clear" w:color="auto" w:fill="FFFFFF"/>
        </w:rPr>
        <w:t>diagnosable mental problem, yet 70% of children and adolescents who experience mental health problems have not had appropriate interventions at a sufficiently early age.</w:t>
      </w:r>
    </w:p>
    <w:p w14:paraId="200B4FF9" w14:textId="77777777" w:rsidR="00D76134" w:rsidRPr="00A03AC2" w:rsidRDefault="00D76134" w:rsidP="006A6C3A">
      <w:pPr>
        <w:rPr>
          <w:rFonts w:cs="Arial"/>
          <w:color w:val="000000"/>
          <w:sz w:val="24"/>
        </w:rPr>
      </w:pPr>
    </w:p>
    <w:p w14:paraId="0F2E869F" w14:textId="77777777" w:rsidR="002E16E7" w:rsidRPr="00A03AC2" w:rsidRDefault="006359FB" w:rsidP="00512916">
      <w:pPr>
        <w:pStyle w:val="Heading1"/>
        <w:rPr>
          <w:color w:val="000000"/>
          <w:sz w:val="24"/>
          <w:szCs w:val="24"/>
          <w:u w:val="single"/>
        </w:rPr>
      </w:pPr>
      <w:r w:rsidRPr="00A03AC2">
        <w:rPr>
          <w:color w:val="000000"/>
          <w:sz w:val="24"/>
          <w:szCs w:val="24"/>
          <w:u w:val="single"/>
        </w:rPr>
        <w:t>2.Aims</w:t>
      </w:r>
    </w:p>
    <w:p w14:paraId="06EF34DE" w14:textId="77777777" w:rsidR="00740AC8" w:rsidRPr="00A03AC2" w:rsidRDefault="003640E5" w:rsidP="00740AC8">
      <w:pPr>
        <w:pStyle w:val="1bodycopy10pt"/>
        <w:rPr>
          <w:rFonts w:cs="Arial"/>
          <w:color w:val="000000"/>
          <w:sz w:val="24"/>
        </w:rPr>
      </w:pPr>
      <w:r w:rsidRPr="00A03AC2">
        <w:rPr>
          <w:rFonts w:cs="Arial"/>
          <w:color w:val="000000"/>
          <w:sz w:val="24"/>
        </w:rPr>
        <w:t>This policy aims to:</w:t>
      </w:r>
    </w:p>
    <w:p w14:paraId="21CBD77B" w14:textId="77777777" w:rsidR="000D406A" w:rsidRPr="00A03AC2" w:rsidRDefault="000D406A" w:rsidP="003640E5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>Outline a whole school wellbeing approach for staff and students</w:t>
      </w:r>
    </w:p>
    <w:p w14:paraId="24165151" w14:textId="77777777" w:rsidR="003640E5" w:rsidRPr="00A03AC2" w:rsidRDefault="003640E5" w:rsidP="003640E5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 xml:space="preserve">Support </w:t>
      </w:r>
      <w:r w:rsidR="00F567FD" w:rsidRPr="00A03AC2">
        <w:rPr>
          <w:color w:val="000000"/>
          <w:sz w:val="24"/>
          <w:szCs w:val="24"/>
        </w:rPr>
        <w:t xml:space="preserve">the </w:t>
      </w:r>
      <w:r w:rsidRPr="00A03AC2">
        <w:rPr>
          <w:color w:val="000000"/>
          <w:sz w:val="24"/>
          <w:szCs w:val="24"/>
        </w:rPr>
        <w:t>wellbeing of all staff</w:t>
      </w:r>
      <w:r w:rsidR="00F567FD" w:rsidRPr="00A03AC2">
        <w:rPr>
          <w:color w:val="000000"/>
          <w:sz w:val="24"/>
          <w:szCs w:val="24"/>
        </w:rPr>
        <w:t xml:space="preserve"> </w:t>
      </w:r>
      <w:r w:rsidR="000D406A" w:rsidRPr="00A03AC2">
        <w:rPr>
          <w:color w:val="000000"/>
          <w:sz w:val="24"/>
          <w:szCs w:val="24"/>
        </w:rPr>
        <w:t xml:space="preserve">and students </w:t>
      </w:r>
      <w:r w:rsidR="00F567FD" w:rsidRPr="00A03AC2">
        <w:rPr>
          <w:color w:val="000000"/>
          <w:sz w:val="24"/>
          <w:szCs w:val="24"/>
        </w:rPr>
        <w:t>to avoid negative impacts on their mental and physical health</w:t>
      </w:r>
    </w:p>
    <w:p w14:paraId="073A5CC8" w14:textId="77777777" w:rsidR="00740AC8" w:rsidRPr="00A03AC2" w:rsidRDefault="003640E5" w:rsidP="00AA6E73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 xml:space="preserve">Provide a </w:t>
      </w:r>
      <w:r w:rsidR="00050EB4" w:rsidRPr="00A03AC2">
        <w:rPr>
          <w:color w:val="000000"/>
          <w:sz w:val="24"/>
          <w:szCs w:val="24"/>
        </w:rPr>
        <w:t>supportive</w:t>
      </w:r>
      <w:r w:rsidRPr="00A03AC2">
        <w:rPr>
          <w:color w:val="000000"/>
          <w:sz w:val="24"/>
          <w:szCs w:val="24"/>
        </w:rPr>
        <w:t xml:space="preserve"> work</w:t>
      </w:r>
      <w:r w:rsidR="001B0879">
        <w:rPr>
          <w:color w:val="000000"/>
          <w:sz w:val="24"/>
          <w:szCs w:val="24"/>
        </w:rPr>
        <w:t>/learning</w:t>
      </w:r>
      <w:r w:rsidRPr="00A03AC2">
        <w:rPr>
          <w:color w:val="000000"/>
          <w:sz w:val="24"/>
          <w:szCs w:val="24"/>
        </w:rPr>
        <w:t xml:space="preserve"> environment for all staff</w:t>
      </w:r>
      <w:r w:rsidR="001B0879">
        <w:rPr>
          <w:color w:val="000000"/>
          <w:sz w:val="24"/>
          <w:szCs w:val="24"/>
        </w:rPr>
        <w:t xml:space="preserve"> and students</w:t>
      </w:r>
    </w:p>
    <w:p w14:paraId="65061BA7" w14:textId="77777777" w:rsidR="002E05A4" w:rsidRPr="00A03AC2" w:rsidRDefault="002E05A4" w:rsidP="00AA6E73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>Acknowledge the needs of staff</w:t>
      </w:r>
      <w:r w:rsidR="001B0879">
        <w:rPr>
          <w:color w:val="000000"/>
          <w:sz w:val="24"/>
          <w:szCs w:val="24"/>
        </w:rPr>
        <w:t xml:space="preserve"> and students</w:t>
      </w:r>
      <w:r w:rsidRPr="00A03AC2">
        <w:rPr>
          <w:color w:val="000000"/>
          <w:sz w:val="24"/>
          <w:szCs w:val="24"/>
        </w:rPr>
        <w:t>, and how these change over time</w:t>
      </w:r>
    </w:p>
    <w:p w14:paraId="365FBBF2" w14:textId="77777777" w:rsidR="00005C66" w:rsidRPr="00A03AC2" w:rsidRDefault="00005C66" w:rsidP="00AA6E73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>Allow staff to balance their working lives with their personal needs and responsibilities</w:t>
      </w:r>
    </w:p>
    <w:p w14:paraId="11BA0A6F" w14:textId="77777777" w:rsidR="00DB667C" w:rsidRPr="00A03AC2" w:rsidRDefault="00DB667C" w:rsidP="00AA6E73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 xml:space="preserve">Help staff </w:t>
      </w:r>
      <w:r w:rsidR="000D406A" w:rsidRPr="00A03AC2">
        <w:rPr>
          <w:color w:val="000000"/>
          <w:sz w:val="24"/>
          <w:szCs w:val="24"/>
        </w:rPr>
        <w:t xml:space="preserve">and students </w:t>
      </w:r>
      <w:r w:rsidRPr="00A03AC2">
        <w:rPr>
          <w:color w:val="000000"/>
          <w:sz w:val="24"/>
          <w:szCs w:val="24"/>
        </w:rPr>
        <w:t>with any specific wellbeing issues they experience</w:t>
      </w:r>
      <w:r w:rsidR="000D406A" w:rsidRPr="00A03AC2">
        <w:rPr>
          <w:color w:val="000000"/>
          <w:sz w:val="24"/>
          <w:szCs w:val="24"/>
        </w:rPr>
        <w:t xml:space="preserve">; providing meaningful strategies that can </w:t>
      </w:r>
      <w:proofErr w:type="spellStart"/>
      <w:r w:rsidR="000D406A" w:rsidRPr="00A03AC2">
        <w:rPr>
          <w:color w:val="000000"/>
          <w:sz w:val="24"/>
          <w:szCs w:val="24"/>
        </w:rPr>
        <w:t>e</w:t>
      </w:r>
      <w:proofErr w:type="spellEnd"/>
      <w:r w:rsidR="000D406A" w:rsidRPr="00A03AC2">
        <w:rPr>
          <w:color w:val="000000"/>
          <w:sz w:val="24"/>
          <w:szCs w:val="24"/>
        </w:rPr>
        <w:t xml:space="preserve"> used to </w:t>
      </w:r>
      <w:r w:rsidR="00E613FF" w:rsidRPr="00A03AC2">
        <w:rPr>
          <w:color w:val="000000"/>
          <w:sz w:val="24"/>
          <w:szCs w:val="24"/>
        </w:rPr>
        <w:t>promote</w:t>
      </w:r>
      <w:r w:rsidR="000D406A" w:rsidRPr="00A03AC2">
        <w:rPr>
          <w:color w:val="000000"/>
          <w:sz w:val="24"/>
          <w:szCs w:val="24"/>
        </w:rPr>
        <w:t xml:space="preserve"> their wellbeing</w:t>
      </w:r>
    </w:p>
    <w:p w14:paraId="292EFDCC" w14:textId="77777777" w:rsidR="003640E5" w:rsidRPr="00A03AC2" w:rsidRDefault="003640E5" w:rsidP="00AA6E73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 xml:space="preserve">Ensure that </w:t>
      </w:r>
      <w:r w:rsidR="001B0879">
        <w:rPr>
          <w:color w:val="000000"/>
          <w:sz w:val="24"/>
          <w:szCs w:val="24"/>
        </w:rPr>
        <w:t>everyone</w:t>
      </w:r>
      <w:r w:rsidR="002842E4" w:rsidRPr="00A03AC2">
        <w:rPr>
          <w:color w:val="000000"/>
          <w:sz w:val="24"/>
          <w:szCs w:val="24"/>
        </w:rPr>
        <w:t xml:space="preserve"> understand</w:t>
      </w:r>
      <w:r w:rsidR="001B0879">
        <w:rPr>
          <w:color w:val="000000"/>
          <w:sz w:val="24"/>
          <w:szCs w:val="24"/>
        </w:rPr>
        <w:t>s</w:t>
      </w:r>
      <w:r w:rsidR="002842E4" w:rsidRPr="00A03AC2">
        <w:rPr>
          <w:color w:val="000000"/>
          <w:sz w:val="24"/>
          <w:szCs w:val="24"/>
        </w:rPr>
        <w:t xml:space="preserve"> their role</w:t>
      </w:r>
      <w:r w:rsidRPr="00A03AC2">
        <w:rPr>
          <w:color w:val="000000"/>
          <w:sz w:val="24"/>
          <w:szCs w:val="24"/>
        </w:rPr>
        <w:t xml:space="preserve"> in working towards the above aims</w:t>
      </w:r>
    </w:p>
    <w:p w14:paraId="0ACB3ACD" w14:textId="77777777" w:rsidR="00EF631F" w:rsidRPr="00A03AC2" w:rsidRDefault="000D406A" w:rsidP="00E613FF">
      <w:pPr>
        <w:pStyle w:val="4Bulletedcopyblue"/>
        <w:rPr>
          <w:color w:val="000000"/>
          <w:sz w:val="24"/>
          <w:szCs w:val="24"/>
        </w:rPr>
      </w:pPr>
      <w:r w:rsidRPr="00A03AC2">
        <w:rPr>
          <w:color w:val="000000"/>
          <w:sz w:val="24"/>
          <w:szCs w:val="24"/>
        </w:rPr>
        <w:t>Outline a holistic</w:t>
      </w:r>
      <w:r w:rsidR="001B0879">
        <w:rPr>
          <w:color w:val="000000"/>
          <w:sz w:val="24"/>
          <w:szCs w:val="24"/>
        </w:rPr>
        <w:t>,</w:t>
      </w:r>
      <w:r w:rsidRPr="00A03AC2">
        <w:rPr>
          <w:color w:val="000000"/>
          <w:sz w:val="24"/>
          <w:szCs w:val="24"/>
        </w:rPr>
        <w:t xml:space="preserve"> multi-agency approach </w:t>
      </w:r>
      <w:r w:rsidR="00E613FF" w:rsidRPr="00A03AC2">
        <w:rPr>
          <w:color w:val="000000"/>
          <w:sz w:val="24"/>
          <w:szCs w:val="24"/>
        </w:rPr>
        <w:t>to maximise the impact of the support</w:t>
      </w:r>
    </w:p>
    <w:p w14:paraId="319B8D16" w14:textId="77777777" w:rsidR="00E613FF" w:rsidRPr="00A03AC2" w:rsidRDefault="00E613FF" w:rsidP="00E613FF">
      <w:pPr>
        <w:pStyle w:val="4Bulletedcopyblue"/>
        <w:numPr>
          <w:ilvl w:val="0"/>
          <w:numId w:val="0"/>
        </w:numPr>
        <w:ind w:left="340"/>
        <w:rPr>
          <w:color w:val="000000"/>
          <w:sz w:val="24"/>
          <w:szCs w:val="24"/>
        </w:rPr>
      </w:pPr>
    </w:p>
    <w:p w14:paraId="37804AD4" w14:textId="77777777" w:rsidR="006359FB" w:rsidRPr="00A03AC2" w:rsidRDefault="006359FB" w:rsidP="00DB667C">
      <w:pPr>
        <w:pStyle w:val="1bodycopy10pt"/>
        <w:rPr>
          <w:rFonts w:cs="Arial"/>
          <w:b/>
          <w:bCs/>
          <w:color w:val="000000"/>
          <w:sz w:val="24"/>
          <w:u w:val="single"/>
        </w:rPr>
      </w:pPr>
      <w:r w:rsidRPr="00A03AC2">
        <w:rPr>
          <w:rFonts w:cs="Arial"/>
          <w:b/>
          <w:bCs/>
          <w:color w:val="000000"/>
          <w:sz w:val="24"/>
          <w:u w:val="single"/>
        </w:rPr>
        <w:t xml:space="preserve">3. Promoting wellbeing </w:t>
      </w:r>
      <w:proofErr w:type="gramStart"/>
      <w:r w:rsidRPr="00A03AC2">
        <w:rPr>
          <w:rFonts w:cs="Arial"/>
          <w:b/>
          <w:bCs/>
          <w:color w:val="000000"/>
          <w:sz w:val="24"/>
          <w:u w:val="single"/>
        </w:rPr>
        <w:t>at all times</w:t>
      </w:r>
      <w:proofErr w:type="gramEnd"/>
    </w:p>
    <w:p w14:paraId="4FC36595" w14:textId="7A516DDE" w:rsidR="00E9523F" w:rsidRDefault="00E9523F" w:rsidP="00E9523F">
      <w:pPr>
        <w:pStyle w:val="1bodycopy10pt"/>
        <w:rPr>
          <w:rFonts w:eastAsia="Calibri"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</w:rPr>
        <w:t xml:space="preserve">Wellbeing will be </w:t>
      </w:r>
      <w:r w:rsidR="001B0879">
        <w:rPr>
          <w:rFonts w:cs="Arial"/>
          <w:color w:val="000000"/>
          <w:sz w:val="24"/>
        </w:rPr>
        <w:t xml:space="preserve">formally </w:t>
      </w:r>
      <w:r w:rsidRPr="00A03AC2">
        <w:rPr>
          <w:rFonts w:cs="Arial"/>
          <w:color w:val="000000"/>
          <w:sz w:val="24"/>
        </w:rPr>
        <w:t xml:space="preserve">monitored through staff/student </w:t>
      </w:r>
      <w:r w:rsidR="001B0879">
        <w:rPr>
          <w:rFonts w:cs="Arial"/>
          <w:color w:val="000000"/>
          <w:sz w:val="24"/>
        </w:rPr>
        <w:t>surveys</w:t>
      </w:r>
      <w:r w:rsidR="001B0879" w:rsidRPr="00A03AC2">
        <w:rPr>
          <w:rFonts w:cs="Arial"/>
          <w:color w:val="000000"/>
          <w:sz w:val="24"/>
        </w:rPr>
        <w:t xml:space="preserve"> </w:t>
      </w:r>
      <w:r w:rsidRPr="00A03AC2">
        <w:rPr>
          <w:rFonts w:cs="Arial"/>
          <w:color w:val="000000"/>
          <w:sz w:val="24"/>
        </w:rPr>
        <w:t xml:space="preserve">with key themes of development linked in with the wellbeing action plan. </w:t>
      </w:r>
      <w:r w:rsidR="00D76134" w:rsidRPr="00D76134">
        <w:rPr>
          <w:rFonts w:cs="Arial"/>
          <w:color w:val="000000"/>
          <w:sz w:val="24"/>
        </w:rPr>
        <w:t xml:space="preserve">Students complete WEMWBS (Warwick &amp; Edinburgh Measure of Wellbeing Scale) surveys on admission, at interim points and upon leaving CELC. </w:t>
      </w:r>
      <w:r w:rsidRPr="00A03AC2">
        <w:rPr>
          <w:rFonts w:cs="Arial"/>
          <w:color w:val="000000"/>
          <w:sz w:val="24"/>
        </w:rPr>
        <w:t xml:space="preserve">The wellbeing action plan will set out both whole school and individual support/intervention. The aim of the action plan is to </w:t>
      </w:r>
      <w:r w:rsidRPr="00A03AC2">
        <w:rPr>
          <w:rFonts w:eastAsia="Calibri" w:cs="Arial"/>
          <w:color w:val="000000"/>
          <w:sz w:val="24"/>
          <w:lang w:val="en-GB"/>
        </w:rPr>
        <w:t>create a social</w:t>
      </w:r>
      <w:r w:rsidR="001B0879">
        <w:rPr>
          <w:rFonts w:eastAsia="Calibri" w:cs="Arial"/>
          <w:color w:val="000000"/>
          <w:sz w:val="24"/>
          <w:lang w:val="en-GB"/>
        </w:rPr>
        <w:t>ly</w:t>
      </w:r>
      <w:r w:rsidRPr="00A03AC2">
        <w:rPr>
          <w:rFonts w:eastAsia="Calibri" w:cs="Arial"/>
          <w:color w:val="000000"/>
          <w:sz w:val="24"/>
          <w:lang w:val="en-GB"/>
        </w:rPr>
        <w:t>, physical</w:t>
      </w:r>
      <w:r w:rsidR="001B0879">
        <w:rPr>
          <w:rFonts w:eastAsia="Calibri" w:cs="Arial"/>
          <w:color w:val="000000"/>
          <w:sz w:val="24"/>
          <w:lang w:val="en-GB"/>
        </w:rPr>
        <w:t>ly</w:t>
      </w:r>
      <w:r w:rsidRPr="00A03AC2">
        <w:rPr>
          <w:rFonts w:eastAsia="Calibri" w:cs="Arial"/>
          <w:color w:val="000000"/>
          <w:sz w:val="24"/>
          <w:lang w:val="en-GB"/>
        </w:rPr>
        <w:t xml:space="preserve"> and emotional</w:t>
      </w:r>
      <w:r w:rsidR="001B0879">
        <w:rPr>
          <w:rFonts w:eastAsia="Calibri" w:cs="Arial"/>
          <w:color w:val="000000"/>
          <w:sz w:val="24"/>
          <w:lang w:val="en-GB"/>
        </w:rPr>
        <w:t>ly</w:t>
      </w:r>
      <w:r w:rsidRPr="00A03AC2">
        <w:rPr>
          <w:rFonts w:eastAsia="Calibri" w:cs="Arial"/>
          <w:color w:val="000000"/>
          <w:sz w:val="24"/>
          <w:lang w:val="en-GB"/>
        </w:rPr>
        <w:t xml:space="preserve"> </w:t>
      </w:r>
      <w:r w:rsidR="001B0879">
        <w:rPr>
          <w:rFonts w:eastAsia="Calibri" w:cs="Arial"/>
          <w:color w:val="000000"/>
          <w:sz w:val="24"/>
          <w:lang w:val="en-GB"/>
        </w:rPr>
        <w:t xml:space="preserve">healthy and </w:t>
      </w:r>
      <w:r w:rsidRPr="00A03AC2">
        <w:rPr>
          <w:rFonts w:eastAsia="Calibri" w:cs="Arial"/>
          <w:color w:val="000000"/>
          <w:sz w:val="24"/>
          <w:lang w:val="en-GB"/>
        </w:rPr>
        <w:t>rich environment where key relationships can thrive, and where staff/students can feel secure.</w:t>
      </w:r>
    </w:p>
    <w:p w14:paraId="2615B8D8" w14:textId="77777777" w:rsidR="00890766" w:rsidRDefault="00890766" w:rsidP="0082011E">
      <w:pPr>
        <w:pStyle w:val="Subhead2"/>
        <w:rPr>
          <w:rFonts w:cs="Arial"/>
          <w:color w:val="000000"/>
          <w:lang w:val="en-GB"/>
        </w:rPr>
      </w:pPr>
    </w:p>
    <w:p w14:paraId="64E184BA" w14:textId="77777777" w:rsidR="00890766" w:rsidRDefault="00890766" w:rsidP="0082011E">
      <w:pPr>
        <w:pStyle w:val="Subhead2"/>
        <w:rPr>
          <w:rFonts w:cs="Arial"/>
          <w:color w:val="000000"/>
          <w:lang w:val="en-GB"/>
        </w:rPr>
      </w:pPr>
    </w:p>
    <w:p w14:paraId="6ABCD79F" w14:textId="2A60F69C" w:rsidR="0082011E" w:rsidRPr="00A03AC2" w:rsidRDefault="00E613FF" w:rsidP="0082011E">
      <w:pPr>
        <w:pStyle w:val="Subhead2"/>
        <w:rPr>
          <w:rFonts w:cs="Arial"/>
          <w:color w:val="000000"/>
          <w:lang w:val="en-GB"/>
        </w:rPr>
      </w:pPr>
      <w:r w:rsidRPr="00A03AC2">
        <w:rPr>
          <w:rFonts w:cs="Arial"/>
          <w:color w:val="000000"/>
          <w:lang w:val="en-GB"/>
        </w:rPr>
        <w:t>3</w:t>
      </w:r>
      <w:r w:rsidR="0082011E" w:rsidRPr="00A03AC2">
        <w:rPr>
          <w:rFonts w:cs="Arial"/>
          <w:color w:val="000000"/>
          <w:lang w:val="en-GB"/>
        </w:rPr>
        <w:t>.1 Role of all staff</w:t>
      </w:r>
    </w:p>
    <w:p w14:paraId="69A8CE11" w14:textId="77777777" w:rsidR="009229A8" w:rsidRPr="00A03AC2" w:rsidRDefault="009229A8" w:rsidP="009229A8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 xml:space="preserve">Wellbeing </w:t>
      </w:r>
      <w:r w:rsidR="001B0879">
        <w:rPr>
          <w:rFonts w:cs="Arial"/>
          <w:color w:val="000000"/>
          <w:sz w:val="24"/>
          <w:lang w:val="en-GB"/>
        </w:rPr>
        <w:t>L</w:t>
      </w:r>
      <w:r w:rsidRPr="00A03AC2">
        <w:rPr>
          <w:rFonts w:cs="Arial"/>
          <w:color w:val="000000"/>
          <w:sz w:val="24"/>
          <w:lang w:val="en-GB"/>
        </w:rPr>
        <w:t>ead:</w:t>
      </w:r>
    </w:p>
    <w:p w14:paraId="0BF6642E" w14:textId="56540AC8" w:rsidR="00BA1DC2" w:rsidRDefault="00E613FF" w:rsidP="003E5AFE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 xml:space="preserve">CELC have appointed a wellbeing strategy lead (SEMH </w:t>
      </w:r>
      <w:r w:rsidR="00D76134">
        <w:rPr>
          <w:rFonts w:cs="Arial"/>
          <w:color w:val="000000"/>
          <w:sz w:val="24"/>
          <w:lang w:val="en-GB"/>
        </w:rPr>
        <w:t>C</w:t>
      </w:r>
      <w:r w:rsidRPr="00A03AC2">
        <w:rPr>
          <w:rFonts w:cs="Arial"/>
          <w:color w:val="000000"/>
          <w:sz w:val="24"/>
          <w:lang w:val="en-GB"/>
        </w:rPr>
        <w:t xml:space="preserve">oach ST). The </w:t>
      </w:r>
      <w:r w:rsidR="009229A8" w:rsidRPr="00A03AC2">
        <w:rPr>
          <w:rFonts w:cs="Arial"/>
          <w:color w:val="000000"/>
          <w:sz w:val="24"/>
          <w:lang w:val="en-GB"/>
        </w:rPr>
        <w:t>responsibility</w:t>
      </w:r>
      <w:r w:rsidRPr="00A03AC2">
        <w:rPr>
          <w:rFonts w:cs="Arial"/>
          <w:color w:val="000000"/>
          <w:sz w:val="24"/>
          <w:lang w:val="en-GB"/>
        </w:rPr>
        <w:t xml:space="preserve"> of the wellbeing lead is to monitor and update the wellbeing policy, </w:t>
      </w:r>
      <w:r w:rsidR="009229A8" w:rsidRPr="00A03AC2">
        <w:rPr>
          <w:rFonts w:cs="Arial"/>
          <w:color w:val="000000"/>
          <w:sz w:val="24"/>
          <w:lang w:val="en-GB"/>
        </w:rPr>
        <w:t>develop a wellbeing strategy for staff and students (refer to wellbeing strategy document) and to monitor strategies set out and review their effectiveness.</w:t>
      </w:r>
    </w:p>
    <w:p w14:paraId="596A8563" w14:textId="77777777" w:rsidR="00890766" w:rsidRDefault="00890766" w:rsidP="003E5AFE">
      <w:pPr>
        <w:pStyle w:val="1bodycopy10pt"/>
        <w:rPr>
          <w:rFonts w:cs="Arial"/>
          <w:b/>
          <w:bCs/>
          <w:color w:val="000000"/>
          <w:sz w:val="24"/>
          <w:u w:val="single"/>
          <w:lang w:val="en-GB"/>
        </w:rPr>
      </w:pPr>
    </w:p>
    <w:p w14:paraId="42E25569" w14:textId="6C01139D" w:rsidR="00BA1DC2" w:rsidRPr="00A03AC2" w:rsidRDefault="00890766" w:rsidP="003E5AFE">
      <w:pPr>
        <w:pStyle w:val="1bodycopy10pt"/>
        <w:rPr>
          <w:rFonts w:cs="Arial"/>
          <w:b/>
          <w:bCs/>
          <w:color w:val="000000"/>
          <w:sz w:val="24"/>
          <w:u w:val="single"/>
          <w:lang w:val="en-GB"/>
        </w:rPr>
      </w:pPr>
      <w:r>
        <w:rPr>
          <w:rFonts w:eastAsia="Calibri" w:cs="Arial"/>
          <w:noProof/>
          <w:color w:val="000000"/>
          <w:sz w:val="24"/>
          <w:lang w:val="en-GB"/>
        </w:rPr>
        <w:drawing>
          <wp:anchor distT="0" distB="0" distL="114300" distR="114300" simplePos="0" relativeHeight="251658752" behindDoc="1" locked="0" layoutInCell="1" allowOverlap="1" wp14:anchorId="305AE98D" wp14:editId="2E663211">
            <wp:simplePos x="0" y="0"/>
            <wp:positionH relativeFrom="margin">
              <wp:align>left</wp:align>
            </wp:positionH>
            <wp:positionV relativeFrom="paragraph">
              <wp:posOffset>422275</wp:posOffset>
            </wp:positionV>
            <wp:extent cx="6329045" cy="3747770"/>
            <wp:effectExtent l="0" t="0" r="0" b="5080"/>
            <wp:wrapSquare wrapText="bothSides"/>
            <wp:docPr id="10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4" t="25558" r="24226" b="1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DC2" w:rsidRPr="00A03AC2">
        <w:rPr>
          <w:rFonts w:cs="Arial"/>
          <w:b/>
          <w:bCs/>
          <w:color w:val="000000"/>
          <w:sz w:val="24"/>
          <w:u w:val="single"/>
          <w:lang w:val="en-GB"/>
        </w:rPr>
        <w:t>Whole school approach to wellbeing</w:t>
      </w:r>
    </w:p>
    <w:p w14:paraId="39C3D7BF" w14:textId="77777777" w:rsidR="00E9523F" w:rsidRPr="00A03AC2" w:rsidRDefault="00E9523F" w:rsidP="0082011E">
      <w:pPr>
        <w:pStyle w:val="1bodycopy10pt"/>
        <w:rPr>
          <w:rFonts w:cs="Arial"/>
          <w:color w:val="000000"/>
          <w:sz w:val="24"/>
          <w:lang w:val="en-GB"/>
        </w:rPr>
      </w:pPr>
    </w:p>
    <w:p w14:paraId="29388AA3" w14:textId="77777777" w:rsidR="0082011E" w:rsidRPr="00A03AC2" w:rsidRDefault="0082011E" w:rsidP="0082011E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All staff are expected to:</w:t>
      </w:r>
    </w:p>
    <w:p w14:paraId="792B574B" w14:textId="77777777" w:rsidR="0082011E" w:rsidRPr="00A03AC2" w:rsidRDefault="0082011E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Treat each other with empathy and respect</w:t>
      </w:r>
    </w:p>
    <w:p w14:paraId="0EC0CE69" w14:textId="77777777" w:rsidR="0082011E" w:rsidRPr="00A03AC2" w:rsidRDefault="0082011E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Keep in mind the workload and wellbeing of other members of staff</w:t>
      </w:r>
    </w:p>
    <w:p w14:paraId="15BB56DB" w14:textId="77777777" w:rsidR="00667C2C" w:rsidRPr="00A03AC2" w:rsidRDefault="00667C2C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Support other members of staff if they become stressed, </w:t>
      </w:r>
      <w:r w:rsidR="00C02AC9" w:rsidRPr="00A03AC2">
        <w:rPr>
          <w:color w:val="000000"/>
          <w:sz w:val="24"/>
          <w:szCs w:val="24"/>
          <w:lang w:val="en-GB"/>
        </w:rPr>
        <w:t>such as by providing</w:t>
      </w:r>
      <w:r w:rsidRPr="00A03AC2">
        <w:rPr>
          <w:color w:val="000000"/>
          <w:sz w:val="24"/>
          <w:szCs w:val="24"/>
          <w:lang w:val="en-GB"/>
        </w:rPr>
        <w:t xml:space="preserve"> practical assistance or emotional reassurance</w:t>
      </w:r>
    </w:p>
    <w:p w14:paraId="4EFFD8B0" w14:textId="77777777" w:rsidR="0082011E" w:rsidRPr="00A03AC2" w:rsidRDefault="005F65C7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Report honestly about their wellbeing and l</w:t>
      </w:r>
      <w:r w:rsidR="0082011E" w:rsidRPr="00A03AC2">
        <w:rPr>
          <w:color w:val="000000"/>
          <w:sz w:val="24"/>
          <w:szCs w:val="24"/>
          <w:lang w:val="en-GB"/>
        </w:rPr>
        <w:t>et other members of staff know when they need support</w:t>
      </w:r>
    </w:p>
    <w:p w14:paraId="4828BC91" w14:textId="77777777" w:rsidR="0082011E" w:rsidRPr="00A03AC2" w:rsidRDefault="001012A6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Contribute positively towards morale and team spirit</w:t>
      </w:r>
    </w:p>
    <w:p w14:paraId="5DD6DE57" w14:textId="77777777" w:rsidR="0082011E" w:rsidRPr="00A03AC2" w:rsidRDefault="0082011E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Use shared areas respectfully, such as the staff room or offices</w:t>
      </w:r>
    </w:p>
    <w:p w14:paraId="171C9D61" w14:textId="77777777" w:rsidR="00420542" w:rsidRDefault="00420542" w:rsidP="0082011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lastRenderedPageBreak/>
        <w:t>T</w:t>
      </w:r>
      <w:r w:rsidR="001F5BA3" w:rsidRPr="00A03AC2">
        <w:rPr>
          <w:color w:val="000000"/>
          <w:sz w:val="24"/>
          <w:szCs w:val="24"/>
          <w:lang w:val="en-GB"/>
        </w:rPr>
        <w:t>ake</w:t>
      </w:r>
      <w:r w:rsidRPr="00A03AC2">
        <w:rPr>
          <w:color w:val="000000"/>
          <w:sz w:val="24"/>
          <w:szCs w:val="24"/>
          <w:lang w:val="en-GB"/>
        </w:rPr>
        <w:t xml:space="preserve"> part in training opportunities that promote their wellbeing</w:t>
      </w:r>
    </w:p>
    <w:p w14:paraId="67EDA84C" w14:textId="77777777" w:rsidR="008A35EE" w:rsidRPr="00A03AC2" w:rsidRDefault="00E9523F" w:rsidP="009819C4">
      <w:pPr>
        <w:pStyle w:val="Subhead2"/>
        <w:rPr>
          <w:rFonts w:cs="Arial"/>
          <w:color w:val="000000"/>
          <w:lang w:val="en-GB"/>
        </w:rPr>
      </w:pPr>
      <w:r w:rsidRPr="00A03AC2">
        <w:rPr>
          <w:rFonts w:cs="Arial"/>
          <w:color w:val="000000"/>
          <w:lang w:val="en-GB"/>
        </w:rPr>
        <w:t>3</w:t>
      </w:r>
      <w:r w:rsidR="009819C4" w:rsidRPr="00A03AC2">
        <w:rPr>
          <w:rFonts w:cs="Arial"/>
          <w:color w:val="000000"/>
          <w:lang w:val="en-GB"/>
        </w:rPr>
        <w:t>.2 Role of line managers</w:t>
      </w:r>
    </w:p>
    <w:p w14:paraId="235E50C4" w14:textId="77777777" w:rsidR="002D0277" w:rsidRPr="00A03AC2" w:rsidRDefault="009819C4" w:rsidP="002D0277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Line managers are expected to</w:t>
      </w:r>
      <w:r w:rsidR="002D0277" w:rsidRPr="00A03AC2">
        <w:rPr>
          <w:rFonts w:cs="Arial"/>
          <w:color w:val="000000"/>
          <w:sz w:val="24"/>
          <w:lang w:val="en-GB"/>
        </w:rPr>
        <w:t>:</w:t>
      </w:r>
    </w:p>
    <w:p w14:paraId="744D2AEB" w14:textId="77777777" w:rsidR="008E1091" w:rsidRPr="00A03AC2" w:rsidRDefault="008E1091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Maintain positive relationships with their staff</w:t>
      </w:r>
      <w:r w:rsidR="0075551D" w:rsidRPr="00A03AC2">
        <w:rPr>
          <w:color w:val="000000"/>
          <w:sz w:val="24"/>
          <w:szCs w:val="24"/>
          <w:lang w:val="en-GB"/>
        </w:rPr>
        <w:t xml:space="preserve"> and value them for their skills, not their working pattern</w:t>
      </w:r>
    </w:p>
    <w:p w14:paraId="4F7470A8" w14:textId="77777777" w:rsidR="009819C4" w:rsidRPr="00A03AC2" w:rsidRDefault="009819C4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Provide a non-judgemental and confidential support system to their staff</w:t>
      </w:r>
    </w:p>
    <w:p w14:paraId="4112BD77" w14:textId="77777777" w:rsidR="000743E6" w:rsidRPr="00A03AC2" w:rsidRDefault="000743E6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Take any complaints or concerns seriously and deal with them appropriately</w:t>
      </w:r>
      <w:r w:rsidR="005A4C11" w:rsidRPr="00A03AC2">
        <w:rPr>
          <w:color w:val="000000"/>
          <w:sz w:val="24"/>
          <w:szCs w:val="24"/>
          <w:lang w:val="en-GB"/>
        </w:rPr>
        <w:t xml:space="preserve"> using the school’s policies</w:t>
      </w:r>
    </w:p>
    <w:p w14:paraId="06FB4F4F" w14:textId="77777777" w:rsidR="00B16B71" w:rsidRPr="00A03AC2" w:rsidRDefault="00B16B71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Moni</w:t>
      </w:r>
      <w:r w:rsidR="009E1723" w:rsidRPr="00A03AC2">
        <w:rPr>
          <w:color w:val="000000"/>
          <w:sz w:val="24"/>
          <w:szCs w:val="24"/>
          <w:lang w:val="en-GB"/>
        </w:rPr>
        <w:t>tor</w:t>
      </w:r>
      <w:r w:rsidR="00D1325C" w:rsidRPr="00A03AC2">
        <w:rPr>
          <w:color w:val="000000"/>
          <w:sz w:val="24"/>
          <w:szCs w:val="24"/>
          <w:lang w:val="en-GB"/>
        </w:rPr>
        <w:t xml:space="preserve"> workloads and be </w:t>
      </w:r>
      <w:r w:rsidRPr="00A03AC2">
        <w:rPr>
          <w:color w:val="000000"/>
          <w:sz w:val="24"/>
          <w:szCs w:val="24"/>
          <w:lang w:val="en-GB"/>
        </w:rPr>
        <w:t>alert to signs of stress</w:t>
      </w:r>
      <w:r w:rsidR="000800B9" w:rsidRPr="00A03AC2">
        <w:rPr>
          <w:color w:val="000000"/>
          <w:sz w:val="24"/>
          <w:szCs w:val="24"/>
          <w:lang w:val="en-GB"/>
        </w:rPr>
        <w:t>, and regularly talk to staff about their work/life balance</w:t>
      </w:r>
    </w:p>
    <w:p w14:paraId="721E2B57" w14:textId="77777777" w:rsidR="002D0277" w:rsidRPr="00A03AC2" w:rsidRDefault="002D0277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Make sure new staff are properly</w:t>
      </w:r>
      <w:r w:rsidR="009232D2" w:rsidRPr="00A03AC2">
        <w:rPr>
          <w:color w:val="000000"/>
          <w:sz w:val="24"/>
          <w:szCs w:val="24"/>
          <w:lang w:val="en-GB"/>
        </w:rPr>
        <w:t xml:space="preserve"> and thoroughly</w:t>
      </w:r>
      <w:r w:rsidRPr="00A03AC2">
        <w:rPr>
          <w:color w:val="000000"/>
          <w:sz w:val="24"/>
          <w:szCs w:val="24"/>
          <w:lang w:val="en-GB"/>
        </w:rPr>
        <w:t xml:space="preserve"> inducted and feel </w:t>
      </w:r>
      <w:r w:rsidR="00B71C33" w:rsidRPr="00A03AC2">
        <w:rPr>
          <w:color w:val="000000"/>
          <w:sz w:val="24"/>
          <w:szCs w:val="24"/>
          <w:lang w:val="en-GB"/>
        </w:rPr>
        <w:t>able to ask</w:t>
      </w:r>
      <w:r w:rsidRPr="00A03AC2">
        <w:rPr>
          <w:color w:val="000000"/>
          <w:sz w:val="24"/>
          <w:szCs w:val="24"/>
          <w:lang w:val="en-GB"/>
        </w:rPr>
        <w:t xml:space="preserve"> for help</w:t>
      </w:r>
    </w:p>
    <w:p w14:paraId="0A7197CD" w14:textId="77777777" w:rsidR="009819C4" w:rsidRPr="00A03AC2" w:rsidRDefault="009E1723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Understand that personal issues and pressures at work may have a temporary</w:t>
      </w:r>
      <w:r w:rsidR="00DD04AD" w:rsidRPr="00A03AC2">
        <w:rPr>
          <w:color w:val="000000"/>
          <w:sz w:val="24"/>
          <w:szCs w:val="24"/>
          <w:lang w:val="en-GB"/>
        </w:rPr>
        <w:t xml:space="preserve"> effect on work performance, and take that into account during any appraisal or capability procedures</w:t>
      </w:r>
    </w:p>
    <w:p w14:paraId="42D95C3A" w14:textId="77777777" w:rsidR="000743E6" w:rsidRPr="00A03AC2" w:rsidRDefault="000743E6" w:rsidP="000743E6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Promote information about and access to external support service</w:t>
      </w:r>
      <w:r w:rsidR="00934F03" w:rsidRPr="00A03AC2">
        <w:rPr>
          <w:color w:val="000000"/>
          <w:sz w:val="24"/>
          <w:szCs w:val="24"/>
          <w:lang w:val="en-GB"/>
        </w:rPr>
        <w:t>s</w:t>
      </w:r>
    </w:p>
    <w:p w14:paraId="27B40539" w14:textId="77777777" w:rsidR="009819C4" w:rsidRPr="00A03AC2" w:rsidRDefault="009819C4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Help to arrange personal and professional development training where appropriate</w:t>
      </w:r>
    </w:p>
    <w:p w14:paraId="4039219E" w14:textId="77777777" w:rsidR="009819C4" w:rsidRPr="00A03AC2" w:rsidRDefault="009819C4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Keep in touch with staff if they’re absent for long periods</w:t>
      </w:r>
    </w:p>
    <w:p w14:paraId="6ACB6FEE" w14:textId="77777777" w:rsidR="00D83DD0" w:rsidRPr="00A03AC2" w:rsidRDefault="00D83DD0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Monitor staff sickness absence, and have support meetings with them if any patterns emerge</w:t>
      </w:r>
    </w:p>
    <w:p w14:paraId="1991ECE2" w14:textId="77777777" w:rsidR="006961DB" w:rsidRPr="00A03AC2" w:rsidRDefault="006961DB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Conduct return to work interviews to support staff back into work</w:t>
      </w:r>
    </w:p>
    <w:p w14:paraId="0E39517A" w14:textId="77777777" w:rsidR="000E5B35" w:rsidRDefault="000E5B35" w:rsidP="009819C4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Conduct exit interviews with resigning staff to help identify any wellbeing issues that lead to their resignation</w:t>
      </w:r>
    </w:p>
    <w:p w14:paraId="47F771B6" w14:textId="77777777" w:rsidR="001B0879" w:rsidRPr="00A03AC2" w:rsidRDefault="001B0879" w:rsidP="00CE5D8E">
      <w:pPr>
        <w:pStyle w:val="4Bulletedcopyblue"/>
        <w:numPr>
          <w:ilvl w:val="0"/>
          <w:numId w:val="0"/>
        </w:numPr>
        <w:ind w:left="340"/>
        <w:rPr>
          <w:color w:val="000000"/>
          <w:sz w:val="24"/>
          <w:szCs w:val="24"/>
          <w:lang w:val="en-GB"/>
        </w:rPr>
      </w:pPr>
    </w:p>
    <w:p w14:paraId="7AD23C63" w14:textId="77777777" w:rsidR="00D12320" w:rsidRPr="00A03AC2" w:rsidRDefault="00E9523F" w:rsidP="00E9523F">
      <w:pPr>
        <w:pStyle w:val="Subhead2"/>
        <w:rPr>
          <w:rFonts w:cs="Arial"/>
          <w:color w:val="000000"/>
          <w:lang w:val="en-GB"/>
        </w:rPr>
      </w:pPr>
      <w:r w:rsidRPr="00A03AC2">
        <w:rPr>
          <w:rFonts w:cs="Arial"/>
          <w:color w:val="000000"/>
          <w:lang w:val="en-GB"/>
        </w:rPr>
        <w:t>3</w:t>
      </w:r>
      <w:r w:rsidR="00D12320" w:rsidRPr="00A03AC2">
        <w:rPr>
          <w:rFonts w:cs="Arial"/>
          <w:color w:val="000000"/>
          <w:lang w:val="en-GB"/>
        </w:rPr>
        <w:t xml:space="preserve">.3 Role of </w:t>
      </w:r>
      <w:r w:rsidR="009229A8" w:rsidRPr="00A03AC2">
        <w:rPr>
          <w:rFonts w:cs="Arial"/>
          <w:color w:val="000000"/>
          <w:lang w:val="en-GB"/>
        </w:rPr>
        <w:t>Senior Leadership Team (SLT)</w:t>
      </w:r>
    </w:p>
    <w:p w14:paraId="6E63AA08" w14:textId="77777777" w:rsidR="00D12320" w:rsidRPr="00A03AC2" w:rsidRDefault="009229A8" w:rsidP="00D12320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SLT</w:t>
      </w:r>
      <w:r w:rsidR="00D12320" w:rsidRPr="00A03AC2">
        <w:rPr>
          <w:rFonts w:cs="Arial"/>
          <w:color w:val="000000"/>
          <w:sz w:val="24"/>
          <w:lang w:val="en-GB"/>
        </w:rPr>
        <w:t xml:space="preserve"> are expected to:</w:t>
      </w:r>
    </w:p>
    <w:p w14:paraId="007EEFB8" w14:textId="77777777" w:rsidR="002E13B1" w:rsidRPr="00A03AC2" w:rsidRDefault="00B16B71" w:rsidP="002E13B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Lead in setting standards</w:t>
      </w:r>
      <w:r w:rsidR="002E13B1" w:rsidRPr="00A03AC2">
        <w:rPr>
          <w:color w:val="000000"/>
          <w:sz w:val="24"/>
          <w:szCs w:val="24"/>
          <w:lang w:val="en-GB"/>
        </w:rPr>
        <w:t xml:space="preserve"> for conduct, including how they treat other members of staff and </w:t>
      </w:r>
      <w:r w:rsidR="00E6627C" w:rsidRPr="00A03AC2">
        <w:rPr>
          <w:color w:val="000000"/>
          <w:sz w:val="24"/>
          <w:szCs w:val="24"/>
          <w:lang w:val="en-GB"/>
        </w:rPr>
        <w:t>adhering to agreed working hours</w:t>
      </w:r>
    </w:p>
    <w:p w14:paraId="20BF0E3B" w14:textId="77777777" w:rsidR="00E6627C" w:rsidRPr="00A03AC2" w:rsidRDefault="00E6627C" w:rsidP="002E13B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Manage a non-judgemental and confidential support system for staff</w:t>
      </w:r>
    </w:p>
    <w:p w14:paraId="5C91C39A" w14:textId="77777777" w:rsidR="0035149D" w:rsidRPr="00A03AC2" w:rsidRDefault="0035149D" w:rsidP="002E13B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Monitor the wellbeing of staff through regular surveys</w:t>
      </w:r>
      <w:r w:rsidR="00E1131A" w:rsidRPr="00A03AC2">
        <w:rPr>
          <w:color w:val="000000"/>
          <w:sz w:val="24"/>
          <w:szCs w:val="24"/>
          <w:lang w:val="en-GB"/>
        </w:rPr>
        <w:t xml:space="preserve"> and structured conversations</w:t>
      </w:r>
    </w:p>
    <w:p w14:paraId="5F09CBF0" w14:textId="77777777" w:rsidR="00E6627C" w:rsidRPr="00A03AC2" w:rsidRDefault="0075551D" w:rsidP="00E6627C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Make sure </w:t>
      </w:r>
      <w:r w:rsidR="00035E8F" w:rsidRPr="00A03AC2">
        <w:rPr>
          <w:color w:val="000000"/>
          <w:sz w:val="24"/>
          <w:szCs w:val="24"/>
          <w:lang w:val="en-GB"/>
        </w:rPr>
        <w:t>accountability systems are based</w:t>
      </w:r>
      <w:r w:rsidRPr="00A03AC2">
        <w:rPr>
          <w:color w:val="000000"/>
          <w:sz w:val="24"/>
          <w:szCs w:val="24"/>
          <w:lang w:val="en-GB"/>
        </w:rPr>
        <w:t xml:space="preserve"> on trust</w:t>
      </w:r>
      <w:r w:rsidR="000C7421" w:rsidRPr="00A03AC2">
        <w:rPr>
          <w:color w:val="000000"/>
          <w:sz w:val="24"/>
          <w:szCs w:val="24"/>
          <w:lang w:val="en-GB"/>
        </w:rPr>
        <w:t xml:space="preserve"> and</w:t>
      </w:r>
      <w:r w:rsidR="00F03FE1" w:rsidRPr="00A03AC2">
        <w:rPr>
          <w:color w:val="000000"/>
          <w:sz w:val="24"/>
          <w:szCs w:val="24"/>
          <w:lang w:val="en-GB"/>
        </w:rPr>
        <w:t xml:space="preserve"> </w:t>
      </w:r>
      <w:r w:rsidR="00FA35DE" w:rsidRPr="00A03AC2">
        <w:rPr>
          <w:color w:val="000000"/>
          <w:sz w:val="24"/>
          <w:szCs w:val="24"/>
          <w:lang w:val="en-GB"/>
        </w:rPr>
        <w:t xml:space="preserve">professional </w:t>
      </w:r>
      <w:r w:rsidR="00F03FE1" w:rsidRPr="00A03AC2">
        <w:rPr>
          <w:color w:val="000000"/>
          <w:sz w:val="24"/>
          <w:szCs w:val="24"/>
          <w:lang w:val="en-GB"/>
        </w:rPr>
        <w:t>dialogue</w:t>
      </w:r>
      <w:r w:rsidR="000C7421" w:rsidRPr="00A03AC2">
        <w:rPr>
          <w:color w:val="000000"/>
          <w:sz w:val="24"/>
          <w:szCs w:val="24"/>
          <w:lang w:val="en-GB"/>
        </w:rPr>
        <w:t xml:space="preserve">, </w:t>
      </w:r>
      <w:r w:rsidR="008E7999" w:rsidRPr="00A03AC2">
        <w:rPr>
          <w:color w:val="000000"/>
          <w:sz w:val="24"/>
          <w:szCs w:val="24"/>
          <w:lang w:val="en-GB"/>
        </w:rPr>
        <w:t>with</w:t>
      </w:r>
      <w:r w:rsidRPr="00A03AC2">
        <w:rPr>
          <w:color w:val="000000"/>
          <w:sz w:val="24"/>
          <w:szCs w:val="24"/>
          <w:lang w:val="en-GB"/>
        </w:rPr>
        <w:t xml:space="preserve"> proportionate amounts of direct monitoring</w:t>
      </w:r>
    </w:p>
    <w:p w14:paraId="15E1A862" w14:textId="77777777" w:rsidR="000D1F12" w:rsidRPr="00A03AC2" w:rsidRDefault="000D1F12" w:rsidP="002E13B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Re</w:t>
      </w:r>
      <w:r w:rsidR="00A00A64" w:rsidRPr="00A03AC2">
        <w:rPr>
          <w:color w:val="000000"/>
          <w:sz w:val="24"/>
          <w:szCs w:val="24"/>
          <w:lang w:val="en-GB"/>
        </w:rPr>
        <w:t>gularly re</w:t>
      </w:r>
      <w:r w:rsidRPr="00A03AC2">
        <w:rPr>
          <w:color w:val="000000"/>
          <w:sz w:val="24"/>
          <w:szCs w:val="24"/>
          <w:lang w:val="en-GB"/>
        </w:rPr>
        <w:t>view the demands on staff, such as the time spent on paperwork, and seek alternative solutions wherever possible</w:t>
      </w:r>
    </w:p>
    <w:p w14:paraId="0D056430" w14:textId="77777777" w:rsidR="00C26EFE" w:rsidRPr="00A03AC2" w:rsidRDefault="000676BF" w:rsidP="00C26EF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Make sure job descriptions are kept </w:t>
      </w:r>
      <w:r w:rsidR="002724B0" w:rsidRPr="00A03AC2">
        <w:rPr>
          <w:color w:val="000000"/>
          <w:sz w:val="24"/>
          <w:szCs w:val="24"/>
          <w:lang w:val="en-GB"/>
        </w:rPr>
        <w:t>up to date</w:t>
      </w:r>
      <w:r w:rsidRPr="00A03AC2">
        <w:rPr>
          <w:color w:val="000000"/>
          <w:sz w:val="24"/>
          <w:szCs w:val="24"/>
          <w:lang w:val="en-GB"/>
        </w:rPr>
        <w:t>, with clearly identified responsibilities and staff being consulted before any changes</w:t>
      </w:r>
    </w:p>
    <w:p w14:paraId="22E13BD6" w14:textId="77777777" w:rsidR="002E13B1" w:rsidRPr="00A03AC2" w:rsidRDefault="002E13B1" w:rsidP="002E13B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lastRenderedPageBreak/>
        <w:t xml:space="preserve">Listen to the views of staff and involve them in </w:t>
      </w:r>
      <w:r w:rsidR="00A00896" w:rsidRPr="00A03AC2">
        <w:rPr>
          <w:color w:val="000000"/>
          <w:sz w:val="24"/>
          <w:szCs w:val="24"/>
          <w:lang w:val="en-GB"/>
        </w:rPr>
        <w:t>decision-</w:t>
      </w:r>
      <w:r w:rsidRPr="00A03AC2">
        <w:rPr>
          <w:color w:val="000000"/>
          <w:sz w:val="24"/>
          <w:szCs w:val="24"/>
          <w:lang w:val="en-GB"/>
        </w:rPr>
        <w:t>making processes</w:t>
      </w:r>
      <w:r w:rsidR="00F42201" w:rsidRPr="00A03AC2">
        <w:rPr>
          <w:color w:val="000000"/>
          <w:sz w:val="24"/>
          <w:szCs w:val="24"/>
          <w:lang w:val="en-GB"/>
        </w:rPr>
        <w:t xml:space="preserve">, </w:t>
      </w:r>
      <w:r w:rsidR="00D87CC8" w:rsidRPr="00A03AC2">
        <w:rPr>
          <w:color w:val="000000"/>
          <w:sz w:val="24"/>
          <w:szCs w:val="24"/>
          <w:lang w:val="en-GB"/>
        </w:rPr>
        <w:t xml:space="preserve">including </w:t>
      </w:r>
      <w:r w:rsidR="00DC57CF" w:rsidRPr="00A03AC2">
        <w:rPr>
          <w:color w:val="000000"/>
          <w:sz w:val="24"/>
          <w:szCs w:val="24"/>
          <w:lang w:val="en-GB"/>
        </w:rPr>
        <w:t>allowing them to consider any workload implications of new initiatives</w:t>
      </w:r>
    </w:p>
    <w:p w14:paraId="35C155A3" w14:textId="77777777" w:rsidR="004C2749" w:rsidRPr="00A03AC2" w:rsidRDefault="004C2749" w:rsidP="002E13B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Communicate</w:t>
      </w:r>
      <w:r w:rsidR="00710712" w:rsidRPr="00A03AC2">
        <w:rPr>
          <w:color w:val="000000"/>
          <w:sz w:val="24"/>
          <w:szCs w:val="24"/>
          <w:lang w:val="en-GB"/>
        </w:rPr>
        <w:t xml:space="preserve"> new initiatives</w:t>
      </w:r>
      <w:r w:rsidRPr="00A03AC2">
        <w:rPr>
          <w:color w:val="000000"/>
          <w:sz w:val="24"/>
          <w:szCs w:val="24"/>
          <w:lang w:val="en-GB"/>
        </w:rPr>
        <w:t xml:space="preserve"> effectively with all members of staff</w:t>
      </w:r>
      <w:r w:rsidR="00696B09" w:rsidRPr="00A03AC2">
        <w:rPr>
          <w:color w:val="000000"/>
          <w:sz w:val="24"/>
          <w:szCs w:val="24"/>
          <w:lang w:val="en-GB"/>
        </w:rPr>
        <w:t xml:space="preserve"> to ensure they feel included and aware of any changes occurring at the school</w:t>
      </w:r>
    </w:p>
    <w:p w14:paraId="54FF2056" w14:textId="77777777" w:rsidR="002E13B1" w:rsidRPr="00A03AC2" w:rsidRDefault="002E13B1" w:rsidP="00B16B71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Make sure that the efforts and successes of staff are recognised and celebrated</w:t>
      </w:r>
    </w:p>
    <w:p w14:paraId="5A886014" w14:textId="77777777" w:rsidR="00D83DD0" w:rsidRPr="00A03AC2" w:rsidRDefault="00C26EFE" w:rsidP="00D83DD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Produce calendars of meetings, deadlines and events so that staff can </w:t>
      </w:r>
      <w:proofErr w:type="gramStart"/>
      <w:r w:rsidRPr="00A03AC2">
        <w:rPr>
          <w:color w:val="000000"/>
          <w:sz w:val="24"/>
          <w:szCs w:val="24"/>
          <w:lang w:val="en-GB"/>
        </w:rPr>
        <w:t>plan ahead</w:t>
      </w:r>
      <w:proofErr w:type="gramEnd"/>
      <w:r w:rsidRPr="00A03AC2">
        <w:rPr>
          <w:color w:val="000000"/>
          <w:sz w:val="24"/>
          <w:szCs w:val="24"/>
          <w:lang w:val="en-GB"/>
        </w:rPr>
        <w:t xml:space="preserve"> and manage their workload</w:t>
      </w:r>
    </w:p>
    <w:p w14:paraId="3CDABB21" w14:textId="77777777" w:rsidR="00D12320" w:rsidRPr="00A03AC2" w:rsidRDefault="00843E5F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Provide resources to promote staff wellbeing</w:t>
      </w:r>
      <w:r w:rsidR="00AB57DC" w:rsidRPr="00A03AC2">
        <w:rPr>
          <w:color w:val="000000"/>
          <w:sz w:val="24"/>
          <w:szCs w:val="24"/>
          <w:lang w:val="en-GB"/>
        </w:rPr>
        <w:t>, such as training opportunities</w:t>
      </w:r>
    </w:p>
    <w:p w14:paraId="2E49AEFD" w14:textId="77777777" w:rsidR="006D02DE" w:rsidRPr="00A03AC2" w:rsidRDefault="006D02DE" w:rsidP="006D02DE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Promote information about and access to external support services</w:t>
      </w:r>
    </w:p>
    <w:p w14:paraId="5BCAFD1F" w14:textId="77777777" w:rsidR="003A4E8A" w:rsidRDefault="003A4E8A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Organise extra support during times of stress, such as Of</w:t>
      </w:r>
      <w:r w:rsidR="00F91A7A" w:rsidRPr="00A03AC2">
        <w:rPr>
          <w:color w:val="000000"/>
          <w:sz w:val="24"/>
          <w:szCs w:val="24"/>
          <w:lang w:val="en-GB"/>
        </w:rPr>
        <w:t>sted inspections</w:t>
      </w:r>
    </w:p>
    <w:p w14:paraId="155D669B" w14:textId="77777777" w:rsidR="001B0879" w:rsidRPr="00A03AC2" w:rsidRDefault="001B0879" w:rsidP="00CE5D8E">
      <w:pPr>
        <w:pStyle w:val="4Bulletedcopyblue"/>
        <w:numPr>
          <w:ilvl w:val="0"/>
          <w:numId w:val="0"/>
        </w:numPr>
        <w:ind w:left="340"/>
        <w:rPr>
          <w:color w:val="000000"/>
          <w:sz w:val="24"/>
          <w:szCs w:val="24"/>
          <w:lang w:val="en-GB"/>
        </w:rPr>
      </w:pPr>
    </w:p>
    <w:p w14:paraId="3B3601B4" w14:textId="77777777" w:rsidR="00D12320" w:rsidRPr="00A03AC2" w:rsidRDefault="00E9523F" w:rsidP="009229A8">
      <w:pPr>
        <w:pStyle w:val="Subhead2"/>
        <w:rPr>
          <w:rFonts w:cs="Arial"/>
          <w:color w:val="000000"/>
          <w:lang w:val="en-GB"/>
        </w:rPr>
      </w:pPr>
      <w:r w:rsidRPr="00A03AC2">
        <w:rPr>
          <w:rFonts w:cs="Arial"/>
          <w:color w:val="000000"/>
          <w:lang w:val="en-GB"/>
        </w:rPr>
        <w:t>3</w:t>
      </w:r>
      <w:r w:rsidR="00D12320" w:rsidRPr="00A03AC2">
        <w:rPr>
          <w:rFonts w:cs="Arial"/>
          <w:color w:val="000000"/>
          <w:lang w:val="en-GB"/>
        </w:rPr>
        <w:t xml:space="preserve">.4 Role of the </w:t>
      </w:r>
      <w:r w:rsidR="009229A8" w:rsidRPr="00A03AC2">
        <w:rPr>
          <w:rFonts w:cs="Arial"/>
          <w:color w:val="000000"/>
          <w:lang w:val="en-GB"/>
        </w:rPr>
        <w:t>Management Committee</w:t>
      </w:r>
    </w:p>
    <w:p w14:paraId="21EC357A" w14:textId="77777777" w:rsidR="00D12320" w:rsidRPr="00A03AC2" w:rsidRDefault="00775980" w:rsidP="00D12320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 xml:space="preserve">The </w:t>
      </w:r>
      <w:r w:rsidR="009229A8" w:rsidRPr="00A03AC2">
        <w:rPr>
          <w:rFonts w:cs="Arial"/>
          <w:color w:val="000000"/>
          <w:sz w:val="24"/>
          <w:lang w:val="en-GB"/>
        </w:rPr>
        <w:t>management committee</w:t>
      </w:r>
      <w:r w:rsidRPr="00A03AC2">
        <w:rPr>
          <w:rFonts w:cs="Arial"/>
          <w:color w:val="000000"/>
          <w:sz w:val="24"/>
          <w:lang w:val="en-GB"/>
        </w:rPr>
        <w:t xml:space="preserve"> is</w:t>
      </w:r>
      <w:r w:rsidR="00D12320" w:rsidRPr="00A03AC2">
        <w:rPr>
          <w:rFonts w:cs="Arial"/>
          <w:color w:val="000000"/>
          <w:sz w:val="24"/>
          <w:lang w:val="en-GB"/>
        </w:rPr>
        <w:t xml:space="preserve"> expected to:</w:t>
      </w:r>
    </w:p>
    <w:p w14:paraId="7DCC500D" w14:textId="77777777" w:rsidR="00D12320" w:rsidRPr="00A03AC2" w:rsidRDefault="00D12320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Make sure </w:t>
      </w:r>
      <w:r w:rsidR="009229A8" w:rsidRPr="00A03AC2">
        <w:rPr>
          <w:color w:val="000000"/>
          <w:sz w:val="24"/>
          <w:szCs w:val="24"/>
          <w:lang w:val="en-GB"/>
        </w:rPr>
        <w:t>CELC</w:t>
      </w:r>
      <w:r w:rsidRPr="00A03AC2">
        <w:rPr>
          <w:color w:val="000000"/>
          <w:sz w:val="24"/>
          <w:szCs w:val="24"/>
          <w:lang w:val="en-GB"/>
        </w:rPr>
        <w:t xml:space="preserve"> is fulfilling its duty of care as an employer</w:t>
      </w:r>
      <w:r w:rsidR="00050EB4" w:rsidRPr="00A03AC2">
        <w:rPr>
          <w:color w:val="000000"/>
          <w:sz w:val="24"/>
          <w:szCs w:val="24"/>
          <w:lang w:val="en-GB"/>
        </w:rPr>
        <w:t>, such as by giving staff a reasonable workload and creating a supportive</w:t>
      </w:r>
      <w:r w:rsidR="00BE631F" w:rsidRPr="00A03AC2">
        <w:rPr>
          <w:color w:val="000000"/>
          <w:sz w:val="24"/>
          <w:szCs w:val="24"/>
          <w:lang w:val="en-GB"/>
        </w:rPr>
        <w:t xml:space="preserve"> work</w:t>
      </w:r>
      <w:r w:rsidR="00050EB4" w:rsidRPr="00A03AC2">
        <w:rPr>
          <w:color w:val="000000"/>
          <w:sz w:val="24"/>
          <w:szCs w:val="24"/>
          <w:lang w:val="en-GB"/>
        </w:rPr>
        <w:t xml:space="preserve"> </w:t>
      </w:r>
      <w:r w:rsidR="00BE631F" w:rsidRPr="00A03AC2">
        <w:rPr>
          <w:color w:val="000000"/>
          <w:sz w:val="24"/>
          <w:szCs w:val="24"/>
          <w:lang w:val="en-GB"/>
        </w:rPr>
        <w:t>environment</w:t>
      </w:r>
    </w:p>
    <w:p w14:paraId="2227EE8C" w14:textId="77777777" w:rsidR="00D12320" w:rsidRPr="00A03AC2" w:rsidRDefault="00D12320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Monitor and support the wellbeing of the headteacher</w:t>
      </w:r>
    </w:p>
    <w:p w14:paraId="70F73305" w14:textId="77777777" w:rsidR="003640E5" w:rsidRPr="00A03AC2" w:rsidRDefault="00D12320" w:rsidP="004F463D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Ensure that resources</w:t>
      </w:r>
      <w:r w:rsidR="006D02DE" w:rsidRPr="00A03AC2">
        <w:rPr>
          <w:color w:val="000000"/>
          <w:sz w:val="24"/>
          <w:szCs w:val="24"/>
          <w:lang w:val="en-GB"/>
        </w:rPr>
        <w:t xml:space="preserve"> and support services</w:t>
      </w:r>
      <w:r w:rsidRPr="00A03AC2">
        <w:rPr>
          <w:color w:val="000000"/>
          <w:sz w:val="24"/>
          <w:szCs w:val="24"/>
          <w:lang w:val="en-GB"/>
        </w:rPr>
        <w:t xml:space="preserve"> are in place to promote staff wellbeing</w:t>
      </w:r>
    </w:p>
    <w:p w14:paraId="566D2F91" w14:textId="77777777" w:rsidR="00D12320" w:rsidRPr="00A03AC2" w:rsidRDefault="00D12320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Make decisions and review policies with staff wellbeing in mind, particularly </w:t>
      </w:r>
      <w:proofErr w:type="gramStart"/>
      <w:r w:rsidRPr="00A03AC2">
        <w:rPr>
          <w:color w:val="000000"/>
          <w:sz w:val="24"/>
          <w:szCs w:val="24"/>
          <w:lang w:val="en-GB"/>
        </w:rPr>
        <w:t>in regards to</w:t>
      </w:r>
      <w:proofErr w:type="gramEnd"/>
      <w:r w:rsidRPr="00A03AC2">
        <w:rPr>
          <w:color w:val="000000"/>
          <w:sz w:val="24"/>
          <w:szCs w:val="24"/>
          <w:lang w:val="en-GB"/>
        </w:rPr>
        <w:t xml:space="preserve"> workload</w:t>
      </w:r>
    </w:p>
    <w:p w14:paraId="35C6A51E" w14:textId="77777777" w:rsidR="00BC60F3" w:rsidRPr="00A03AC2" w:rsidRDefault="00BC60F3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 xml:space="preserve">Be reasonable about the format and quantity of information </w:t>
      </w:r>
      <w:r w:rsidR="00AA0FEF" w:rsidRPr="00A03AC2">
        <w:rPr>
          <w:color w:val="000000"/>
          <w:sz w:val="24"/>
          <w:szCs w:val="24"/>
          <w:lang w:val="en-GB"/>
        </w:rPr>
        <w:t>asked</w:t>
      </w:r>
      <w:r w:rsidRPr="00A03AC2">
        <w:rPr>
          <w:color w:val="000000"/>
          <w:sz w:val="24"/>
          <w:szCs w:val="24"/>
          <w:lang w:val="en-GB"/>
        </w:rPr>
        <w:t xml:space="preserve"> </w:t>
      </w:r>
      <w:r w:rsidR="00AA0FEF" w:rsidRPr="00A03AC2">
        <w:rPr>
          <w:color w:val="000000"/>
          <w:sz w:val="24"/>
          <w:szCs w:val="24"/>
          <w:lang w:val="en-GB"/>
        </w:rPr>
        <w:t xml:space="preserve">for </w:t>
      </w:r>
      <w:r w:rsidRPr="00A03AC2">
        <w:rPr>
          <w:color w:val="000000"/>
          <w:sz w:val="24"/>
          <w:szCs w:val="24"/>
          <w:lang w:val="en-GB"/>
        </w:rPr>
        <w:t>from staff as part of monitoring work</w:t>
      </w:r>
    </w:p>
    <w:p w14:paraId="20B948C4" w14:textId="77777777" w:rsidR="00BC60F3" w:rsidRPr="00A03AC2" w:rsidRDefault="00BC60F3" w:rsidP="00D12320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Ensure that staff are clear about the purpose of any monitoring visits and what information will be required from them</w:t>
      </w:r>
    </w:p>
    <w:p w14:paraId="7F294B02" w14:textId="77777777" w:rsidR="00D12320" w:rsidRPr="00A03AC2" w:rsidRDefault="00D12320" w:rsidP="00D12320">
      <w:pPr>
        <w:pStyle w:val="4Bulletedcopyblue"/>
        <w:numPr>
          <w:ilvl w:val="0"/>
          <w:numId w:val="0"/>
        </w:numPr>
        <w:ind w:left="340" w:hanging="170"/>
        <w:rPr>
          <w:color w:val="000000"/>
          <w:sz w:val="24"/>
          <w:szCs w:val="24"/>
          <w:lang w:val="en-GB"/>
        </w:rPr>
      </w:pPr>
    </w:p>
    <w:p w14:paraId="6E2F9AB0" w14:textId="3AADCD68" w:rsidR="008A35EE" w:rsidRDefault="006359FB" w:rsidP="008A35EE">
      <w:pPr>
        <w:pStyle w:val="1bodycopy10pt"/>
        <w:rPr>
          <w:rFonts w:cs="Arial"/>
          <w:b/>
          <w:bCs/>
          <w:color w:val="000000"/>
          <w:sz w:val="24"/>
          <w:u w:val="single"/>
        </w:rPr>
      </w:pPr>
      <w:r w:rsidRPr="00A03AC2">
        <w:rPr>
          <w:rFonts w:cs="Arial"/>
          <w:b/>
          <w:bCs/>
          <w:color w:val="000000"/>
          <w:sz w:val="24"/>
          <w:u w:val="single"/>
        </w:rPr>
        <w:t>4. Managing specific wellbeing issues</w:t>
      </w:r>
    </w:p>
    <w:p w14:paraId="436020E6" w14:textId="4A708FE2" w:rsidR="00890766" w:rsidRDefault="00890766" w:rsidP="00890766">
      <w:pPr>
        <w:pStyle w:val="1bodycopy10pt"/>
        <w:spacing w:before="120"/>
        <w:rPr>
          <w:rFonts w:eastAsia="Calibri" w:cs="Arial"/>
          <w:sz w:val="24"/>
          <w:lang w:val="en-GB"/>
        </w:rPr>
      </w:pPr>
      <w:r w:rsidRPr="00890766">
        <w:rPr>
          <w:rFonts w:eastAsia="Calibri" w:cs="Arial"/>
          <w:sz w:val="24"/>
          <w:lang w:val="en-GB"/>
        </w:rPr>
        <w:t>All students have access to</w:t>
      </w:r>
      <w:r>
        <w:rPr>
          <w:rFonts w:eastAsia="Calibri" w:cs="Arial"/>
          <w:sz w:val="24"/>
          <w:lang w:val="en-GB"/>
        </w:rPr>
        <w:t xml:space="preserve"> a series of</w:t>
      </w:r>
      <w:r w:rsidRPr="00890766">
        <w:rPr>
          <w:rFonts w:eastAsia="Calibri" w:cs="Arial"/>
          <w:sz w:val="24"/>
          <w:lang w:val="en-GB"/>
        </w:rPr>
        <w:t xml:space="preserve"> 1:1 intervention </w:t>
      </w:r>
      <w:proofErr w:type="gramStart"/>
      <w:r w:rsidRPr="00890766">
        <w:rPr>
          <w:rFonts w:eastAsia="Calibri" w:cs="Arial"/>
          <w:sz w:val="24"/>
          <w:lang w:val="en-GB"/>
        </w:rPr>
        <w:t>sessions</w:t>
      </w:r>
      <w:proofErr w:type="gramEnd"/>
      <w:r w:rsidRPr="00890766">
        <w:rPr>
          <w:rFonts w:eastAsia="Calibri" w:cs="Arial"/>
          <w:sz w:val="24"/>
          <w:lang w:val="en-GB"/>
        </w:rPr>
        <w:t xml:space="preserve"> with </w:t>
      </w:r>
      <w:r>
        <w:rPr>
          <w:rFonts w:eastAsia="Calibri" w:cs="Arial"/>
          <w:sz w:val="24"/>
          <w:lang w:val="en-GB"/>
        </w:rPr>
        <w:t xml:space="preserve">one of </w:t>
      </w:r>
      <w:r w:rsidRPr="00890766">
        <w:rPr>
          <w:rFonts w:eastAsia="Calibri" w:cs="Arial"/>
          <w:sz w:val="24"/>
          <w:lang w:val="en-GB"/>
        </w:rPr>
        <w:t xml:space="preserve">our three SEMH Coaches. </w:t>
      </w:r>
      <w:r>
        <w:rPr>
          <w:rFonts w:eastAsia="Calibri" w:cs="Arial"/>
          <w:sz w:val="24"/>
          <w:lang w:val="en-GB"/>
        </w:rPr>
        <w:t xml:space="preserve"> These sessions are formally structured in order to identify and address underlying SEMH needs </w:t>
      </w:r>
      <w:r w:rsidRPr="00890766">
        <w:rPr>
          <w:rFonts w:eastAsia="Calibri" w:cs="Arial"/>
          <w:sz w:val="24"/>
          <w:lang w:val="en-GB"/>
        </w:rPr>
        <w:t>(see Appendix 1)</w:t>
      </w:r>
      <w:r>
        <w:rPr>
          <w:rFonts w:eastAsia="Calibri" w:cs="Arial"/>
          <w:sz w:val="24"/>
          <w:lang w:val="en-GB"/>
        </w:rPr>
        <w:t xml:space="preserve">, enabling our students to successfully move on to their next destination. </w:t>
      </w:r>
      <w:r w:rsidR="00EE0796">
        <w:rPr>
          <w:rFonts w:eastAsia="Calibri" w:cs="Arial"/>
          <w:sz w:val="24"/>
          <w:lang w:val="en-GB"/>
        </w:rPr>
        <w:t xml:space="preserve">These sessions establish a formulation of needs and address these needs, rather than focusing on addressing the externalised behaviours (i.e. </w:t>
      </w:r>
      <w:r w:rsidR="00EE0796" w:rsidRPr="00890766">
        <w:rPr>
          <w:rFonts w:eastAsia="Calibri" w:cs="Arial"/>
          <w:sz w:val="24"/>
          <w:lang w:val="en-GB"/>
        </w:rPr>
        <w:t xml:space="preserve">focusing on the wasps </w:t>
      </w:r>
      <w:r w:rsidR="00EE0796">
        <w:rPr>
          <w:rFonts w:eastAsia="Calibri" w:cs="Arial"/>
          <w:sz w:val="24"/>
          <w:lang w:val="en-GB"/>
        </w:rPr>
        <w:t>nest rather than the</w:t>
      </w:r>
      <w:r w:rsidR="00EE0796" w:rsidRPr="00890766">
        <w:rPr>
          <w:rFonts w:eastAsia="Calibri" w:cs="Arial"/>
          <w:sz w:val="24"/>
          <w:lang w:val="en-GB"/>
        </w:rPr>
        <w:t xml:space="preserve"> wasps</w:t>
      </w:r>
      <w:r w:rsidR="00EE0796">
        <w:rPr>
          <w:rFonts w:eastAsia="Calibri" w:cs="Arial"/>
          <w:sz w:val="24"/>
          <w:lang w:val="en-GB"/>
        </w:rPr>
        <w:t>, as this is far more effective and long-term)</w:t>
      </w:r>
      <w:r w:rsidR="00EE0796" w:rsidRPr="00890766">
        <w:rPr>
          <w:rFonts w:eastAsia="Calibri" w:cs="Arial"/>
          <w:sz w:val="24"/>
          <w:lang w:val="en-GB"/>
        </w:rPr>
        <w:t>.</w:t>
      </w:r>
      <w:r w:rsidR="00EE0796">
        <w:rPr>
          <w:rFonts w:eastAsia="Calibri" w:cs="Arial"/>
          <w:sz w:val="24"/>
          <w:lang w:val="en-GB"/>
        </w:rPr>
        <w:t xml:space="preserve">  </w:t>
      </w:r>
      <w:r>
        <w:rPr>
          <w:rFonts w:eastAsia="Calibri" w:cs="Arial"/>
          <w:sz w:val="24"/>
          <w:lang w:val="en-GB"/>
        </w:rPr>
        <w:t xml:space="preserve">A variety of approaches are utilised, structured around a Solution Focused core. </w:t>
      </w:r>
      <w:r w:rsidR="00EE0796">
        <w:rPr>
          <w:rFonts w:eastAsia="Calibri" w:cs="Arial"/>
          <w:sz w:val="24"/>
          <w:lang w:val="en-GB"/>
        </w:rPr>
        <w:t xml:space="preserve"> Students identify their ‘Best Hopes’ for the intervention, which then generates a specified Preferred Future which they work towards in partnership with the SEMH Coach.  </w:t>
      </w:r>
    </w:p>
    <w:p w14:paraId="00E31490" w14:textId="59996E5B" w:rsidR="00890766" w:rsidRPr="00890766" w:rsidRDefault="000C409E" w:rsidP="00890766">
      <w:pPr>
        <w:pStyle w:val="1bodycopy10pt"/>
        <w:spacing w:before="120"/>
        <w:rPr>
          <w:rFonts w:eastAsia="Calibri" w:cs="Arial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CELC</w:t>
      </w:r>
      <w:r w:rsidR="002D0277" w:rsidRPr="00A03AC2">
        <w:rPr>
          <w:rFonts w:cs="Arial"/>
          <w:color w:val="000000"/>
          <w:sz w:val="24"/>
          <w:lang w:val="en-GB"/>
        </w:rPr>
        <w:t xml:space="preserve"> will support and discuss options with any staff that raise wellbeing issues, such as if they </w:t>
      </w:r>
      <w:r w:rsidR="00775980" w:rsidRPr="00A03AC2">
        <w:rPr>
          <w:rFonts w:cs="Arial"/>
          <w:color w:val="000000"/>
          <w:sz w:val="24"/>
          <w:lang w:val="en-GB"/>
        </w:rPr>
        <w:t xml:space="preserve">are </w:t>
      </w:r>
      <w:r w:rsidR="002D0277" w:rsidRPr="00A03AC2">
        <w:rPr>
          <w:rFonts w:cs="Arial"/>
          <w:color w:val="000000"/>
          <w:sz w:val="24"/>
          <w:lang w:val="en-GB"/>
        </w:rPr>
        <w:t>experiencing significant stress at school or in their personal lives.</w:t>
      </w:r>
    </w:p>
    <w:p w14:paraId="334E41A8" w14:textId="22989502" w:rsidR="002D0277" w:rsidRPr="00A03AC2" w:rsidRDefault="000C409E" w:rsidP="008A35EE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CELC have active staff and student councils in place where any wellbeing issues can also be raised.</w:t>
      </w:r>
    </w:p>
    <w:p w14:paraId="5C399D46" w14:textId="77777777" w:rsidR="002D0277" w:rsidRPr="00A03AC2" w:rsidRDefault="002D0277" w:rsidP="008A35EE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lastRenderedPageBreak/>
        <w:t>Where possible, support will be given</w:t>
      </w:r>
      <w:r w:rsidR="004D5568" w:rsidRPr="00A03AC2">
        <w:rPr>
          <w:rFonts w:cs="Arial"/>
          <w:color w:val="000000"/>
          <w:sz w:val="24"/>
          <w:lang w:val="en-GB"/>
        </w:rPr>
        <w:t xml:space="preserve"> by line managers or senior staff</w:t>
      </w:r>
      <w:r w:rsidRPr="00A03AC2">
        <w:rPr>
          <w:rFonts w:cs="Arial"/>
          <w:color w:val="000000"/>
          <w:sz w:val="24"/>
          <w:lang w:val="en-GB"/>
        </w:rPr>
        <w:t>. This could be through:</w:t>
      </w:r>
    </w:p>
    <w:p w14:paraId="29537F11" w14:textId="77777777" w:rsidR="002D0277" w:rsidRPr="00A03AC2" w:rsidRDefault="00721F47" w:rsidP="002D0277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Arranging external support, such as counselling or occupational health services</w:t>
      </w:r>
    </w:p>
    <w:p w14:paraId="033E7397" w14:textId="77777777" w:rsidR="00721F47" w:rsidRPr="00A03AC2" w:rsidRDefault="00721F47" w:rsidP="002D0277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Completing a risk assessment</w:t>
      </w:r>
      <w:r w:rsidR="0053667B" w:rsidRPr="00A03AC2">
        <w:rPr>
          <w:color w:val="000000"/>
          <w:sz w:val="24"/>
          <w:szCs w:val="24"/>
          <w:lang w:val="en-GB"/>
        </w:rPr>
        <w:t xml:space="preserve"> and following through with any actions identified</w:t>
      </w:r>
    </w:p>
    <w:p w14:paraId="0DE5151E" w14:textId="77777777" w:rsidR="00C31920" w:rsidRPr="00A03AC2" w:rsidRDefault="00C31920" w:rsidP="002D0277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Reassessing their workload and deciding what tasks to prioritise</w:t>
      </w:r>
    </w:p>
    <w:p w14:paraId="2867C84A" w14:textId="77777777" w:rsidR="00721F47" w:rsidRPr="00A03AC2" w:rsidRDefault="00721F47" w:rsidP="00721F47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At all times, the confidentiality and dignity of staff will be maintained.</w:t>
      </w:r>
    </w:p>
    <w:p w14:paraId="307B85B1" w14:textId="77777777" w:rsidR="00CD2BC6" w:rsidRPr="00A03AC2" w:rsidRDefault="00CD2BC6">
      <w:pPr>
        <w:rPr>
          <w:rFonts w:cs="Arial"/>
          <w:color w:val="000000"/>
          <w:sz w:val="24"/>
        </w:rPr>
      </w:pPr>
    </w:p>
    <w:p w14:paraId="4BC9FAE6" w14:textId="77777777" w:rsidR="006359FB" w:rsidRPr="00A03AC2" w:rsidRDefault="006359FB" w:rsidP="003640E5">
      <w:pPr>
        <w:pStyle w:val="1bodycopy10pt"/>
        <w:rPr>
          <w:rFonts w:cs="Arial"/>
          <w:b/>
          <w:bCs/>
          <w:color w:val="000000"/>
          <w:sz w:val="24"/>
          <w:u w:val="single"/>
          <w:lang w:val="en-GB"/>
        </w:rPr>
      </w:pPr>
      <w:r w:rsidRPr="00A03AC2">
        <w:rPr>
          <w:rFonts w:cs="Arial"/>
          <w:b/>
          <w:bCs/>
          <w:color w:val="000000"/>
          <w:sz w:val="24"/>
          <w:u w:val="single"/>
          <w:lang w:val="en-GB"/>
        </w:rPr>
        <w:t>5.</w:t>
      </w:r>
      <w:r w:rsidRPr="00A03AC2">
        <w:rPr>
          <w:rFonts w:cs="Arial"/>
          <w:b/>
          <w:bCs/>
          <w:color w:val="000000"/>
          <w:sz w:val="24"/>
          <w:u w:val="single"/>
        </w:rPr>
        <w:t xml:space="preserve"> Monitoring arrangements</w:t>
      </w:r>
    </w:p>
    <w:p w14:paraId="1EAB2BB7" w14:textId="77777777" w:rsidR="00AD3666" w:rsidRPr="00A03AC2" w:rsidRDefault="003640E5" w:rsidP="003640E5">
      <w:pPr>
        <w:pStyle w:val="1bodycopy10pt"/>
        <w:rPr>
          <w:rFonts w:cs="Arial"/>
          <w:color w:val="000000"/>
          <w:sz w:val="24"/>
          <w:lang w:val="en-GB"/>
        </w:rPr>
      </w:pPr>
      <w:r w:rsidRPr="00A03AC2">
        <w:rPr>
          <w:rFonts w:cs="Arial"/>
          <w:color w:val="000000"/>
          <w:sz w:val="24"/>
          <w:lang w:val="en-GB"/>
        </w:rPr>
        <w:t>This policy will be reviewed</w:t>
      </w:r>
      <w:r w:rsidR="00B55916" w:rsidRPr="00A03AC2">
        <w:rPr>
          <w:rFonts w:cs="Arial"/>
          <w:color w:val="000000"/>
          <w:sz w:val="24"/>
          <w:lang w:val="en-GB"/>
        </w:rPr>
        <w:t xml:space="preserve"> annually by </w:t>
      </w:r>
      <w:r w:rsidR="00FA1C26">
        <w:rPr>
          <w:rFonts w:cs="Arial"/>
          <w:color w:val="000000"/>
          <w:sz w:val="24"/>
          <w:lang w:val="en-GB"/>
        </w:rPr>
        <w:t>the</w:t>
      </w:r>
      <w:r w:rsidR="00CE5D8E">
        <w:rPr>
          <w:rFonts w:cs="Arial"/>
          <w:color w:val="000000"/>
          <w:sz w:val="24"/>
          <w:lang w:val="en-GB"/>
        </w:rPr>
        <w:t xml:space="preserve"> </w:t>
      </w:r>
      <w:r w:rsidR="00B55916" w:rsidRPr="00A03AC2">
        <w:rPr>
          <w:rFonts w:cs="Arial"/>
          <w:color w:val="000000"/>
          <w:sz w:val="24"/>
          <w:lang w:val="en-GB"/>
        </w:rPr>
        <w:t xml:space="preserve">Wellbeing </w:t>
      </w:r>
      <w:r w:rsidR="00FA1C26">
        <w:rPr>
          <w:rFonts w:cs="Arial"/>
          <w:color w:val="000000"/>
          <w:sz w:val="24"/>
          <w:lang w:val="en-GB"/>
        </w:rPr>
        <w:t>L</w:t>
      </w:r>
      <w:r w:rsidR="00B55916" w:rsidRPr="00A03AC2">
        <w:rPr>
          <w:rFonts w:cs="Arial"/>
          <w:color w:val="000000"/>
          <w:sz w:val="24"/>
          <w:lang w:val="en-GB"/>
        </w:rPr>
        <w:t>ead.</w:t>
      </w:r>
      <w:r w:rsidRPr="00A03AC2">
        <w:rPr>
          <w:rFonts w:cs="Arial"/>
          <w:color w:val="000000"/>
          <w:sz w:val="24"/>
          <w:lang w:val="en-GB"/>
        </w:rPr>
        <w:t xml:space="preserve"> At every review, it will be approved by</w:t>
      </w:r>
      <w:r w:rsidR="00B55916" w:rsidRPr="00A03AC2">
        <w:rPr>
          <w:rFonts w:cs="Arial"/>
          <w:color w:val="000000"/>
          <w:sz w:val="24"/>
          <w:lang w:val="en-GB"/>
        </w:rPr>
        <w:t xml:space="preserve"> the </w:t>
      </w:r>
      <w:r w:rsidR="00FA1C26">
        <w:rPr>
          <w:rFonts w:cs="Arial"/>
          <w:color w:val="000000"/>
          <w:sz w:val="24"/>
          <w:lang w:val="en-GB"/>
        </w:rPr>
        <w:t>Senior L</w:t>
      </w:r>
      <w:r w:rsidR="00CE5D8E">
        <w:rPr>
          <w:rFonts w:cs="Arial"/>
          <w:color w:val="000000"/>
          <w:sz w:val="24"/>
          <w:lang w:val="en-GB"/>
        </w:rPr>
        <w:t>e</w:t>
      </w:r>
      <w:r w:rsidR="00FA1C26">
        <w:rPr>
          <w:rFonts w:cs="Arial"/>
          <w:color w:val="000000"/>
          <w:sz w:val="24"/>
          <w:lang w:val="en-GB"/>
        </w:rPr>
        <w:t>adership Team and M</w:t>
      </w:r>
      <w:r w:rsidR="00B55916" w:rsidRPr="00A03AC2">
        <w:rPr>
          <w:rFonts w:cs="Arial"/>
          <w:color w:val="000000"/>
          <w:sz w:val="24"/>
          <w:lang w:val="en-GB"/>
        </w:rPr>
        <w:t xml:space="preserve">anagement </w:t>
      </w:r>
      <w:r w:rsidR="00FA1C26">
        <w:rPr>
          <w:rFonts w:cs="Arial"/>
          <w:color w:val="000000"/>
          <w:sz w:val="24"/>
          <w:lang w:val="en-GB"/>
        </w:rPr>
        <w:t>C</w:t>
      </w:r>
      <w:r w:rsidR="00B55916" w:rsidRPr="00A03AC2">
        <w:rPr>
          <w:rFonts w:cs="Arial"/>
          <w:color w:val="000000"/>
          <w:sz w:val="24"/>
          <w:lang w:val="en-GB"/>
        </w:rPr>
        <w:t>ommittee.</w:t>
      </w:r>
    </w:p>
    <w:p w14:paraId="27B8BD03" w14:textId="37158F50" w:rsidR="003640E5" w:rsidRPr="00A03AC2" w:rsidRDefault="003640E5" w:rsidP="00DC4C0F">
      <w:pPr>
        <w:rPr>
          <w:rFonts w:cs="Arial"/>
          <w:color w:val="000000"/>
          <w:sz w:val="24"/>
        </w:rPr>
      </w:pPr>
    </w:p>
    <w:p w14:paraId="7537D209" w14:textId="77777777" w:rsidR="006359FB" w:rsidRPr="00A03AC2" w:rsidRDefault="006359FB" w:rsidP="003640E5">
      <w:pPr>
        <w:rPr>
          <w:rFonts w:cs="Arial"/>
          <w:b/>
          <w:bCs/>
          <w:color w:val="000000"/>
          <w:sz w:val="24"/>
        </w:rPr>
      </w:pPr>
      <w:r w:rsidRPr="00A03AC2">
        <w:rPr>
          <w:rFonts w:cs="Arial"/>
          <w:b/>
          <w:bCs/>
          <w:color w:val="000000"/>
          <w:sz w:val="24"/>
          <w:u w:val="single"/>
        </w:rPr>
        <w:t>6.Links with other policies</w:t>
      </w:r>
    </w:p>
    <w:p w14:paraId="79819B14" w14:textId="77777777" w:rsidR="003640E5" w:rsidRPr="00A03AC2" w:rsidRDefault="003640E5" w:rsidP="003640E5">
      <w:pPr>
        <w:rPr>
          <w:rFonts w:cs="Arial"/>
          <w:color w:val="000000"/>
          <w:sz w:val="24"/>
        </w:rPr>
      </w:pPr>
      <w:r w:rsidRPr="00A03AC2">
        <w:rPr>
          <w:rFonts w:cs="Arial"/>
          <w:color w:val="000000"/>
          <w:sz w:val="24"/>
        </w:rPr>
        <w:t>This policy is linked to our:</w:t>
      </w:r>
    </w:p>
    <w:p w14:paraId="7C27392F" w14:textId="77777777" w:rsidR="003640E5" w:rsidRPr="00A03AC2" w:rsidRDefault="003640E5" w:rsidP="003640E5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Appraisal policy</w:t>
      </w:r>
    </w:p>
    <w:p w14:paraId="07C9C813" w14:textId="77777777" w:rsidR="003640E5" w:rsidRPr="00A03AC2" w:rsidRDefault="003640E5" w:rsidP="003640E5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Behaviour policy</w:t>
      </w:r>
    </w:p>
    <w:p w14:paraId="630D2817" w14:textId="511B5116" w:rsidR="003640E5" w:rsidRPr="00A03AC2" w:rsidRDefault="003640E5" w:rsidP="003640E5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Capability procedure</w:t>
      </w:r>
    </w:p>
    <w:p w14:paraId="0AC7D420" w14:textId="77777777" w:rsidR="003640E5" w:rsidRPr="00A03AC2" w:rsidRDefault="003640E5" w:rsidP="003640E5">
      <w:pPr>
        <w:pStyle w:val="4Bulletedcopyblue"/>
        <w:rPr>
          <w:color w:val="000000"/>
          <w:sz w:val="24"/>
          <w:szCs w:val="24"/>
          <w:lang w:val="en-GB"/>
        </w:rPr>
      </w:pPr>
      <w:r w:rsidRPr="00A03AC2">
        <w:rPr>
          <w:color w:val="000000"/>
          <w:sz w:val="24"/>
          <w:szCs w:val="24"/>
          <w:lang w:val="en-GB"/>
        </w:rPr>
        <w:t>Staff code of conduct</w:t>
      </w:r>
    </w:p>
    <w:p w14:paraId="2F2173F7" w14:textId="77777777" w:rsidR="007A03B3" w:rsidRPr="00A03AC2" w:rsidRDefault="007A03B3" w:rsidP="00E9523F">
      <w:pPr>
        <w:pStyle w:val="1bodycopy10pt"/>
        <w:rPr>
          <w:rFonts w:cs="Arial"/>
          <w:color w:val="000000"/>
          <w:sz w:val="24"/>
          <w:lang w:val="en-GB"/>
        </w:rPr>
      </w:pPr>
    </w:p>
    <w:p w14:paraId="316AA83E" w14:textId="77777777" w:rsidR="003E5AFE" w:rsidRPr="00A03AC2" w:rsidRDefault="003E5AFE" w:rsidP="003E5AFE">
      <w:pPr>
        <w:rPr>
          <w:rFonts w:cs="Arial"/>
          <w:b/>
          <w:bCs/>
          <w:color w:val="000000"/>
          <w:sz w:val="24"/>
          <w:u w:val="single"/>
        </w:rPr>
      </w:pPr>
    </w:p>
    <w:p w14:paraId="63C5205F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1C77D227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3BC5DC63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30A4A0FA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36C05696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0BC68213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5978D49D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0B817057" w14:textId="77777777" w:rsidR="003E5AFE" w:rsidRPr="00A03AC2" w:rsidRDefault="003E5AFE" w:rsidP="003E5AFE">
      <w:pPr>
        <w:rPr>
          <w:rFonts w:cs="Arial"/>
          <w:color w:val="000000"/>
          <w:sz w:val="24"/>
        </w:rPr>
      </w:pPr>
    </w:p>
    <w:p w14:paraId="7FBF8342" w14:textId="77777777" w:rsidR="00E9523F" w:rsidRPr="00A03AC2" w:rsidRDefault="00E9523F" w:rsidP="003E5AFE">
      <w:pPr>
        <w:rPr>
          <w:rFonts w:cs="Arial"/>
          <w:color w:val="000000"/>
          <w:sz w:val="24"/>
        </w:rPr>
      </w:pPr>
    </w:p>
    <w:p w14:paraId="711B6A05" w14:textId="77777777" w:rsidR="00E9523F" w:rsidRPr="00A03AC2" w:rsidRDefault="00E9523F" w:rsidP="003E5AFE">
      <w:pPr>
        <w:rPr>
          <w:rFonts w:cs="Arial"/>
          <w:color w:val="000000"/>
          <w:sz w:val="24"/>
        </w:rPr>
      </w:pPr>
    </w:p>
    <w:p w14:paraId="43BF2326" w14:textId="6F6D93D2" w:rsidR="00E9523F" w:rsidRDefault="00E9523F" w:rsidP="003E5AFE">
      <w:pPr>
        <w:rPr>
          <w:rFonts w:cs="Arial"/>
          <w:color w:val="000000"/>
          <w:sz w:val="24"/>
        </w:rPr>
      </w:pPr>
    </w:p>
    <w:p w14:paraId="59CCDCCB" w14:textId="3A2D2BA7" w:rsidR="00890766" w:rsidRDefault="00890766" w:rsidP="003E5AFE">
      <w:pPr>
        <w:rPr>
          <w:rFonts w:cs="Arial"/>
          <w:color w:val="000000"/>
          <w:sz w:val="24"/>
        </w:rPr>
      </w:pPr>
    </w:p>
    <w:p w14:paraId="71F07D7B" w14:textId="320AD364" w:rsidR="00890766" w:rsidRDefault="00890766" w:rsidP="003E5AFE">
      <w:pPr>
        <w:rPr>
          <w:rFonts w:cs="Arial"/>
          <w:color w:val="000000"/>
          <w:sz w:val="24"/>
        </w:rPr>
      </w:pPr>
    </w:p>
    <w:p w14:paraId="645C78F8" w14:textId="4A99B389" w:rsidR="00890766" w:rsidRDefault="00890766" w:rsidP="003E5AFE">
      <w:pPr>
        <w:rPr>
          <w:rFonts w:cs="Arial"/>
          <w:color w:val="000000"/>
          <w:sz w:val="24"/>
        </w:rPr>
      </w:pPr>
    </w:p>
    <w:p w14:paraId="058968C3" w14:textId="0384BA17" w:rsidR="00890766" w:rsidRDefault="00890766" w:rsidP="003E5AFE">
      <w:pPr>
        <w:rPr>
          <w:rFonts w:cs="Arial"/>
          <w:color w:val="000000"/>
          <w:sz w:val="24"/>
        </w:rPr>
      </w:pPr>
    </w:p>
    <w:p w14:paraId="15E3AF24" w14:textId="5AC2C70D" w:rsidR="00890766" w:rsidRDefault="00890766" w:rsidP="003E5AFE">
      <w:pPr>
        <w:rPr>
          <w:rFonts w:cs="Arial"/>
          <w:color w:val="000000"/>
          <w:sz w:val="24"/>
        </w:rPr>
      </w:pPr>
    </w:p>
    <w:p w14:paraId="16B440D9" w14:textId="70FA42E9" w:rsidR="00E9523F" w:rsidRPr="00890766" w:rsidRDefault="00890766" w:rsidP="00890766">
      <w:pPr>
        <w:jc w:val="center"/>
        <w:rPr>
          <w:rFonts w:cs="Arial"/>
          <w:b/>
          <w:bCs/>
          <w:color w:val="000000"/>
          <w:sz w:val="24"/>
          <w:u w:val="single"/>
        </w:rPr>
      </w:pPr>
      <w:r w:rsidRPr="00890766">
        <w:rPr>
          <w:rFonts w:cs="Arial"/>
          <w:b/>
          <w:bCs/>
          <w:color w:val="000000"/>
          <w:sz w:val="24"/>
          <w:u w:val="single"/>
        </w:rPr>
        <w:t>Appendix 1 – CELC’s SEMH Case Work Process</w:t>
      </w:r>
    </w:p>
    <w:p w14:paraId="1C2888B8" w14:textId="77777777" w:rsidR="00E9523F" w:rsidRPr="00A03AC2" w:rsidRDefault="00E9523F" w:rsidP="003E5AFE">
      <w:pPr>
        <w:rPr>
          <w:rFonts w:cs="Arial"/>
          <w:color w:val="000000"/>
          <w:sz w:val="24"/>
        </w:rPr>
      </w:pPr>
    </w:p>
    <w:p w14:paraId="5A11C40C" w14:textId="5127CBED" w:rsidR="00E9523F" w:rsidRPr="00A03AC2" w:rsidRDefault="00890766" w:rsidP="003E5AFE">
      <w:pPr>
        <w:rPr>
          <w:rFonts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D756CD2" wp14:editId="16F0093F">
            <wp:simplePos x="0" y="0"/>
            <wp:positionH relativeFrom="column">
              <wp:posOffset>-969020</wp:posOffset>
            </wp:positionH>
            <wp:positionV relativeFrom="paragraph">
              <wp:posOffset>1159289</wp:posOffset>
            </wp:positionV>
            <wp:extent cx="8180705" cy="5588000"/>
            <wp:effectExtent l="953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2" t="24594" r="29124" b="214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0705" cy="55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23F" w:rsidRPr="00A03AC2" w:rsidSect="00510ED3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83A5" w14:textId="77777777" w:rsidR="002F011D" w:rsidRDefault="002F011D" w:rsidP="00626EDA">
      <w:r>
        <w:separator/>
      </w:r>
    </w:p>
  </w:endnote>
  <w:endnote w:type="continuationSeparator" w:id="0">
    <w:p w14:paraId="18A5982C" w14:textId="77777777" w:rsidR="002F011D" w:rsidRDefault="002F011D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2724B0" w:rsidRPr="002724B0" w14:paraId="2011B967" w14:textId="77777777" w:rsidTr="00EF2D1F">
      <w:tc>
        <w:tcPr>
          <w:tcW w:w="6379" w:type="dxa"/>
          <w:tcBorders>
            <w:top w:val="single" w:sz="12" w:space="0" w:color="4472C4"/>
          </w:tcBorders>
          <w:shd w:val="clear" w:color="auto" w:fill="auto"/>
        </w:tcPr>
        <w:p w14:paraId="4D577378" w14:textId="77777777" w:rsidR="00FE3F15" w:rsidRPr="002724B0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0070C0"/>
              <w:sz w:val="16"/>
              <w:szCs w:val="16"/>
            </w:rPr>
          </w:pPr>
        </w:p>
      </w:tc>
      <w:tc>
        <w:tcPr>
          <w:tcW w:w="3402" w:type="dxa"/>
          <w:tcBorders>
            <w:top w:val="single" w:sz="12" w:space="0" w:color="4472C4"/>
          </w:tcBorders>
        </w:tcPr>
        <w:p w14:paraId="2EF5A041" w14:textId="77777777" w:rsidR="00FE3F15" w:rsidRPr="002724B0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0070C0"/>
              <w:sz w:val="17"/>
              <w:szCs w:val="17"/>
              <w:bdr w:val="none" w:sz="0" w:space="0" w:color="auto" w:frame="1"/>
            </w:rPr>
          </w:pPr>
        </w:p>
      </w:tc>
    </w:tr>
  </w:tbl>
  <w:p w14:paraId="63026B73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="002724B0">
      <w:rPr>
        <w:b/>
        <w:color w:val="FF1F64"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75980">
      <w:rPr>
        <w:noProof/>
        <w:color w:val="auto"/>
      </w:rPr>
      <w:t>5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B612" w14:textId="77777777" w:rsidR="002F011D" w:rsidRDefault="002F011D" w:rsidP="00626EDA">
      <w:r>
        <w:separator/>
      </w:r>
    </w:p>
  </w:footnote>
  <w:footnote w:type="continuationSeparator" w:id="0">
    <w:p w14:paraId="38FC9221" w14:textId="77777777" w:rsidR="002F011D" w:rsidRDefault="002F011D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9949" w14:textId="5B457AAA" w:rsidR="00FE3F15" w:rsidRDefault="00D03946">
    <w:r>
      <w:rPr>
        <w:noProof/>
      </w:rPr>
      <w:drawing>
        <wp:anchor distT="0" distB="0" distL="114300" distR="114300" simplePos="0" relativeHeight="251658240" behindDoc="1" locked="0" layoutInCell="1" allowOverlap="1" wp14:anchorId="0FB229DB" wp14:editId="429EA5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F13">
      <w:rPr>
        <w:noProof/>
      </w:rPr>
      <w:pict w14:anchorId="40FC6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FCDF" w14:textId="7758A761" w:rsidR="00ED5B6D" w:rsidRDefault="00D03946" w:rsidP="00ED5B6D">
    <w:pPr>
      <w:rPr>
        <w:rFonts w:cs="Arial"/>
        <w:b/>
        <w:bCs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B655DE" wp14:editId="66BCE2E0">
          <wp:simplePos x="0" y="0"/>
          <wp:positionH relativeFrom="column">
            <wp:posOffset>4798060</wp:posOffset>
          </wp:positionH>
          <wp:positionV relativeFrom="paragraph">
            <wp:posOffset>-158750</wp:posOffset>
          </wp:positionV>
          <wp:extent cx="1393190" cy="7797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2E621" w14:textId="77777777" w:rsidR="00ED5B6D" w:rsidRDefault="00ED5B6D" w:rsidP="00ED5B6D">
    <w:pPr>
      <w:rPr>
        <w:rFonts w:cs="Arial"/>
        <w:b/>
        <w:bCs/>
        <w:u w:val="single"/>
      </w:rPr>
    </w:pPr>
  </w:p>
  <w:p w14:paraId="48436823" w14:textId="77777777" w:rsidR="00ED5B6D" w:rsidRDefault="00ED5B6D" w:rsidP="00ED5B6D">
    <w:pPr>
      <w:rPr>
        <w:rFonts w:cs="Arial"/>
        <w:b/>
        <w:bCs/>
        <w:u w:val="single"/>
      </w:rPr>
    </w:pPr>
  </w:p>
  <w:p w14:paraId="5CFEF2FC" w14:textId="77777777" w:rsidR="00FE3F15" w:rsidRPr="00E9523F" w:rsidRDefault="00ED5B6D">
    <w:pPr>
      <w:rPr>
        <w:b/>
        <w:bCs/>
        <w:i/>
        <w:iCs/>
        <w:color w:val="27467D"/>
        <w:lang w:eastAsia="en-GB"/>
      </w:rPr>
    </w:pPr>
    <w:r>
      <w:rPr>
        <w:rFonts w:cs="Arial"/>
      </w:rPr>
      <w:t xml:space="preserve">                                                                                                                                           </w:t>
    </w:r>
    <w:r>
      <w:rPr>
        <w:b/>
        <w:bCs/>
        <w:i/>
        <w:iCs/>
        <w:color w:val="2F5496"/>
        <w:lang w:eastAsia="en-GB"/>
      </w:rPr>
      <w:t xml:space="preserve"> </w:t>
    </w:r>
    <w:r>
      <w:rPr>
        <w:b/>
        <w:bCs/>
        <w:i/>
        <w:iCs/>
        <w:color w:val="27467D"/>
        <w:lang w:eastAsia="en-GB"/>
      </w:rPr>
      <w:t>‘Enhancing Futures’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9623" w14:textId="283240C3" w:rsidR="00ED5B6D" w:rsidRDefault="00D03946" w:rsidP="00ED5B6D">
    <w:pPr>
      <w:rPr>
        <w:rFonts w:cs="Arial"/>
        <w:b/>
        <w:bCs/>
        <w:u w:val="single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708E87C" wp14:editId="7E1FE21C">
          <wp:simplePos x="0" y="0"/>
          <wp:positionH relativeFrom="column">
            <wp:posOffset>4798060</wp:posOffset>
          </wp:positionH>
          <wp:positionV relativeFrom="paragraph">
            <wp:posOffset>-158750</wp:posOffset>
          </wp:positionV>
          <wp:extent cx="1393190" cy="77978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0A026" w14:textId="77777777" w:rsidR="00ED5B6D" w:rsidRDefault="00ED5B6D" w:rsidP="00ED5B6D">
    <w:pPr>
      <w:rPr>
        <w:rFonts w:cs="Arial"/>
        <w:b/>
        <w:bCs/>
        <w:u w:val="single"/>
      </w:rPr>
    </w:pPr>
  </w:p>
  <w:p w14:paraId="0FBC86B5" w14:textId="77777777" w:rsidR="00ED5B6D" w:rsidRDefault="00ED5B6D" w:rsidP="00ED5B6D">
    <w:pPr>
      <w:rPr>
        <w:rFonts w:cs="Arial"/>
        <w:b/>
        <w:bCs/>
        <w:u w:val="single"/>
      </w:rPr>
    </w:pPr>
  </w:p>
  <w:p w14:paraId="4E888A5F" w14:textId="77777777" w:rsidR="00ED5B6D" w:rsidRPr="00ED5B6D" w:rsidRDefault="00ED5B6D" w:rsidP="00ED5B6D">
    <w:pPr>
      <w:rPr>
        <w:b/>
        <w:bCs/>
        <w:i/>
        <w:iCs/>
        <w:color w:val="27467D"/>
        <w:lang w:eastAsia="en-GB"/>
      </w:rPr>
    </w:pPr>
    <w:r>
      <w:rPr>
        <w:rFonts w:cs="Arial"/>
      </w:rPr>
      <w:t xml:space="preserve">                                                                                                                                           </w:t>
    </w:r>
    <w:r>
      <w:rPr>
        <w:b/>
        <w:bCs/>
        <w:i/>
        <w:iCs/>
        <w:color w:val="2F5496"/>
        <w:lang w:eastAsia="en-GB"/>
      </w:rPr>
      <w:t xml:space="preserve"> </w:t>
    </w:r>
    <w:r>
      <w:rPr>
        <w:b/>
        <w:bCs/>
        <w:i/>
        <w:iCs/>
        <w:color w:val="27467D"/>
        <w:lang w:eastAsia="en-GB"/>
      </w:rPr>
      <w:t>‘Enhancing Futures’</w:t>
    </w:r>
  </w:p>
  <w:p w14:paraId="67313653" w14:textId="77777777" w:rsidR="00ED5B6D" w:rsidRDefault="00ED5B6D" w:rsidP="00ED5B6D">
    <w:pPr>
      <w:rPr>
        <w:rFonts w:cs="Arial"/>
        <w:b/>
        <w:bCs/>
        <w:u w:val="single"/>
      </w:rPr>
    </w:pPr>
    <w:r>
      <w:tab/>
    </w:r>
    <w:r w:rsidRPr="002D1157">
      <w:rPr>
        <w:rFonts w:cs="Arial"/>
      </w:rPr>
      <w:tab/>
    </w:r>
    <w:r>
      <w:rPr>
        <w:rFonts w:cs="Arial"/>
      </w:rPr>
      <w:tab/>
    </w:r>
    <w:r>
      <w:rPr>
        <w:b/>
        <w:bCs/>
        <w:i/>
        <w:iCs/>
        <w:color w:val="2F5496"/>
        <w:lang w:eastAsia="en-GB"/>
      </w:rPr>
      <w:t xml:space="preserve">                                                                                                  </w:t>
    </w:r>
  </w:p>
  <w:p w14:paraId="65FE09DB" w14:textId="77777777" w:rsidR="00E64E98" w:rsidRDefault="00E64E98" w:rsidP="00E64E98"/>
  <w:p w14:paraId="5DCD127D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8.8pt;height:332.4pt" o:bullet="t">
        <v:imagedata r:id="rId3" o:title="art1EF6"/>
      </v:shape>
    </w:pict>
  </w:numPicBullet>
  <w:numPicBullet w:numPicBulletId="3">
    <w:pict>
      <v:shape id="_x0000_i1029" type="#_x0000_t75" style="width:208.8pt;height:332.4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460A"/>
    <w:multiLevelType w:val="hybridMultilevel"/>
    <w:tmpl w:val="87FA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3EDC"/>
    <w:multiLevelType w:val="hybridMultilevel"/>
    <w:tmpl w:val="67386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3"/>
  </w:num>
  <w:num w:numId="17">
    <w:abstractNumId w:val="9"/>
  </w:num>
  <w:num w:numId="18">
    <w:abstractNumId w:val="5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E5"/>
    <w:rsid w:val="00005C66"/>
    <w:rsid w:val="00015B1A"/>
    <w:rsid w:val="0002254B"/>
    <w:rsid w:val="00026691"/>
    <w:rsid w:val="00035E8F"/>
    <w:rsid w:val="00050EB4"/>
    <w:rsid w:val="000531CB"/>
    <w:rsid w:val="000676BF"/>
    <w:rsid w:val="000678AF"/>
    <w:rsid w:val="0007082F"/>
    <w:rsid w:val="00072B49"/>
    <w:rsid w:val="000743E6"/>
    <w:rsid w:val="000800B9"/>
    <w:rsid w:val="0008150E"/>
    <w:rsid w:val="00082050"/>
    <w:rsid w:val="00091026"/>
    <w:rsid w:val="000A569F"/>
    <w:rsid w:val="000B77E5"/>
    <w:rsid w:val="000C1659"/>
    <w:rsid w:val="000C409E"/>
    <w:rsid w:val="000C7421"/>
    <w:rsid w:val="000D1F12"/>
    <w:rsid w:val="000D2F24"/>
    <w:rsid w:val="000D406A"/>
    <w:rsid w:val="000D6968"/>
    <w:rsid w:val="000E5B35"/>
    <w:rsid w:val="000F5932"/>
    <w:rsid w:val="00100D38"/>
    <w:rsid w:val="001012A6"/>
    <w:rsid w:val="001201E4"/>
    <w:rsid w:val="001235FA"/>
    <w:rsid w:val="001357C9"/>
    <w:rsid w:val="00152BA1"/>
    <w:rsid w:val="0017045F"/>
    <w:rsid w:val="001978C4"/>
    <w:rsid w:val="001B0879"/>
    <w:rsid w:val="001B2301"/>
    <w:rsid w:val="001E3938"/>
    <w:rsid w:val="001E3CA3"/>
    <w:rsid w:val="001F2681"/>
    <w:rsid w:val="001F5BA3"/>
    <w:rsid w:val="0021387C"/>
    <w:rsid w:val="002307F6"/>
    <w:rsid w:val="00235450"/>
    <w:rsid w:val="002724B0"/>
    <w:rsid w:val="00275D5E"/>
    <w:rsid w:val="002842E4"/>
    <w:rsid w:val="002D0277"/>
    <w:rsid w:val="002D2320"/>
    <w:rsid w:val="002E05A4"/>
    <w:rsid w:val="002E13B1"/>
    <w:rsid w:val="002E16E7"/>
    <w:rsid w:val="002E5D89"/>
    <w:rsid w:val="002F011D"/>
    <w:rsid w:val="002F36C0"/>
    <w:rsid w:val="002F4E11"/>
    <w:rsid w:val="00303698"/>
    <w:rsid w:val="00305FC5"/>
    <w:rsid w:val="00315828"/>
    <w:rsid w:val="003365A2"/>
    <w:rsid w:val="00350171"/>
    <w:rsid w:val="0035149D"/>
    <w:rsid w:val="003542E6"/>
    <w:rsid w:val="0035579C"/>
    <w:rsid w:val="003640E5"/>
    <w:rsid w:val="00375061"/>
    <w:rsid w:val="003A4E8A"/>
    <w:rsid w:val="003B2EB4"/>
    <w:rsid w:val="003C1D02"/>
    <w:rsid w:val="003E3297"/>
    <w:rsid w:val="003E5AFE"/>
    <w:rsid w:val="003E6F6E"/>
    <w:rsid w:val="003F0D48"/>
    <w:rsid w:val="003F2BD9"/>
    <w:rsid w:val="003F6230"/>
    <w:rsid w:val="003F6532"/>
    <w:rsid w:val="00401EA1"/>
    <w:rsid w:val="00417F1E"/>
    <w:rsid w:val="00420542"/>
    <w:rsid w:val="0046077F"/>
    <w:rsid w:val="00465755"/>
    <w:rsid w:val="004750A7"/>
    <w:rsid w:val="00492175"/>
    <w:rsid w:val="004944EE"/>
    <w:rsid w:val="004B05BB"/>
    <w:rsid w:val="004B3C9A"/>
    <w:rsid w:val="004B4ADC"/>
    <w:rsid w:val="004C2749"/>
    <w:rsid w:val="004C6776"/>
    <w:rsid w:val="004D5568"/>
    <w:rsid w:val="004E16A0"/>
    <w:rsid w:val="004E1935"/>
    <w:rsid w:val="004F463D"/>
    <w:rsid w:val="005004B6"/>
    <w:rsid w:val="00510ED3"/>
    <w:rsid w:val="00512916"/>
    <w:rsid w:val="00531C8C"/>
    <w:rsid w:val="0053667B"/>
    <w:rsid w:val="00543D26"/>
    <w:rsid w:val="0054404D"/>
    <w:rsid w:val="00564CD3"/>
    <w:rsid w:val="00566ABE"/>
    <w:rsid w:val="00567878"/>
    <w:rsid w:val="00573834"/>
    <w:rsid w:val="00574423"/>
    <w:rsid w:val="00584A10"/>
    <w:rsid w:val="00590890"/>
    <w:rsid w:val="00595301"/>
    <w:rsid w:val="00597ED1"/>
    <w:rsid w:val="005A4C11"/>
    <w:rsid w:val="005B1D35"/>
    <w:rsid w:val="005B4650"/>
    <w:rsid w:val="005B7ADF"/>
    <w:rsid w:val="005D66CB"/>
    <w:rsid w:val="005D7A9C"/>
    <w:rsid w:val="005F65C7"/>
    <w:rsid w:val="00625E50"/>
    <w:rsid w:val="0062626B"/>
    <w:rsid w:val="00626EDA"/>
    <w:rsid w:val="006359FB"/>
    <w:rsid w:val="00667C2C"/>
    <w:rsid w:val="00676849"/>
    <w:rsid w:val="00677AFB"/>
    <w:rsid w:val="00680CD2"/>
    <w:rsid w:val="006961DB"/>
    <w:rsid w:val="00696B09"/>
    <w:rsid w:val="006A6C3A"/>
    <w:rsid w:val="006B0406"/>
    <w:rsid w:val="006C5A88"/>
    <w:rsid w:val="006C5B2A"/>
    <w:rsid w:val="006D02DE"/>
    <w:rsid w:val="006D14C2"/>
    <w:rsid w:val="006F569D"/>
    <w:rsid w:val="006F7E8A"/>
    <w:rsid w:val="007070A1"/>
    <w:rsid w:val="00710712"/>
    <w:rsid w:val="00721F47"/>
    <w:rsid w:val="0072620F"/>
    <w:rsid w:val="00733AF5"/>
    <w:rsid w:val="00735B7D"/>
    <w:rsid w:val="007404AB"/>
    <w:rsid w:val="00740AC8"/>
    <w:rsid w:val="00751C09"/>
    <w:rsid w:val="0075551D"/>
    <w:rsid w:val="0076133B"/>
    <w:rsid w:val="00775980"/>
    <w:rsid w:val="00785BEE"/>
    <w:rsid w:val="007A03B3"/>
    <w:rsid w:val="007C4869"/>
    <w:rsid w:val="007C5AC9"/>
    <w:rsid w:val="007D268D"/>
    <w:rsid w:val="007D33CF"/>
    <w:rsid w:val="007E217D"/>
    <w:rsid w:val="007E6128"/>
    <w:rsid w:val="007F2F4C"/>
    <w:rsid w:val="007F788B"/>
    <w:rsid w:val="00805A94"/>
    <w:rsid w:val="0080784C"/>
    <w:rsid w:val="008116A6"/>
    <w:rsid w:val="00813696"/>
    <w:rsid w:val="0082011E"/>
    <w:rsid w:val="00827A5A"/>
    <w:rsid w:val="00843E5F"/>
    <w:rsid w:val="008472C3"/>
    <w:rsid w:val="00874C73"/>
    <w:rsid w:val="00877394"/>
    <w:rsid w:val="00877F13"/>
    <w:rsid w:val="00887DB6"/>
    <w:rsid w:val="00890766"/>
    <w:rsid w:val="00893751"/>
    <w:rsid w:val="008941E7"/>
    <w:rsid w:val="008A35EE"/>
    <w:rsid w:val="008C1253"/>
    <w:rsid w:val="008E1091"/>
    <w:rsid w:val="008E7999"/>
    <w:rsid w:val="008F53DD"/>
    <w:rsid w:val="008F744A"/>
    <w:rsid w:val="009122BB"/>
    <w:rsid w:val="009229A8"/>
    <w:rsid w:val="009232D2"/>
    <w:rsid w:val="00934F03"/>
    <w:rsid w:val="0094469C"/>
    <w:rsid w:val="0097114B"/>
    <w:rsid w:val="009819C4"/>
    <w:rsid w:val="0099114F"/>
    <w:rsid w:val="009924E4"/>
    <w:rsid w:val="009A0749"/>
    <w:rsid w:val="009A267F"/>
    <w:rsid w:val="009A448F"/>
    <w:rsid w:val="009B1F2D"/>
    <w:rsid w:val="009C03F6"/>
    <w:rsid w:val="009C2C54"/>
    <w:rsid w:val="009D1474"/>
    <w:rsid w:val="009E1723"/>
    <w:rsid w:val="009E331F"/>
    <w:rsid w:val="009F66A8"/>
    <w:rsid w:val="00A00896"/>
    <w:rsid w:val="00A00A64"/>
    <w:rsid w:val="00A03AC2"/>
    <w:rsid w:val="00A23719"/>
    <w:rsid w:val="00A42214"/>
    <w:rsid w:val="00A466EE"/>
    <w:rsid w:val="00A5016C"/>
    <w:rsid w:val="00A54A79"/>
    <w:rsid w:val="00A62B49"/>
    <w:rsid w:val="00A90992"/>
    <w:rsid w:val="00A91D2D"/>
    <w:rsid w:val="00AA0FEF"/>
    <w:rsid w:val="00AA6E73"/>
    <w:rsid w:val="00AB3C62"/>
    <w:rsid w:val="00AB57DC"/>
    <w:rsid w:val="00AD3666"/>
    <w:rsid w:val="00B16B71"/>
    <w:rsid w:val="00B34816"/>
    <w:rsid w:val="00B4263C"/>
    <w:rsid w:val="00B42934"/>
    <w:rsid w:val="00B5559F"/>
    <w:rsid w:val="00B55916"/>
    <w:rsid w:val="00B6679E"/>
    <w:rsid w:val="00B71C33"/>
    <w:rsid w:val="00B8300E"/>
    <w:rsid w:val="00B846C2"/>
    <w:rsid w:val="00B95F60"/>
    <w:rsid w:val="00BA1DC2"/>
    <w:rsid w:val="00BB249A"/>
    <w:rsid w:val="00BC60F3"/>
    <w:rsid w:val="00BE2831"/>
    <w:rsid w:val="00BE2923"/>
    <w:rsid w:val="00BE3E54"/>
    <w:rsid w:val="00BE631F"/>
    <w:rsid w:val="00C02AC9"/>
    <w:rsid w:val="00C26EFE"/>
    <w:rsid w:val="00C31397"/>
    <w:rsid w:val="00C31920"/>
    <w:rsid w:val="00C4731F"/>
    <w:rsid w:val="00C51C6A"/>
    <w:rsid w:val="00C8314B"/>
    <w:rsid w:val="00C91F46"/>
    <w:rsid w:val="00CB0651"/>
    <w:rsid w:val="00CC51B6"/>
    <w:rsid w:val="00CC563E"/>
    <w:rsid w:val="00CD23C4"/>
    <w:rsid w:val="00CD2BC6"/>
    <w:rsid w:val="00CD7DF1"/>
    <w:rsid w:val="00CE1F0E"/>
    <w:rsid w:val="00CE5D8E"/>
    <w:rsid w:val="00CE6284"/>
    <w:rsid w:val="00CF10DC"/>
    <w:rsid w:val="00CF2E8F"/>
    <w:rsid w:val="00CF553F"/>
    <w:rsid w:val="00D03946"/>
    <w:rsid w:val="00D111D4"/>
    <w:rsid w:val="00D11C7E"/>
    <w:rsid w:val="00D12320"/>
    <w:rsid w:val="00D1325C"/>
    <w:rsid w:val="00D508B4"/>
    <w:rsid w:val="00D55820"/>
    <w:rsid w:val="00D60CA4"/>
    <w:rsid w:val="00D76134"/>
    <w:rsid w:val="00D83DD0"/>
    <w:rsid w:val="00D857E9"/>
    <w:rsid w:val="00D86752"/>
    <w:rsid w:val="00D87CC8"/>
    <w:rsid w:val="00D95FA0"/>
    <w:rsid w:val="00DA43DE"/>
    <w:rsid w:val="00DA5725"/>
    <w:rsid w:val="00DA7F11"/>
    <w:rsid w:val="00DB667C"/>
    <w:rsid w:val="00DC28D6"/>
    <w:rsid w:val="00DC4C0F"/>
    <w:rsid w:val="00DC57CF"/>
    <w:rsid w:val="00DC5FAC"/>
    <w:rsid w:val="00DD04AD"/>
    <w:rsid w:val="00DE363A"/>
    <w:rsid w:val="00DF66B4"/>
    <w:rsid w:val="00E00085"/>
    <w:rsid w:val="00E1131A"/>
    <w:rsid w:val="00E24EDE"/>
    <w:rsid w:val="00E24FDF"/>
    <w:rsid w:val="00E3210F"/>
    <w:rsid w:val="00E36879"/>
    <w:rsid w:val="00E613FF"/>
    <w:rsid w:val="00E63FBF"/>
    <w:rsid w:val="00E647DF"/>
    <w:rsid w:val="00E64E98"/>
    <w:rsid w:val="00E6627C"/>
    <w:rsid w:val="00E763E4"/>
    <w:rsid w:val="00E82606"/>
    <w:rsid w:val="00E862BE"/>
    <w:rsid w:val="00E9136B"/>
    <w:rsid w:val="00E9523F"/>
    <w:rsid w:val="00EC6319"/>
    <w:rsid w:val="00ED5B6D"/>
    <w:rsid w:val="00EE0796"/>
    <w:rsid w:val="00EF22F0"/>
    <w:rsid w:val="00EF2D1F"/>
    <w:rsid w:val="00EF631F"/>
    <w:rsid w:val="00F02A4E"/>
    <w:rsid w:val="00F03FE1"/>
    <w:rsid w:val="00F139E0"/>
    <w:rsid w:val="00F1487C"/>
    <w:rsid w:val="00F171B1"/>
    <w:rsid w:val="00F42201"/>
    <w:rsid w:val="00F423D4"/>
    <w:rsid w:val="00F519DC"/>
    <w:rsid w:val="00F567FD"/>
    <w:rsid w:val="00F82220"/>
    <w:rsid w:val="00F84228"/>
    <w:rsid w:val="00F91A7A"/>
    <w:rsid w:val="00F9563C"/>
    <w:rsid w:val="00F97695"/>
    <w:rsid w:val="00FA1C26"/>
    <w:rsid w:val="00FA35DE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567297"/>
  <w15:chartTrackingRefBased/>
  <w15:docId w15:val="{68AC7079-E7C4-43DC-AAEA-4CC2124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8F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3DD"/>
    <w:rPr>
      <w:szCs w:val="20"/>
    </w:rPr>
  </w:style>
  <w:style w:type="character" w:customStyle="1" w:styleId="CommentTextChar">
    <w:name w:val="Comment Text Char"/>
    <w:link w:val="CommentText"/>
    <w:uiPriority w:val="99"/>
    <w:rsid w:val="008F53DD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3DD"/>
    <w:rPr>
      <w:rFonts w:eastAsia="MS Mincho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5B6D"/>
    <w:pPr>
      <w:tabs>
        <w:tab w:val="center" w:pos="4680"/>
        <w:tab w:val="right" w:pos="9360"/>
      </w:tabs>
      <w:spacing w:after="0"/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D5B6D"/>
    <w:rPr>
      <w:rFonts w:ascii="Calibri" w:eastAsia="Times New Roman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63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mental-healt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Skipper\Downloads\KSL-KSG-Model-Policy-template-portrait-2019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13" ma:contentTypeDescription="Create a new document." ma:contentTypeScope="" ma:versionID="4f5ce3cf04f85ad89bb497ccb238321a">
  <xsd:schema xmlns:xsd="http://www.w3.org/2001/XMLSchema" xmlns:xs="http://www.w3.org/2001/XMLSchema" xmlns:p="http://schemas.microsoft.com/office/2006/metadata/properties" xmlns:ns3="c75f7722-cdbd-4594-9c25-a22764f24262" xmlns:ns4="82649efc-2650-41c5-a623-d22da7093749" targetNamespace="http://schemas.microsoft.com/office/2006/metadata/properties" ma:root="true" ma:fieldsID="0283a9d414c5ac4d7c24c2f343db493e" ns3:_="" ns4:_="">
    <xsd:import namespace="c75f7722-cdbd-4594-9c25-a22764f24262"/>
    <xsd:import namespace="82649efc-2650-41c5-a623-d22da7093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9efc-2650-41c5-a623-d22da709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3408253-E611-4FDE-BCBA-7D78CBBCE7E0}">
  <ds:schemaRefs>
    <ds:schemaRef ds:uri="http://schemas.openxmlformats.org/package/2006/metadata/core-properties"/>
    <ds:schemaRef ds:uri="82649efc-2650-41c5-a623-d22da7093749"/>
    <ds:schemaRef ds:uri="c75f7722-cdbd-4594-9c25-a22764f2426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B4DD6-8107-43D1-82C4-726A6ADB5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3B703-D003-4F40-8EFC-4BC4B4A9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F20BE-B823-4FB0-93D4-C3B8EC0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(9)</Template>
  <TotalTime>1</TotalTime>
  <Pages>8</Pages>
  <Words>1343</Words>
  <Characters>7657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Links>
    <vt:vector size="18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https://www.england.nhs.uk/mental-health/</vt:lpwstr>
      </vt:variant>
      <vt:variant>
        <vt:lpwstr/>
      </vt:variant>
      <vt:variant>
        <vt:i4>2883614</vt:i4>
      </vt:variant>
      <vt:variant>
        <vt:i4>-1</vt:i4>
      </vt:variant>
      <vt:variant>
        <vt:i4>2051</vt:i4>
      </vt:variant>
      <vt:variant>
        <vt:i4>1</vt:i4>
      </vt:variant>
      <vt:variant>
        <vt:lpwstr>cid:image006.jpg@01D6FDFF.FE029C00</vt:lpwstr>
      </vt:variant>
      <vt:variant>
        <vt:lpwstr/>
      </vt:variant>
      <vt:variant>
        <vt:i4>2883614</vt:i4>
      </vt:variant>
      <vt:variant>
        <vt:i4>-1</vt:i4>
      </vt:variant>
      <vt:variant>
        <vt:i4>2053</vt:i4>
      </vt:variant>
      <vt:variant>
        <vt:i4>1</vt:i4>
      </vt:variant>
      <vt:variant>
        <vt:lpwstr>cid:image006.jpg@01D6FDFF.FE029C00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Skipper</dc:creator>
  <cp:keywords/>
  <dc:description/>
  <cp:lastModifiedBy>Pierce, Catherine</cp:lastModifiedBy>
  <cp:revision>2</cp:revision>
  <cp:lastPrinted>2018-10-02T14:43:00Z</cp:lastPrinted>
  <dcterms:created xsi:type="dcterms:W3CDTF">2021-06-07T13:25:00Z</dcterms:created>
  <dcterms:modified xsi:type="dcterms:W3CDTF">2021-06-07T13:25:00Z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