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rect style="position:absolute;margin-left:0pt;margin-top:.001001pt;width:841.89pt;height:595.275pt;mso-position-horizontal-relative:page;mso-position-vertical-relative:page;z-index:-16214528" filled="true" fillcolor="#90305f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5"/>
        </w:rPr>
      </w:pPr>
    </w:p>
    <w:p>
      <w:pPr>
        <w:pStyle w:val="Title"/>
        <w:spacing w:before="100"/>
      </w:pPr>
      <w:r>
        <w:rPr/>
        <w:pict>
          <v:rect style="position:absolute;margin-left:46.063pt;margin-top:-84.030014pt;width:3pt;height:181.417186pt;mso-position-horizontal-relative:page;mso-position-vertical-relative:paragraph;z-index:15729664" filled="true" fillcolor="#ffffff" stroked="false">
            <v:fill type="solid"/>
            <w10:wrap type="none"/>
          </v:rect>
        </w:pict>
      </w:r>
      <w:r>
        <w:rPr>
          <w:color w:val="FFFFFF"/>
        </w:rPr>
        <w:t>Prevent</w:t>
      </w:r>
      <w:r>
        <w:rPr>
          <w:color w:val="FFFFFF"/>
          <w:spacing w:val="-5"/>
        </w:rPr>
        <w:t> </w:t>
      </w:r>
      <w:r>
        <w:rPr>
          <w:color w:val="FFFFFF"/>
        </w:rPr>
        <w:t>Risk</w:t>
      </w:r>
      <w:r>
        <w:rPr>
          <w:color w:val="FFFFFF"/>
          <w:spacing w:val="-5"/>
        </w:rPr>
        <w:t> </w:t>
      </w:r>
      <w:r>
        <w:rPr>
          <w:color w:val="FFFFFF"/>
        </w:rPr>
        <w:t>Assessment</w:t>
      </w:r>
    </w:p>
    <w:p>
      <w:pPr>
        <w:pStyle w:val="Title"/>
      </w:pPr>
      <w:r>
        <w:rPr>
          <w:color w:val="FFFFFF"/>
        </w:rPr>
        <w:t>–</w:t>
      </w:r>
      <w:r>
        <w:rPr>
          <w:color w:val="FFFFFF"/>
          <w:spacing w:val="-13"/>
        </w:rPr>
        <w:t> </w:t>
      </w:r>
      <w:r>
        <w:rPr>
          <w:color w:val="FFFFFF"/>
        </w:rPr>
        <w:t>Advice</w:t>
      </w:r>
      <w:r>
        <w:rPr>
          <w:color w:val="FFFFFF"/>
          <w:spacing w:val="-13"/>
        </w:rPr>
        <w:t> </w:t>
      </w:r>
      <w:r>
        <w:rPr>
          <w:color w:val="FFFFFF"/>
        </w:rPr>
        <w:t>and</w:t>
      </w:r>
      <w:r>
        <w:rPr>
          <w:color w:val="FFFFFF"/>
          <w:spacing w:val="-13"/>
        </w:rPr>
        <w:t> </w:t>
      </w:r>
      <w:r>
        <w:rPr>
          <w:color w:val="FFFFFF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87"/>
        <w:ind w:left="0" w:right="821" w:firstLine="0"/>
        <w:jc w:val="right"/>
        <w:rPr>
          <w:rFonts w:ascii="Arial"/>
          <w:sz w:val="41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566445</wp:posOffset>
            </wp:positionH>
            <wp:positionV relativeFrom="paragraph">
              <wp:posOffset>-732450</wp:posOffset>
            </wp:positionV>
            <wp:extent cx="1675607" cy="10223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607" cy="1022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3.884094pt;margin-top:-53.404037pt;width:177.85pt;height:75.55pt;mso-position-horizontal-relative:page;mso-position-vertical-relative:paragraph;z-index:15730176" coordorigin="4278,-1068" coordsize="3557,1511">
            <v:shape style="position:absolute;left:4277;top:-1069;width:3557;height:151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77;top:-1069;width:3557;height:1511" type="#_x0000_t202" filled="false" stroked="false">
              <v:textbox inset="0,0,0,0">
                <w:txbxContent>
                  <w:p>
                    <w:pPr>
                      <w:spacing w:before="279"/>
                      <w:ind w:left="1480" w:right="0" w:firstLine="0"/>
                      <w:jc w:val="left"/>
                      <w:rPr>
                        <w:rFonts w:ascii="Futura-Medium"/>
                        <w:sz w:val="31"/>
                      </w:rPr>
                    </w:pPr>
                    <w:r>
                      <w:rPr>
                        <w:rFonts w:ascii="Futura-Medium"/>
                        <w:color w:val="2B3890"/>
                        <w:sz w:val="31"/>
                      </w:rPr>
                      <w:t>COVENTRY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50.647369pt;margin-top:9.206359pt;width:1.3pt;height:6.4pt;mso-position-horizontal-relative:page;mso-position-vertical-relative:paragraph;z-index:15730688;rotation:1" type="#_x0000_t136" fillcolor="#ffffff" stroked="f">
            <o:extrusion v:ext="view" autorotationcenter="t"/>
            <v:textpath style="font-family:&quot;Century Gothic&quot;;font-size:6pt;v-text-kern:t;mso-text-shadow:auto" string="i"/>
            <w10:wrap type="none"/>
          </v:shape>
        </w:pict>
      </w:r>
      <w:r>
        <w:rPr/>
        <w:pict>
          <v:shape style="position:absolute;margin-left:250.83786pt;margin-top:-45.715256pt;width:4.350pt;height:6.4pt;mso-position-horizontal-relative:page;mso-position-vertical-relative:paragraph;z-index:15731200;rotation:2" type="#_x0000_t136" fillcolor="#ffffff" stroked="f">
            <o:extrusion v:ext="view" autorotationcenter="t"/>
            <v:textpath style="font-family:&quot;Century Gothic&quot;;font-size:6pt;v-text-kern:t;mso-text-shadow:auto" string="p"/>
            <w10:wrap type="none"/>
          </v:shape>
        </w:pict>
      </w:r>
      <w:r>
        <w:rPr/>
        <w:pict>
          <v:shape style="position:absolute;margin-left:246.324234pt;margin-top:8.996962pt;width:4.4pt;height:6.4pt;mso-position-horizontal-relative:page;mso-position-vertical-relative:paragraph;z-index:15731712;rotation:7" type="#_x0000_t136" fillcolor="#ffffff" stroked="f">
            <o:extrusion v:ext="view" autorotationcenter="t"/>
            <v:textpath style="font-family:&quot;Century Gothic&quot;;font-size:6pt;v-text-kern:t;mso-text-shadow:auto" string="d"/>
            <w10:wrap type="none"/>
          </v:shape>
        </w:pict>
      </w:r>
      <w:r>
        <w:rPr/>
        <w:pict>
          <v:shape style="position:absolute;margin-left:255.300537pt;margin-top:-45.124123pt;width:4.350pt;height:6.4pt;mso-position-horizontal-relative:page;mso-position-vertical-relative:paragraph;z-index:15732224;rotation:12" type="#_x0000_t136" fillcolor="#ffffff" stroked="f">
            <o:extrusion v:ext="view" autorotationcenter="t"/>
            <v:textpath style="font-family:&quot;Century Gothic&quot;;font-size:6pt;v-text-kern:t;mso-text-shadow:auto" string="a"/>
            <w10:wrap type="none"/>
          </v:shape>
        </w:pict>
      </w:r>
      <w:r>
        <w:rPr/>
        <w:pict>
          <v:shape style="position:absolute;margin-left:244.497406pt;margin-top:8.407433pt;width:2pt;height:6.4pt;mso-position-horizontal-relative:page;mso-position-vertical-relative:paragraph;z-index:15732736;rotation:14" type="#_x0000_t136" fillcolor="#ffffff" stroked="f">
            <o:extrusion v:ext="view" autorotationcenter="t"/>
            <v:textpath style="font-family:&quot;Century Gothic&quot;;font-size:6pt;v-text-kern:t;mso-text-shadow:auto" string="r"/>
            <w10:wrap type="none"/>
          </v:shape>
        </w:pict>
      </w:r>
      <w:r>
        <w:rPr/>
        <w:pict>
          <v:shape style="position:absolute;margin-left:259.603943pt;margin-top:-44.228497pt;width:1.95pt;height:6.4pt;mso-position-horizontal-relative:page;mso-position-vertical-relative:paragraph;z-index:15733248;rotation:19" type="#_x0000_t136" fillcolor="#ffffff" stroked="f">
            <o:extrusion v:ext="view" autorotationcenter="t"/>
            <v:textpath style="font-family:&quot;Century Gothic&quot;;font-size:6pt;v-text-kern:t;mso-text-shadow:auto" string="r"/>
            <w10:wrap type="none"/>
          </v:shape>
        </w:pict>
      </w:r>
      <w:r>
        <w:rPr/>
        <w:pict>
          <v:shape style="position:absolute;margin-left:240.401764pt;margin-top:7.436225pt;width:4.3pt;height:6.4pt;mso-position-horizontal-relative:page;mso-position-vertical-relative:paragraph;z-index:15733760;rotation:22" type="#_x0000_t136" fillcolor="#ffffff" stroked="f">
            <o:extrusion v:ext="view" autorotationcenter="t"/>
            <v:textpath style="font-family:&quot;Century Gothic&quot;;font-size:6pt;v-text-kern:t;mso-text-shadow:auto" string="a"/>
            <w10:wrap type="none"/>
          </v:shape>
        </w:pict>
      </w:r>
      <w:r>
        <w:rPr/>
        <w:pict>
          <v:shape style="position:absolute;margin-left:261.467712pt;margin-top:-43.44249pt;width:2.15pt;height:6.35pt;mso-position-horizontal-relative:page;mso-position-vertical-relative:paragraph;z-index:15734272;rotation:24" type="#_x0000_t136" fillcolor="#ffffff" stroked="f">
            <o:extrusion v:ext="view" autorotationcenter="t"/>
            <v:textpath style="font-family:&quot;Century Gothic&quot;;font-size:6pt;v-text-kern:t;mso-text-shadow:auto" string="t"/>
            <w10:wrap type="none"/>
          </v:shape>
        </w:pict>
      </w:r>
      <w:r>
        <w:rPr/>
        <w:pict>
          <v:shape style="position:absolute;margin-left:263.344910pt;margin-top:-41.989349pt;width:3.95pt;height:6.35pt;mso-position-horizontal-relative:page;mso-position-vertical-relative:paragraph;z-index:15734784;rotation:30" type="#_x0000_t136" fillcolor="#ffffff" stroked="f">
            <o:extrusion v:ext="view" autorotationcenter="t"/>
            <v:textpath style="font-family:&quot;Century Gothic&quot;;font-size:6pt;v-text-kern:t;mso-text-shadow:auto" string="n"/>
            <w10:wrap type="none"/>
          </v:shape>
        </w:pict>
      </w:r>
      <w:r>
        <w:rPr/>
        <w:pict>
          <v:shape style="position:absolute;margin-left:236.942749pt;margin-top:5.606766pt;width:3.9pt;height:6.35pt;mso-position-horizontal-relative:page;mso-position-vertical-relative:paragraph;z-index:15735296;rotation:31" type="#_x0000_t136" fillcolor="#ffffff" stroked="f">
            <o:extrusion v:ext="view" autorotationcenter="t"/>
            <v:textpath style="font-family:&quot;Century Gothic&quot;;font-size:6pt;v-text-kern:t;mso-text-shadow:auto" string="u"/>
            <w10:wrap type="none"/>
          </v:shape>
        </w:pict>
      </w:r>
      <w:r>
        <w:rPr/>
        <w:pict>
          <v:shape style="position:absolute;margin-left:266.615204pt;margin-top:-39.574074pt;width:4.2pt;height:6.35pt;mso-position-horizontal-relative:page;mso-position-vertical-relative:paragraph;z-index:15735808;rotation:39" type="#_x0000_t136" fillcolor="#ffffff" stroked="f">
            <o:extrusion v:ext="view" autorotationcenter="t"/>
            <v:textpath style="font-family:&quot;Century Gothic&quot;;font-size:6pt;v-text-kern:t;mso-text-shadow:auto" string="e"/>
            <w10:wrap type="none"/>
          </v:shape>
        </w:pict>
      </w:r>
      <w:r>
        <w:rPr/>
        <w:pict>
          <v:shape style="position:absolute;margin-left:233.422913pt;margin-top:3.223184pt;width:4.350pt;height:6.35pt;mso-position-horizontal-relative:page;mso-position-vertical-relative:paragraph;z-index:15736320;rotation:40" type="#_x0000_t136" fillcolor="#ffffff" stroked="f">
            <o:extrusion v:ext="view" autorotationcenter="t"/>
            <v:textpath style="font-family:&quot;Century Gothic&quot;;font-size:6pt;v-text-kern:t;mso-text-shadow:auto" string="g"/>
            <w10:wrap type="none"/>
          </v:shape>
        </w:pict>
      </w:r>
      <w:r>
        <w:rPr/>
        <w:pict>
          <v:shape style="position:absolute;margin-left:270.046100pt;margin-top:-37.437381pt;width:1.95pt;height:6.35pt;mso-position-horizontal-relative:page;mso-position-vertical-relative:paragraph;z-index:15736832;rotation:46" type="#_x0000_t136" fillcolor="#ffffff" stroked="f">
            <o:extrusion v:ext="view" autorotationcenter="t"/>
            <v:textpath style="font-family:&quot;Century Gothic&quot;;font-size:6pt;v-text-kern:t;mso-text-shadow:auto" string="r"/>
            <w10:wrap type="none"/>
          </v:shape>
        </w:pict>
      </w:r>
      <w:r>
        <w:rPr/>
        <w:pict>
          <v:shape style="position:absolute;margin-left:230.547885pt;margin-top:.237891pt;width:4.150pt;height:6.3pt;mso-position-horizontal-relative:page;mso-position-vertical-relative:paragraph;z-index:15737344;rotation:50" type="#_x0000_t136" fillcolor="#ffffff" stroked="f">
            <o:extrusion v:ext="view" autorotationcenter="t"/>
            <v:textpath style="font-family:&quot;Century Gothic&quot;;font-size:6pt;v-text-kern:t;mso-text-shadow:auto" string="e"/>
            <w10:wrap type="none"/>
          </v:shape>
        </w:pict>
      </w:r>
      <w:r>
        <w:rPr/>
        <w:pict>
          <v:shape style="position:absolute;margin-left:271.248602pt;margin-top:-35.689116pt;width:2.5pt;height:6.3pt;mso-position-horizontal-relative:page;mso-position-vertical-relative:paragraph;z-index:15737856;rotation:51" type="#_x0000_t136" fillcolor="#ffffff" stroked="f">
            <o:extrusion v:ext="view" autorotationcenter="t"/>
            <v:textpath style="font-family:&quot;Century Gothic&quot;;font-size:6pt;v-text-kern:t;mso-text-shadow:auto" string="s"/>
            <w10:wrap type="none"/>
          </v:shape>
        </w:pict>
      </w:r>
      <w:r>
        <w:rPr/>
        <w:pict>
          <v:shape style="position:absolute;margin-left:229.789114pt;margin-top:-2.260604pt;width:2pt;height:6.3pt;mso-position-horizontal-relative:page;mso-position-vertical-relative:paragraph;z-index:15738368;rotation:57" type="#_x0000_t136" fillcolor="#ffffff" stroked="f">
            <o:extrusion v:ext="view" autorotationcenter="t"/>
            <v:textpath style="font-family:&quot;Century Gothic&quot;;font-size:6pt;v-text-kern:t;mso-text-shadow:auto" string="f"/>
            <w10:wrap type="none"/>
          </v:shape>
        </w:pict>
      </w:r>
      <w:r>
        <w:rPr/>
        <w:pict>
          <v:shape style="position:absolute;margin-left:272.47771pt;margin-top:-32.98319pt;width:3.9pt;height:6.3pt;mso-position-horizontal-relative:page;mso-position-vertical-relative:paragraph;z-index:15738880;rotation:58" type="#_x0000_t136" fillcolor="#ffffff" stroked="f">
            <o:extrusion v:ext="view" autorotationcenter="t"/>
            <v:textpath style="font-family:&quot;Century Gothic&quot;;font-size:6pt;v-text-kern:t;mso-text-shadow:auto" string="h"/>
            <w10:wrap type="none"/>
          </v:shape>
        </w:pict>
      </w:r>
      <w:r>
        <w:rPr/>
        <w:pict>
          <v:shape style="position:absolute;margin-left:275.037891pt;margin-top:-30.629497pt;width:1.4pt;height:6.3pt;mso-position-horizontal-relative:page;mso-position-vertical-relative:paragraph;z-index:15739392;rotation:63" type="#_x0000_t136" fillcolor="#ffffff" stroked="f">
            <o:extrusion v:ext="view" autorotationcenter="t"/>
            <v:textpath style="font-family:&quot;Century Gothic&quot;;font-size:6pt;v-text-kern:t;mso-text-shadow:auto" string="i"/>
            <w10:wrap type="none"/>
          </v:shape>
        </w:pict>
      </w:r>
      <w:r>
        <w:rPr/>
        <w:pict>
          <v:shape style="position:absolute;margin-left:227.017795pt;margin-top:-5.034084pt;width:4.4pt;height:6.3pt;mso-position-horizontal-relative:page;mso-position-vertical-relative:paragraph;z-index:15739904;rotation:64" type="#_x0000_t136" fillcolor="#ffffff" stroked="f">
            <o:extrusion v:ext="view" autorotationcenter="t"/>
            <v:textpath style="font-family:&quot;Century Gothic&quot;;font-size:6pt;v-text-kern:t;mso-text-shadow:auto" string="a"/>
            <w10:wrap type="none"/>
          </v:shape>
        </w:pict>
      </w:r>
      <w:r>
        <w:rPr/>
        <w:pict>
          <v:shape style="position:absolute;margin-left:274.675122pt;margin-top:-27.947438pt;width:4.45pt;height:6.3pt;mso-position-horizontal-relative:page;mso-position-vertical-relative:paragraph;z-index:15740416;rotation:69" type="#_x0000_t136" fillcolor="#ffffff" stroked="f">
            <o:extrusion v:ext="view" autorotationcenter="t"/>
            <v:textpath style="font-family:&quot;Century Gothic&quot;;font-size:6pt;v-text-kern:t;mso-text-shadow:auto" string="p"/>
            <w10:wrap type="none"/>
          </v:shape>
        </w:pict>
      </w:r>
      <w:r>
        <w:rPr/>
        <w:pict>
          <v:shape style="position:absolute;margin-left:226.624796pt;margin-top:-8.250342pt;width:2.6pt;height:6.3pt;mso-position-horizontal-relative:page;mso-position-vertical-relative:paragraph;z-index:15740928;rotation:71" type="#_x0000_t136" fillcolor="#ffffff" stroked="f">
            <o:extrusion v:ext="view" autorotationcenter="t"/>
            <v:textpath style="font-family:&quot;Century Gothic&quot;;font-size:6pt;v-text-kern:t;mso-text-shadow:auto" string="s"/>
            <w10:wrap type="none"/>
          </v:shape>
        </w:pict>
      </w:r>
      <w:r>
        <w:rPr/>
        <w:pict>
          <v:shape style="position:absolute;margin-left:273.745398pt;margin-top:-7.733184pt;width:3.5pt;height:6.3pt;mso-position-horizontal-relative:page;mso-position-vertical-relative:paragraph;z-index:15741440;rotation:290" type="#_x0000_t136" fillcolor="#ffffff" stroked="f">
            <o:extrusion v:ext="view" autorotationcenter="t"/>
            <v:textpath style="font-family:&quot;Century Gothic&quot;;font-size:6pt;v-text-kern:t;mso-text-shadow:auto" string="y"/>
            <w10:wrap type="none"/>
          </v:shape>
        </w:pict>
      </w:r>
      <w:r>
        <w:rPr/>
        <w:pict>
          <v:shape style="position:absolute;margin-left:224.17905pt;margin-top:-28.425466pt;width:5.4pt;height:6.3pt;mso-position-horizontal-relative:page;mso-position-vertical-relative:paragraph;z-index:15741952;rotation:292" type="#_x0000_t136" fillcolor="#ffffff" stroked="f">
            <o:extrusion v:ext="view" autorotationcenter="t"/>
            <v:textpath style="font-family:&quot;Century Gothic&quot;;font-size:6pt;v-text-kern:t;mso-text-shadow:auto" string="w"/>
            <w10:wrap type="none"/>
          </v:shape>
        </w:pict>
      </w:r>
      <w:r>
        <w:rPr/>
        <w:pict>
          <v:shape style="position:absolute;margin-left:273.303021pt;margin-top:-5.124161pt;width:2.2pt;height:6.3pt;mso-position-horizontal-relative:page;mso-position-vertical-relative:paragraph;z-index:15742464;rotation:296" type="#_x0000_t136" fillcolor="#ffffff" stroked="f">
            <o:extrusion v:ext="view" autorotationcenter="t"/>
            <v:textpath style="font-family:&quot;Century Gothic&quot;;font-size:6pt;v-text-kern:t;mso-text-shadow:auto" string="t"/>
            <w10:wrap type="none"/>
          </v:shape>
        </w:pict>
      </w:r>
      <w:r>
        <w:rPr/>
        <w:pict>
          <v:shape style="position:absolute;margin-left:272.919214pt;margin-top:-3.580837pt;width:1.35pt;height:6.3pt;mso-position-horizontal-relative:page;mso-position-vertical-relative:paragraph;z-index:15742976;rotation:300" type="#_x0000_t136" fillcolor="#ffffff" stroked="f">
            <o:extrusion v:ext="view" autorotationcenter="t"/>
            <v:textpath style="font-family:&quot;Century Gothic&quot;;font-size:6pt;v-text-kern:t;mso-text-shadow:auto" string="i"/>
            <w10:wrap type="none"/>
          </v:shape>
        </w:pict>
      </w:r>
      <w:r>
        <w:rPr/>
        <w:pict>
          <v:shape style="position:absolute;margin-left:226.962659pt;margin-top:-32.859805pt;width:4.2pt;height:6.3pt;mso-position-horizontal-relative:page;mso-position-vertical-relative:paragraph;z-index:15743488;rotation:302" type="#_x0000_t136" fillcolor="#ffffff" stroked="f">
            <o:extrusion v:ext="view" autorotationcenter="t"/>
            <v:textpath style="font-family:&quot;Century Gothic&quot;;font-size:6pt;v-text-kern:t;mso-text-shadow:auto" string="o"/>
            <w10:wrap type="none"/>
          </v:shape>
        </w:pict>
      </w:r>
      <w:r>
        <w:rPr/>
        <w:pict>
          <v:shape style="position:absolute;margin-left:270.020459pt;margin-top:-1.270936pt;width:4.2pt;height:6.3pt;mso-position-horizontal-relative:page;mso-position-vertical-relative:paragraph;z-index:15744000;rotation:306" type="#_x0000_t136" fillcolor="#ffffff" stroked="f">
            <o:extrusion v:ext="view" autorotationcenter="t"/>
            <v:textpath style="font-family:&quot;Century Gothic&quot;;font-size:6pt;v-text-kern:t;mso-text-shadow:auto" string="c"/>
            <w10:wrap type="none"/>
          </v:shape>
        </w:pict>
      </w:r>
      <w:r>
        <w:rPr/>
        <w:pict>
          <v:shape style="position:absolute;margin-left:229.835281pt;margin-top:-35.429367pt;width:2.050pt;height:6.3pt;mso-position-horizontal-relative:page;mso-position-vertical-relative:paragraph;z-index:15744512;rotation:309" type="#_x0000_t136" fillcolor="#ffffff" stroked="f">
            <o:extrusion v:ext="view" autorotationcenter="t"/>
            <v:textpath style="font-family:&quot;Century Gothic&quot;;font-size:6pt;v-text-kern:t;mso-text-shadow:auto" string="r"/>
            <w10:wrap type="none"/>
          </v:shape>
        </w:pict>
      </w:r>
      <w:r>
        <w:rPr/>
        <w:pict>
          <v:shape style="position:absolute;margin-left:231.021274pt;margin-top:-37.482417pt;width:3.2pt;height:6.35pt;mso-position-horizontal-relative:page;mso-position-vertical-relative:paragraph;z-index:15745024;rotation:314" type="#_x0000_t136" fillcolor="#ffffff" stroked="f">
            <o:extrusion v:ext="view" autorotationcenter="t"/>
            <v:textpath style="font-family:&quot;Century Gothic&quot;;font-size:6pt;v-text-kern:t;mso-text-shadow:auto" string="k"/>
            <w10:wrap type="none"/>
          </v:shape>
        </w:pict>
      </w:r>
      <w:r>
        <w:rPr/>
        <w:pict>
          <v:shape style="position:absolute;margin-left:267.966736pt;margin-top:2.324557pt;width:2pt;height:6.35pt;mso-position-horizontal-relative:page;mso-position-vertical-relative:paragraph;z-index:15745536;rotation:317" type="#_x0000_t136" fillcolor="#ffffff" stroked="f">
            <o:extrusion v:ext="view" autorotationcenter="t"/>
            <v:textpath style="font-family:&quot;Century Gothic&quot;;font-size:6pt;v-text-kern:t;mso-text-shadow:auto" string="r"/>
            <w10:wrap type="none"/>
          </v:shape>
        </w:pict>
      </w:r>
      <w:r>
        <w:rPr/>
        <w:pict>
          <v:shape style="position:absolute;margin-left:233.634293pt;margin-top:-39.084457pt;width:1.3pt;height:6.35pt;mso-position-horizontal-relative:page;mso-position-vertical-relative:paragraph;z-index:15746048;rotation:319" type="#_x0000_t136" fillcolor="#ffffff" stroked="f">
            <o:extrusion v:ext="view" autorotationcenter="t"/>
            <v:textpath style="font-family:&quot;Century Gothic&quot;;font-size:6pt;v-text-kern:t;mso-text-shadow:auto" string="i"/>
            <w10:wrap type="none"/>
          </v:shape>
        </w:pict>
      </w:r>
      <w:r>
        <w:rPr/>
        <w:pict>
          <v:shape style="position:absolute;margin-left:264.832977pt;margin-top:4.192619pt;width:3.9pt;height:6.35pt;mso-position-horizontal-relative:page;mso-position-vertical-relative:paragraph;z-index:15746560;rotation:323" type="#_x0000_t136" fillcolor="#ffffff" stroked="f">
            <o:extrusion v:ext="view" autorotationcenter="t"/>
            <v:textpath style="font-family:&quot;Century Gothic&quot;;font-size:6pt;v-text-kern:t;mso-text-shadow:auto" string="u"/>
            <w10:wrap type="none"/>
          </v:shape>
        </w:pict>
      </w:r>
      <w:r>
        <w:rPr/>
        <w:pict>
          <v:shape style="position:absolute;margin-left:234.421082pt;margin-top:-40.758278pt;width:3.95pt;height:6.35pt;mso-position-horizontal-relative:page;mso-position-vertical-relative:paragraph;z-index:15747072;rotation:325" type="#_x0000_t136" fillcolor="#ffffff" stroked="f">
            <o:extrusion v:ext="view" autorotationcenter="t"/>
            <v:textpath style="font-family:&quot;Century Gothic&quot;;font-size:6pt;v-text-kern:t;mso-text-shadow:auto" string="n"/>
            <w10:wrap type="none"/>
          </v:shape>
        </w:pict>
      </w:r>
      <w:r>
        <w:rPr/>
        <w:pict>
          <v:shape style="position:absolute;margin-left:261.318298pt;margin-top:6.344431pt;width:4.150pt;height:6.35pt;mso-position-horizontal-relative:page;mso-position-vertical-relative:paragraph;z-index:15747584;rotation:332" type="#_x0000_t136" fillcolor="#ffffff" stroked="f">
            <o:extrusion v:ext="view" autorotationcenter="t"/>
            <v:textpath style="font-family:&quot;Century Gothic&quot;;font-size:6pt;v-text-kern:t;mso-text-shadow:auto" string="o"/>
            <w10:wrap type="none"/>
          </v:shape>
        </w:pict>
      </w:r>
      <w:r>
        <w:rPr/>
        <w:pict>
          <v:shape style="position:absolute;margin-left:237.856262pt;margin-top:-42.95409pt;width:4.3pt;height:6.35pt;mso-position-horizontal-relative:page;mso-position-vertical-relative:paragraph;z-index:15748096;rotation:334" type="#_x0000_t136" fillcolor="#ffffff" stroked="f">
            <o:extrusion v:ext="view" autorotationcenter="t"/>
            <v:textpath style="font-family:&quot;Century Gothic&quot;;font-size:6pt;v-text-kern:t;mso-text-shadow:auto" string="g"/>
            <w10:wrap type="none"/>
          </v:shape>
        </w:pict>
      </w:r>
      <w:r>
        <w:rPr/>
        <w:pict>
          <v:shape style="position:absolute;margin-left:243.725464pt;margin-top:-44.679958pt;width:1.3pt;height:6.4pt;mso-position-horizontal-relative:page;mso-position-vertical-relative:paragraph;z-index:15748608;rotation:344" type="#_x0000_t136" fillcolor="#ffffff" stroked="f">
            <o:extrusion v:ext="view" autorotationcenter="t"/>
            <v:textpath style="font-family:&quot;Century Gothic&quot;;font-size:6pt;v-text-kern:t;mso-text-shadow:auto" string="i"/>
            <w10:wrap type="none"/>
          </v:shape>
        </w:pict>
      </w:r>
      <w:r>
        <w:rPr/>
        <w:pict>
          <v:shape style="position:absolute;margin-left:255.717819pt;margin-top:8.467619pt;width:4.25pt;height:6.4pt;mso-position-horizontal-relative:page;mso-position-vertical-relative:paragraph;z-index:15749120;rotation:346" type="#_x0000_t136" fillcolor="#ffffff" stroked="f">
            <o:extrusion v:ext="view" autorotationcenter="t"/>
            <v:textpath style="font-family:&quot;Century Gothic&quot;;font-size:6pt;v-text-kern:t;mso-text-shadow:auto" string="g"/>
            <w10:wrap type="none"/>
          </v:shape>
        </w:pict>
      </w:r>
      <w:r>
        <w:rPr/>
        <w:pict>
          <v:shape style="position:absolute;margin-left:245.023102pt;margin-top:-45.300114pt;width:3.9pt;height:6.4pt;mso-position-horizontal-relative:page;mso-position-vertical-relative:paragraph;z-index:15749632;rotation:350" type="#_x0000_t136" fillcolor="#ffffff" stroked="f">
            <o:extrusion v:ext="view" autorotationcenter="t"/>
            <v:textpath style="font-family:&quot;Century Gothic&quot;;font-size:6pt;v-text-kern:t;mso-text-shadow:auto" string="n"/>
            <w10:wrap type="none"/>
          </v:shape>
        </w:pict>
      </w:r>
      <w:r>
        <w:rPr/>
        <w:pict>
          <v:shape style="position:absolute;margin-left:251.887192pt;margin-top:9.126925pt;width:3.95pt;height:6.4pt;mso-position-horizontal-relative:page;mso-position-vertical-relative:paragraph;z-index:15750144;rotation:356" type="#_x0000_t136" fillcolor="#ffffff" stroked="f">
            <o:extrusion v:ext="view" autorotationcenter="t"/>
            <v:textpath style="font-family:&quot;Century Gothic&quot;;font-size:6pt;v-text-kern:t;mso-text-shadow:auto" string="n"/>
            <w10:wrap type="none"/>
          </v:shape>
        </w:pict>
      </w:r>
      <w:hyperlink r:id="rId7">
        <w:r>
          <w:rPr>
            <w:rFonts w:ascii="Arial"/>
            <w:color w:val="FFFFFF"/>
            <w:sz w:val="41"/>
          </w:rPr>
          <w:t>www.coventry.gov.uk</w:t>
        </w:r>
      </w:hyperlink>
    </w:p>
    <w:p>
      <w:pPr>
        <w:spacing w:after="0"/>
        <w:jc w:val="right"/>
        <w:rPr>
          <w:rFonts w:ascii="Arial"/>
          <w:sz w:val="41"/>
        </w:rPr>
        <w:sectPr>
          <w:type w:val="continuous"/>
          <w:pgSz w:w="16840" w:h="11910" w:orient="landscape"/>
          <w:pgMar w:top="0" w:bottom="280" w:left="0" w:right="200"/>
        </w:sectPr>
      </w:pP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spacing w:before="8"/>
        <w:rPr>
          <w:rFonts w:ascii="Arial"/>
          <w:b w:val="0"/>
          <w:sz w:val="29"/>
        </w:rPr>
      </w:pPr>
    </w:p>
    <w:p>
      <w:pPr>
        <w:pStyle w:val="Heading1"/>
        <w:tabs>
          <w:tab w:pos="8447" w:val="left" w:leader="none"/>
        </w:tabs>
        <w:spacing w:before="101"/>
        <w:ind w:left="710"/>
      </w:pPr>
      <w:bookmarkStart w:name="_bookmark0" w:id="1"/>
      <w:bookmarkEnd w:id="1"/>
      <w:r>
        <w:rPr>
          <w:b w:val="0"/>
        </w:rPr>
      </w:r>
      <w:r>
        <w:rPr>
          <w:color w:val="90305F"/>
          <w:position w:val="-4"/>
        </w:rPr>
        <w:t>A</w:t>
      </w:r>
      <w:r>
        <w:rPr>
          <w:color w:val="90305F"/>
          <w:spacing w:val="-1"/>
          <w:position w:val="-4"/>
        </w:rPr>
        <w:t> </w:t>
      </w:r>
      <w:r>
        <w:rPr>
          <w:color w:val="90305F"/>
          <w:position w:val="-4"/>
        </w:rPr>
        <w:t>risk</w:t>
      </w:r>
      <w:r>
        <w:rPr>
          <w:color w:val="90305F"/>
          <w:spacing w:val="-2"/>
          <w:position w:val="-4"/>
        </w:rPr>
        <w:t> </w:t>
      </w:r>
      <w:r>
        <w:rPr>
          <w:color w:val="90305F"/>
          <w:position w:val="-4"/>
        </w:rPr>
        <w:t>assessment is:</w:t>
        <w:tab/>
      </w:r>
      <w:r>
        <w:rPr>
          <w:color w:val="90305F"/>
        </w:rPr>
        <w:t>The</w:t>
      </w:r>
      <w:r>
        <w:rPr>
          <w:color w:val="90305F"/>
          <w:spacing w:val="-3"/>
        </w:rPr>
        <w:t> </w:t>
      </w:r>
      <w:r>
        <w:rPr>
          <w:color w:val="90305F"/>
        </w:rPr>
        <w:t>need</w:t>
      </w:r>
      <w:r>
        <w:rPr>
          <w:color w:val="90305F"/>
          <w:spacing w:val="-3"/>
        </w:rPr>
        <w:t> </w:t>
      </w:r>
      <w:r>
        <w:rPr>
          <w:color w:val="90305F"/>
        </w:rPr>
        <w:t>for</w:t>
      </w:r>
      <w:r>
        <w:rPr>
          <w:color w:val="90305F"/>
          <w:spacing w:val="-3"/>
        </w:rPr>
        <w:t> </w:t>
      </w:r>
      <w:r>
        <w:rPr>
          <w:color w:val="90305F"/>
        </w:rPr>
        <w:t>a</w:t>
      </w:r>
      <w:r>
        <w:rPr>
          <w:color w:val="90305F"/>
          <w:spacing w:val="-3"/>
        </w:rPr>
        <w:t> </w:t>
      </w:r>
      <w:r>
        <w:rPr>
          <w:color w:val="90305F"/>
        </w:rPr>
        <w:t>risk</w:t>
      </w:r>
      <w:r>
        <w:rPr>
          <w:color w:val="90305F"/>
          <w:spacing w:val="-4"/>
        </w:rPr>
        <w:t> </w:t>
      </w:r>
      <w:r>
        <w:rPr>
          <w:color w:val="90305F"/>
        </w:rPr>
        <w:t>assessment: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8"/>
          <w:footerReference w:type="default" r:id="rId9"/>
          <w:pgSz w:w="16840" w:h="11910" w:orient="landscape"/>
          <w:pgMar w:header="0" w:footer="476" w:top="1000" w:bottom="660" w:left="0" w:right="20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56" w:lineRule="auto" w:before="135" w:after="0"/>
        <w:ind w:left="1030" w:right="1303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a systematic method of identifying, analysing actual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potential risks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2" w:after="0"/>
        <w:ind w:left="1030" w:right="0" w:hanging="321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considering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what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could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go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wrong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its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impact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20" w:after="0"/>
        <w:ind w:left="1030" w:right="0" w:hanging="321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deciding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suitable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control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measures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(an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action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plan)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56" w:lineRule="auto"/>
        <w:ind w:left="710"/>
      </w:pP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action</w:t>
      </w:r>
      <w:r>
        <w:rPr>
          <w:color w:val="231F20"/>
          <w:spacing w:val="-3"/>
        </w:rPr>
        <w:t> </w:t>
      </w:r>
      <w:r>
        <w:rPr>
          <w:color w:val="231F20"/>
        </w:rPr>
        <w:t>plan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identify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manage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2"/>
        </w:rPr>
        <w:t> </w:t>
      </w:r>
      <w:r>
        <w:rPr>
          <w:color w:val="231F20"/>
        </w:rPr>
        <w:t>measures</w:t>
      </w:r>
      <w:r>
        <w:rPr>
          <w:color w:val="231F20"/>
          <w:spacing w:val="-3"/>
        </w:rPr>
        <w:t> </w:t>
      </w:r>
      <w:r>
        <w:rPr>
          <w:color w:val="231F20"/>
        </w:rPr>
        <w:t>put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5"/>
        </w:rPr>
        <w:t> </w:t>
      </w:r>
      <w:r>
        <w:rPr>
          <w:color w:val="231F20"/>
        </w:rPr>
        <w:t>place</w:t>
      </w:r>
      <w:r>
        <w:rPr>
          <w:color w:val="231F20"/>
          <w:spacing w:val="-1"/>
        </w:rPr>
        <w:t> </w:t>
      </w:r>
      <w:r>
        <w:rPr>
          <w:color w:val="231F20"/>
        </w:rPr>
        <w:t>to mitigate the</w:t>
      </w:r>
      <w:r>
        <w:rPr>
          <w:color w:val="231F20"/>
          <w:spacing w:val="-1"/>
        </w:rPr>
        <w:t> </w:t>
      </w:r>
      <w:r>
        <w:rPr>
          <w:color w:val="231F20"/>
        </w:rPr>
        <w:t>identified risks.</w:t>
      </w:r>
    </w:p>
    <w:p>
      <w:pPr>
        <w:pStyle w:val="BodyText"/>
        <w:spacing w:before="9"/>
        <w:rPr>
          <w:sz w:val="38"/>
        </w:rPr>
      </w:pPr>
    </w:p>
    <w:p>
      <w:pPr>
        <w:pStyle w:val="Heading1"/>
        <w:spacing w:before="0"/>
        <w:ind w:left="710"/>
      </w:pPr>
      <w:r>
        <w:rPr>
          <w:color w:val="90305F"/>
        </w:rPr>
        <w:t>Five</w:t>
      </w:r>
      <w:r>
        <w:rPr>
          <w:color w:val="90305F"/>
          <w:spacing w:val="-2"/>
        </w:rPr>
        <w:t> </w:t>
      </w:r>
      <w:r>
        <w:rPr>
          <w:color w:val="90305F"/>
        </w:rPr>
        <w:t>Stage</w:t>
      </w:r>
      <w:r>
        <w:rPr>
          <w:color w:val="90305F"/>
          <w:spacing w:val="-2"/>
        </w:rPr>
        <w:t> </w:t>
      </w:r>
      <w:r>
        <w:rPr>
          <w:color w:val="90305F"/>
        </w:rPr>
        <w:t>Risk</w:t>
      </w:r>
      <w:r>
        <w:rPr>
          <w:color w:val="90305F"/>
          <w:spacing w:val="-1"/>
        </w:rPr>
        <w:t> </w:t>
      </w:r>
      <w:r>
        <w:rPr>
          <w:color w:val="90305F"/>
        </w:rPr>
        <w:t>Assessment</w:t>
      </w:r>
      <w:r>
        <w:rPr>
          <w:color w:val="90305F"/>
          <w:spacing w:val="-2"/>
        </w:rPr>
        <w:t> </w:t>
      </w:r>
      <w:r>
        <w:rPr>
          <w:color w:val="90305F"/>
        </w:rPr>
        <w:t>Process:</w:t>
      </w:r>
    </w:p>
    <w:p>
      <w:pPr>
        <w:pStyle w:val="BodyText"/>
        <w:spacing w:line="256" w:lineRule="auto" w:before="245"/>
        <w:ind w:left="3486" w:right="2928"/>
      </w:pPr>
      <w:r>
        <w:rPr>
          <w:color w:val="231F20"/>
        </w:rPr>
        <w:t>Determine</w:t>
      </w:r>
      <w:r>
        <w:rPr>
          <w:color w:val="231F20"/>
          <w:spacing w:val="-55"/>
        </w:rPr>
        <w:t> </w:t>
      </w:r>
      <w:r>
        <w:rPr>
          <w:color w:val="231F20"/>
        </w:rPr>
        <w:t>who may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risk</w:t>
      </w:r>
    </w:p>
    <w:p>
      <w:pPr>
        <w:pStyle w:val="BodyText"/>
        <w:spacing w:line="256" w:lineRule="auto" w:before="100"/>
        <w:ind w:left="710" w:right="2730"/>
        <w:jc w:val="both"/>
      </w:pPr>
      <w:r>
        <w:rPr>
          <w:b w:val="0"/>
        </w:rPr>
        <w:br w:type="column"/>
      </w:r>
      <w:r>
        <w:rPr>
          <w:color w:val="231F20"/>
        </w:rPr>
        <w:t>The Counter-Terrorism &amp; Security Act 2015, Section 26</w:t>
      </w:r>
      <w:r>
        <w:rPr>
          <w:color w:val="231F20"/>
          <w:spacing w:val="-55"/>
        </w:rPr>
        <w:t> </w:t>
      </w:r>
      <w:r>
        <w:rPr>
          <w:color w:val="231F20"/>
        </w:rPr>
        <w:t>Prevent</w:t>
      </w:r>
      <w:r>
        <w:rPr>
          <w:color w:val="231F20"/>
          <w:spacing w:val="-3"/>
        </w:rPr>
        <w:t> </w:t>
      </w:r>
      <w:r>
        <w:rPr>
          <w:color w:val="231F20"/>
        </w:rPr>
        <w:t>Statutory</w:t>
      </w:r>
      <w:r>
        <w:rPr>
          <w:color w:val="231F20"/>
          <w:spacing w:val="-3"/>
        </w:rPr>
        <w:t> </w:t>
      </w:r>
      <w:r>
        <w:rPr>
          <w:color w:val="231F20"/>
        </w:rPr>
        <w:t>Duty</w:t>
      </w:r>
      <w:r>
        <w:rPr>
          <w:color w:val="231F20"/>
          <w:spacing w:val="-3"/>
        </w:rPr>
        <w:t> </w:t>
      </w:r>
      <w:r>
        <w:rPr>
          <w:color w:val="231F20"/>
        </w:rPr>
        <w:t>states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designated</w:t>
      </w:r>
      <w:r>
        <w:rPr>
          <w:color w:val="231F20"/>
          <w:spacing w:val="-3"/>
        </w:rPr>
        <w:t> </w:t>
      </w:r>
      <w:r>
        <w:rPr>
          <w:color w:val="231F20"/>
        </w:rPr>
        <w:t>specified</w:t>
      </w:r>
      <w:r>
        <w:rPr>
          <w:color w:val="231F20"/>
          <w:spacing w:val="-55"/>
        </w:rPr>
        <w:t> </w:t>
      </w:r>
      <w:r>
        <w:rPr>
          <w:color w:val="231F20"/>
        </w:rPr>
        <w:t>authorities</w:t>
      </w:r>
      <w:r>
        <w:rPr>
          <w:color w:val="231F20"/>
          <w:spacing w:val="-1"/>
        </w:rPr>
        <w:t> </w:t>
      </w:r>
      <w:r>
        <w:rPr>
          <w:color w:val="231F20"/>
        </w:rPr>
        <w:t>are:</w:t>
      </w:r>
    </w:p>
    <w:p>
      <w:pPr>
        <w:pStyle w:val="BodyText"/>
        <w:spacing w:before="4"/>
        <w:rPr>
          <w:sz w:val="30"/>
        </w:rPr>
      </w:pPr>
    </w:p>
    <w:p>
      <w:pPr>
        <w:pStyle w:val="Heading1"/>
        <w:spacing w:line="256" w:lineRule="auto" w:before="0"/>
        <w:ind w:left="710" w:right="1174"/>
      </w:pPr>
      <w:r>
        <w:rPr>
          <w:color w:val="90305F"/>
        </w:rPr>
        <w:t>“To</w:t>
      </w:r>
      <w:r>
        <w:rPr>
          <w:color w:val="90305F"/>
          <w:spacing w:val="-10"/>
        </w:rPr>
        <w:t> </w:t>
      </w:r>
      <w:r>
        <w:rPr>
          <w:color w:val="90305F"/>
        </w:rPr>
        <w:t>have</w:t>
      </w:r>
      <w:r>
        <w:rPr>
          <w:color w:val="90305F"/>
          <w:spacing w:val="-11"/>
        </w:rPr>
        <w:t> </w:t>
      </w:r>
      <w:r>
        <w:rPr>
          <w:color w:val="90305F"/>
        </w:rPr>
        <w:t>due</w:t>
      </w:r>
      <w:r>
        <w:rPr>
          <w:color w:val="90305F"/>
          <w:spacing w:val="-10"/>
        </w:rPr>
        <w:t> </w:t>
      </w:r>
      <w:r>
        <w:rPr>
          <w:color w:val="90305F"/>
        </w:rPr>
        <w:t>regard</w:t>
      </w:r>
      <w:r>
        <w:rPr>
          <w:color w:val="90305F"/>
          <w:spacing w:val="-10"/>
        </w:rPr>
        <w:t> </w:t>
      </w:r>
      <w:r>
        <w:rPr>
          <w:color w:val="90305F"/>
        </w:rPr>
        <w:t>to</w:t>
      </w:r>
      <w:r>
        <w:rPr>
          <w:color w:val="90305F"/>
          <w:spacing w:val="-10"/>
        </w:rPr>
        <w:t> </w:t>
      </w:r>
      <w:r>
        <w:rPr>
          <w:color w:val="90305F"/>
        </w:rPr>
        <w:t>the</w:t>
      </w:r>
      <w:r>
        <w:rPr>
          <w:color w:val="90305F"/>
          <w:spacing w:val="-10"/>
        </w:rPr>
        <w:t> </w:t>
      </w:r>
      <w:r>
        <w:rPr>
          <w:color w:val="90305F"/>
        </w:rPr>
        <w:t>need</w:t>
      </w:r>
      <w:r>
        <w:rPr>
          <w:color w:val="90305F"/>
          <w:spacing w:val="-10"/>
        </w:rPr>
        <w:t> </w:t>
      </w:r>
      <w:r>
        <w:rPr>
          <w:color w:val="90305F"/>
        </w:rPr>
        <w:t>to</w:t>
      </w:r>
      <w:r>
        <w:rPr>
          <w:color w:val="90305F"/>
          <w:spacing w:val="-10"/>
        </w:rPr>
        <w:t> </w:t>
      </w:r>
      <w:r>
        <w:rPr>
          <w:color w:val="90305F"/>
        </w:rPr>
        <w:t>prevent</w:t>
      </w:r>
      <w:r>
        <w:rPr>
          <w:color w:val="90305F"/>
          <w:spacing w:val="-92"/>
        </w:rPr>
        <w:t> </w:t>
      </w:r>
      <w:r>
        <w:rPr>
          <w:color w:val="90305F"/>
        </w:rPr>
        <w:t>people</w:t>
      </w:r>
      <w:r>
        <w:rPr>
          <w:color w:val="90305F"/>
          <w:spacing w:val="-5"/>
        </w:rPr>
        <w:t> </w:t>
      </w:r>
      <w:r>
        <w:rPr>
          <w:color w:val="90305F"/>
        </w:rPr>
        <w:t>from</w:t>
      </w:r>
      <w:r>
        <w:rPr>
          <w:color w:val="90305F"/>
          <w:spacing w:val="-5"/>
        </w:rPr>
        <w:t> </w:t>
      </w:r>
      <w:r>
        <w:rPr>
          <w:color w:val="90305F"/>
        </w:rPr>
        <w:t>being</w:t>
      </w:r>
      <w:r>
        <w:rPr>
          <w:color w:val="90305F"/>
          <w:spacing w:val="-5"/>
        </w:rPr>
        <w:t> </w:t>
      </w:r>
      <w:r>
        <w:rPr>
          <w:color w:val="90305F"/>
        </w:rPr>
        <w:t>drawn</w:t>
      </w:r>
      <w:r>
        <w:rPr>
          <w:color w:val="90305F"/>
          <w:spacing w:val="-5"/>
        </w:rPr>
        <w:t> </w:t>
      </w:r>
      <w:r>
        <w:rPr>
          <w:color w:val="90305F"/>
        </w:rPr>
        <w:t>into</w:t>
      </w:r>
      <w:r>
        <w:rPr>
          <w:color w:val="90305F"/>
          <w:spacing w:val="-5"/>
        </w:rPr>
        <w:t> </w:t>
      </w:r>
      <w:r>
        <w:rPr>
          <w:color w:val="90305F"/>
        </w:rPr>
        <w:t>terrorism.”</w:t>
      </w:r>
    </w:p>
    <w:p>
      <w:pPr>
        <w:pStyle w:val="BodyText"/>
        <w:spacing w:line="256" w:lineRule="auto" w:before="254"/>
        <w:ind w:left="710" w:right="1737"/>
      </w:pPr>
      <w:r>
        <w:rPr>
          <w:color w:val="231F20"/>
        </w:rPr>
        <w:t>Education is a specified authority defined in paragraph 65 of the</w:t>
      </w:r>
      <w:r>
        <w:rPr>
          <w:color w:val="231F20"/>
          <w:spacing w:val="1"/>
        </w:rPr>
        <w:t> </w:t>
      </w:r>
      <w:r>
        <w:rPr>
          <w:color w:val="231F20"/>
        </w:rPr>
        <w:t>Statutory guidance and is expected to demonstrate activity in the</w:t>
      </w:r>
      <w:r>
        <w:rPr>
          <w:color w:val="231F20"/>
          <w:spacing w:val="-56"/>
        </w:rPr>
        <w:t> </w:t>
      </w:r>
      <w:r>
        <w:rPr>
          <w:color w:val="231F20"/>
        </w:rPr>
        <w:t>following</w:t>
      </w:r>
      <w:r>
        <w:rPr>
          <w:color w:val="231F20"/>
          <w:spacing w:val="-1"/>
        </w:rPr>
        <w:t> </w:t>
      </w:r>
      <w:r>
        <w:rPr>
          <w:color w:val="231F20"/>
        </w:rPr>
        <w:t>areas: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0" w:right="0" w:hanging="321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Risk assessment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21" w:after="0"/>
        <w:ind w:left="1030" w:right="0" w:hanging="321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Working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partnership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20" w:after="0"/>
        <w:ind w:left="1030" w:right="0" w:hanging="321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Staff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training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21" w:after="0"/>
        <w:ind w:left="1030" w:right="0" w:hanging="321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IT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Policies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type w:val="continuous"/>
          <w:pgSz w:w="16840" w:h="11910" w:orient="landscape"/>
          <w:pgMar w:top="0" w:bottom="280" w:left="0" w:right="200"/>
          <w:cols w:num="2" w:equalWidth="0">
            <w:col w:w="7497" w:space="240"/>
            <w:col w:w="8903"/>
          </w:cols>
        </w:sectPr>
      </w:pPr>
    </w:p>
    <w:p>
      <w:pPr>
        <w:pStyle w:val="BodyText"/>
        <w:spacing w:before="123"/>
        <w:ind w:left="1289"/>
      </w:pPr>
      <w:r>
        <w:rPr/>
        <w:pict>
          <v:group style="position:absolute;margin-left:0pt;margin-top:69.448997pt;width:805.9pt;height:474.25pt;mso-position-horizontal-relative:page;mso-position-vertical-relative:page;z-index:-16192512" coordorigin="0,1389" coordsize="16118,9485">
            <v:rect style="position:absolute;left:0;top:1388;width:16118;height:9485" filled="true" fillcolor="#e6e7e8" stroked="false">
              <v:fill type="solid"/>
            </v:rect>
            <v:shape style="position:absolute;left:1577;top:6058;width:4457;height:4433" coordorigin="1577,6059" coordsize="4457,4433" path="m2627,9536l2565,9486,2506,9433,2451,9377,2398,9320,2348,9260,2301,9197,2257,9133,2217,9066,2180,8998,2146,8928,2115,8857,2088,8784,2064,8710,2044,8635,2027,8559,2014,8482,2222,8445,1810,7992,1577,8559,1780,8523,1793,8599,1809,8675,1828,8750,1850,8823,1875,8896,1903,8967,1934,9038,1968,9107,2005,9174,2044,9240,2086,9305,2131,9367,2178,9428,2228,9487,2281,9544,2336,9599,2627,9536xm3402,6157l2805,6059,2884,6246,2814,6275,2745,6307,2677,6342,2610,6379,2545,6420,2481,6464,2419,6510,2358,6560,2300,6612,2243,6667,2189,6725,2136,6786,2086,6850,2056,6891,2026,6934,1999,6976,1972,7020,2098,7286,2135,7210,2177,7135,2223,7062,2274,6991,2326,6925,2381,6863,2439,6804,2499,6749,2562,6697,2626,6649,2693,6604,2761,6563,2831,6526,2903,6492,2976,6462,3057,6654,3402,6157xm4797,9883l4729,9921,4659,9956,4587,9987,4514,10015,4440,10039,4364,10059,4287,10076,4209,10090,4130,10099,4050,10105,3969,10106,3888,10103,3807,10097,3725,10086,3643,10070,3591,10058,3635,9851,3060,10064,3498,10491,3541,10291,3580,10300,3594,10303,3674,10319,3755,10330,3835,10338,3915,10343,3994,10344,4073,10342,4152,10336,4229,10327,4306,10315,4382,10299,4458,10281,4532,10259,4605,10235,4677,10207,4747,10177,4797,9883xm5837,7228l5777,6626,5617,6751,5571,6691,5522,6632,5470,6576,5417,6522,5361,6470,5304,6421,5244,6374,5183,6330,5119,6288,5054,6248,4988,6212,4920,6178,4850,6147,4779,6119,4707,6093,4633,6071,4410,6261,4486,6276,4562,6295,4636,6317,4709,6343,4780,6373,4850,6405,4918,6441,4984,6480,5048,6522,5110,6568,5170,6616,5228,6666,5283,6720,5335,6776,5385,6835,5432,6896,5268,7024,5837,7228xm6034,8333l6033,8284,6031,8235,6028,8187,5784,8047,5796,8128,5805,8209,5809,8291,5808,8375,5803,8455,5794,8534,5781,8612,5764,8688,5744,8763,5720,8836,5692,8907,5661,8977,5626,9045,5589,9110,5548,9174,5379,9068,5382,9647,5903,9396,5739,9293,5781,9227,5820,9158,5857,9088,5890,9016,5920,8942,5947,8866,5970,8789,5990,8710,6006,8630,6019,8549,6028,8466,6033,8383,6034,8333xe" filled="true" fillcolor="#90305f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Identify</w:t>
      </w:r>
      <w:r>
        <w:rPr>
          <w:color w:val="231F20"/>
          <w:spacing w:val="-1"/>
        </w:rPr>
        <w:t> </w:t>
      </w:r>
      <w:r>
        <w:rPr>
          <w:color w:val="231F20"/>
        </w:rPr>
        <w:t>risks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ind w:right="38"/>
        <w:jc w:val="right"/>
      </w:pPr>
      <w:r>
        <w:rPr>
          <w:color w:val="231F20"/>
        </w:rPr>
        <w:t>Review</w:t>
      </w:r>
    </w:p>
    <w:p>
      <w:pPr>
        <w:pStyle w:val="BodyText"/>
        <w:spacing w:line="256" w:lineRule="auto" w:before="9"/>
        <w:ind w:left="1407" w:right="9534"/>
      </w:pPr>
      <w:r>
        <w:rPr>
          <w:b w:val="0"/>
        </w:rPr>
        <w:br w:type="column"/>
      </w:r>
      <w:r>
        <w:rPr>
          <w:color w:val="231F20"/>
        </w:rPr>
        <w:t>Assess the risk and</w:t>
      </w:r>
      <w:r>
        <w:rPr>
          <w:color w:val="231F20"/>
          <w:spacing w:val="-55"/>
        </w:rPr>
        <w:t> </w:t>
      </w:r>
      <w:r>
        <w:rPr>
          <w:color w:val="231F20"/>
        </w:rPr>
        <w:t>agree</w:t>
      </w:r>
      <w:r>
        <w:rPr>
          <w:color w:val="231F20"/>
          <w:spacing w:val="-3"/>
        </w:rPr>
        <w:t> </w:t>
      </w:r>
      <w:r>
        <w:rPr>
          <w:color w:val="231F20"/>
        </w:rPr>
        <w:t>mitigation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41"/>
        </w:rPr>
      </w:pPr>
    </w:p>
    <w:p>
      <w:pPr>
        <w:pStyle w:val="BodyText"/>
        <w:spacing w:line="256" w:lineRule="auto"/>
        <w:ind w:left="1289" w:right="10828"/>
      </w:pPr>
      <w:r>
        <w:rPr>
          <w:color w:val="231F20"/>
        </w:rPr>
        <w:t>Record</w:t>
      </w:r>
      <w:r>
        <w:rPr>
          <w:color w:val="231F20"/>
          <w:spacing w:val="1"/>
        </w:rPr>
        <w:t> </w:t>
      </w:r>
      <w:r>
        <w:rPr>
          <w:color w:val="231F20"/>
        </w:rPr>
        <w:t>findings</w:t>
      </w:r>
    </w:p>
    <w:p>
      <w:pPr>
        <w:spacing w:after="0" w:line="256" w:lineRule="auto"/>
        <w:sectPr>
          <w:type w:val="continuous"/>
          <w:pgSz w:w="16840" w:h="11910" w:orient="landscape"/>
          <w:pgMar w:top="0" w:bottom="280" w:left="0" w:right="200"/>
          <w:cols w:num="2" w:equalWidth="0">
            <w:col w:w="3172" w:space="527"/>
            <w:col w:w="129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header="0" w:footer="476" w:top="1000" w:bottom="660" w:left="0" w:right="200"/>
        </w:sectPr>
      </w:pPr>
    </w:p>
    <w:p>
      <w:pPr>
        <w:pStyle w:val="Heading1"/>
        <w:spacing w:before="100"/>
        <w:ind w:left="720"/>
      </w:pPr>
      <w:r>
        <w:rPr>
          <w:color w:val="90305F"/>
        </w:rPr>
        <w:t>Creating</w:t>
      </w:r>
      <w:r>
        <w:rPr>
          <w:color w:val="90305F"/>
          <w:spacing w:val="-2"/>
        </w:rPr>
        <w:t> </w:t>
      </w:r>
      <w:r>
        <w:rPr>
          <w:color w:val="90305F"/>
        </w:rPr>
        <w:t>a</w:t>
      </w:r>
      <w:r>
        <w:rPr>
          <w:color w:val="90305F"/>
          <w:spacing w:val="-2"/>
        </w:rPr>
        <w:t> </w:t>
      </w:r>
      <w:r>
        <w:rPr>
          <w:color w:val="90305F"/>
        </w:rPr>
        <w:t>risk</w:t>
      </w:r>
      <w:r>
        <w:rPr>
          <w:color w:val="90305F"/>
          <w:spacing w:val="-3"/>
        </w:rPr>
        <w:t> </w:t>
      </w:r>
      <w:r>
        <w:rPr>
          <w:color w:val="90305F"/>
        </w:rPr>
        <w:t>assessment:</w:t>
      </w:r>
    </w:p>
    <w:p>
      <w:pPr>
        <w:pStyle w:val="BodyText"/>
        <w:spacing w:line="300" w:lineRule="atLeast" w:before="244"/>
        <w:ind w:left="720"/>
      </w:pPr>
      <w:r>
        <w:rPr>
          <w:color w:val="231F20"/>
        </w:rPr>
        <w:t>The general risks affecting pupils will vary depending on your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-3"/>
        </w:rPr>
        <w:t> </w:t>
      </w:r>
      <w:r>
        <w:rPr>
          <w:color w:val="231F20"/>
        </w:rPr>
        <w:t>area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age,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understand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risks</w:t>
      </w:r>
      <w:r>
        <w:rPr>
          <w:color w:val="231F20"/>
          <w:spacing w:val="-3"/>
        </w:rPr>
        <w:t> </w:t>
      </w:r>
      <w:r>
        <w:rPr>
          <w:color w:val="231F20"/>
        </w:rPr>
        <w:t>so</w:t>
      </w:r>
    </w:p>
    <w:p>
      <w:pPr>
        <w:pStyle w:val="Heading1"/>
        <w:spacing w:before="107"/>
        <w:ind w:left="720"/>
      </w:pPr>
      <w:r>
        <w:rPr>
          <w:b w:val="0"/>
        </w:rPr>
        <w:br w:type="column"/>
      </w:r>
      <w:r>
        <w:rPr>
          <w:color w:val="90305F"/>
        </w:rPr>
        <w:t>Risk</w:t>
      </w:r>
      <w:r>
        <w:rPr>
          <w:color w:val="90305F"/>
          <w:spacing w:val="-3"/>
        </w:rPr>
        <w:t> </w:t>
      </w:r>
      <w:r>
        <w:rPr>
          <w:color w:val="90305F"/>
        </w:rPr>
        <w:t>assessment</w:t>
      </w:r>
      <w:r>
        <w:rPr>
          <w:color w:val="90305F"/>
          <w:spacing w:val="-2"/>
        </w:rPr>
        <w:t> </w:t>
      </w:r>
      <w:r>
        <w:rPr>
          <w:color w:val="90305F"/>
        </w:rPr>
        <w:t>and</w:t>
      </w:r>
      <w:r>
        <w:rPr>
          <w:color w:val="90305F"/>
          <w:spacing w:val="-3"/>
        </w:rPr>
        <w:t> </w:t>
      </w:r>
      <w:r>
        <w:rPr>
          <w:color w:val="90305F"/>
        </w:rPr>
        <w:t>action</w:t>
      </w:r>
      <w:r>
        <w:rPr>
          <w:color w:val="90305F"/>
          <w:spacing w:val="-2"/>
        </w:rPr>
        <w:t> </w:t>
      </w:r>
      <w:r>
        <w:rPr>
          <w:color w:val="90305F"/>
        </w:rPr>
        <w:t>planning</w:t>
      </w:r>
      <w:r>
        <w:rPr>
          <w:color w:val="90305F"/>
          <w:spacing w:val="-2"/>
        </w:rPr>
        <w:t> </w:t>
      </w:r>
      <w:r>
        <w:rPr>
          <w:color w:val="90305F"/>
        </w:rPr>
        <w:t>model</w:t>
      </w:r>
    </w:p>
    <w:p>
      <w:pPr>
        <w:pStyle w:val="BodyText"/>
        <w:spacing w:before="9"/>
        <w:rPr>
          <w:sz w:val="40"/>
        </w:rPr>
      </w:pPr>
    </w:p>
    <w:p>
      <w:pPr>
        <w:pStyle w:val="BodyText"/>
        <w:ind w:left="5127"/>
      </w:pPr>
      <w:r>
        <w:rPr>
          <w:color w:val="6AA342"/>
        </w:rPr>
        <w:t>Management:</w:t>
      </w:r>
    </w:p>
    <w:p>
      <w:pPr>
        <w:spacing w:after="0"/>
        <w:sectPr>
          <w:type w:val="continuous"/>
          <w:pgSz w:w="16840" w:h="11910" w:orient="landscape"/>
          <w:pgMar w:top="0" w:bottom="280" w:left="0" w:right="200"/>
          <w:cols w:num="2" w:equalWidth="0">
            <w:col w:w="7261" w:space="480"/>
            <w:col w:w="8899"/>
          </w:cols>
        </w:sectPr>
      </w:pPr>
    </w:p>
    <w:p>
      <w:pPr>
        <w:pStyle w:val="BodyText"/>
        <w:spacing w:line="256" w:lineRule="auto" w:before="40"/>
        <w:ind w:left="720" w:right="688"/>
      </w:pPr>
      <w:r>
        <w:rPr/>
        <w:pict>
          <v:group style="position:absolute;margin-left:0pt;margin-top:70.503998pt;width:805.9pt;height:474.25pt;mso-position-horizontal-relative:page;mso-position-vertical-relative:page;z-index:-16192000" coordorigin="0,1410" coordsize="16118,9485">
            <v:rect style="position:absolute;left:0;top:1410;width:16118;height:9485" filled="true" fillcolor="#e6e7e8" stroked="false">
              <v:fill type="solid"/>
            </v:rect>
            <v:rect style="position:absolute;left:8220;top:3071;width:2825;height:2964" filled="false" stroked="true" strokeweight="2pt" strokecolor="#90305f">
              <v:stroke dashstyle="solid"/>
            </v:rect>
            <v:rect style="position:absolute;left:8230;top:6409;width:2333;height:2879" filled="false" stroked="true" strokeweight="2pt" strokecolor="#0063a6">
              <v:stroke dashstyle="solid"/>
            </v:rect>
            <v:rect style="position:absolute;left:12397;top:2695;width:2617;height:2284" filled="false" stroked="true" strokeweight="2pt" strokecolor="#6aa342">
              <v:stroke dashstyle="solid"/>
            </v:rect>
            <v:rect style="position:absolute;left:13587;top:5374;width:2277;height:2985" filled="false" stroked="true" strokeweight="2pt" strokecolor="#faa819">
              <v:stroke dashstyle="solid"/>
            </v:rect>
            <v:shape style="position:absolute;left:11026;top:2834;width:1815;height:2608" coordorigin="11027,2835" coordsize="1815,2608" path="m11906,2835l11027,5443,12841,5443,11906,2835xe" filled="true" fillcolor="#6aa342" stroked="false">
              <v:path arrowok="t"/>
              <v:fill type="solid"/>
            </v:shape>
            <v:shape style="position:absolute;left:9779;top:7232;width:4337;height:1726" coordorigin="9780,7232" coordsize="4337,1726" path="m13499,7232l10380,7232,9780,8957,14117,8945,13499,7232xe" filled="true" fillcolor="#faa819" stroked="false">
              <v:path arrowok="t"/>
              <v:fill type="solid"/>
            </v:shape>
            <v:shape style="position:absolute;left:9212;top:8944;width:5471;height:1633" coordorigin="9213,8945" coordsize="5471,1633" path="m14117,8945l9791,8945,9213,10566,14683,10577,14117,8945xe" filled="true" fillcolor="#0063a6" stroked="false">
              <v:path arrowok="t"/>
              <v:fill type="solid"/>
            </v:shape>
            <v:shape style="position:absolute;left:10374;top:5442;width:3119;height:1789" coordorigin="10375,5443" coordsize="3119,1789" path="m12841,5443l11038,5443,10375,7231,13493,7231,12841,5443xe" filled="true" fillcolor="#90305f" stroked="false">
              <v:path arrowok="t"/>
              <v:fill type="solid"/>
            </v:shape>
            <v:shape style="position:absolute;left:9226;top:2850;width:5443;height:7732" coordorigin="9227,2851" coordsize="5443,7732" path="m9227,10582l14669,10582,11902,2851,9227,10582xe" filled="false" stroked="true" strokeweight="3pt" strokecolor="#90305f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respond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appropriate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proportionate</w:t>
      </w:r>
      <w:r>
        <w:rPr>
          <w:color w:val="231F20"/>
          <w:spacing w:val="-6"/>
        </w:rPr>
        <w:t> </w:t>
      </w:r>
      <w:r>
        <w:rPr>
          <w:color w:val="231F20"/>
        </w:rPr>
        <w:t>way.</w:t>
      </w:r>
      <w:r>
        <w:rPr>
          <w:color w:val="231F20"/>
          <w:spacing w:val="-55"/>
        </w:rPr>
        <w:t> </w:t>
      </w:r>
      <w:r>
        <w:rPr>
          <w:color w:val="231F20"/>
        </w:rPr>
        <w:t>If your school decides to produce a risk assessment for</w:t>
      </w:r>
      <w:r>
        <w:rPr>
          <w:color w:val="231F20"/>
          <w:spacing w:val="1"/>
        </w:rPr>
        <w:t> </w:t>
      </w:r>
      <w:r>
        <w:rPr>
          <w:color w:val="231F20"/>
        </w:rPr>
        <w:t>radicalisation</w:t>
      </w:r>
      <w:r>
        <w:rPr>
          <w:color w:val="231F20"/>
          <w:spacing w:val="-1"/>
        </w:rPr>
        <w:t> </w:t>
      </w:r>
      <w:r>
        <w:rPr>
          <w:color w:val="231F20"/>
        </w:rPr>
        <w:t>and extremism,</w:t>
      </w:r>
      <w:r>
        <w:rPr>
          <w:color w:val="231F20"/>
          <w:spacing w:val="-1"/>
        </w:rPr>
        <w:t> </w:t>
      </w:r>
      <w:r>
        <w:rPr>
          <w:color w:val="231F20"/>
        </w:rPr>
        <w:t>It could</w:t>
      </w:r>
      <w:r>
        <w:rPr>
          <w:color w:val="231F20"/>
          <w:spacing w:val="-1"/>
        </w:rPr>
        <w:t> </w:t>
      </w:r>
      <w:r>
        <w:rPr>
          <w:color w:val="231F20"/>
        </w:rPr>
        <w:t>cover: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39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Signs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racist or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sexist attitudes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likelihood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racist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incidents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socioeconomic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status 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community</w:t>
      </w:r>
    </w:p>
    <w:p>
      <w:pPr>
        <w:pStyle w:val="BodyText"/>
        <w:spacing w:before="21"/>
        <w:ind w:left="720"/>
      </w:pPr>
      <w:r>
        <w:rPr>
          <w:rFonts w:ascii="Arial" w:hAnsi="Arial"/>
          <w:b w:val="0"/>
          <w:color w:val="90305F"/>
        </w:rPr>
        <w:t>■</w:t>
      </w:r>
      <w:r>
        <w:rPr>
          <w:rFonts w:ascii="Arial" w:hAnsi="Arial"/>
          <w:b w:val="0"/>
          <w:color w:val="90305F"/>
          <w:spacing w:val="21"/>
        </w:rPr>
        <w:t> </w:t>
      </w:r>
      <w:r>
        <w:rPr>
          <w:color w:val="231F20"/>
        </w:rPr>
        <w:t>Indications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gang</w:t>
      </w:r>
      <w:r>
        <w:rPr>
          <w:color w:val="231F20"/>
          <w:spacing w:val="2"/>
        </w:rPr>
        <w:t> </w:t>
      </w:r>
      <w:r>
        <w:rPr>
          <w:color w:val="231F20"/>
        </w:rPr>
        <w:t>culture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Whether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school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Prevent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priority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area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referral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pathways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be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followed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if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concerns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raised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56" w:lineRule="auto" w:before="21" w:after="0"/>
        <w:ind w:left="1039" w:right="38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Online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radicalisation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(terrorist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organisations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increasingly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seeing to radicalise young people through social media and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internet)</w:t>
      </w:r>
    </w:p>
    <w:p>
      <w:pPr>
        <w:pStyle w:val="BodyText"/>
        <w:rPr>
          <w:sz w:val="26"/>
        </w:rPr>
      </w:pPr>
    </w:p>
    <w:p>
      <w:pPr>
        <w:pStyle w:val="BodyText"/>
        <w:ind w:left="720"/>
      </w:pP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</w:rPr>
        <w:t>base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risk</w:t>
      </w:r>
      <w:r>
        <w:rPr>
          <w:color w:val="231F20"/>
          <w:spacing w:val="-3"/>
        </w:rPr>
        <w:t> </w:t>
      </w:r>
      <w:r>
        <w:rPr>
          <w:color w:val="231F20"/>
        </w:rPr>
        <w:t>assessment</w:t>
      </w:r>
      <w:r>
        <w:rPr>
          <w:color w:val="231F20"/>
          <w:spacing w:val="-3"/>
        </w:rPr>
        <w:t> </w:t>
      </w:r>
      <w:r>
        <w:rPr>
          <w:color w:val="231F20"/>
        </w:rPr>
        <w:t>on: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39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Knowledge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of your community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56" w:lineRule="auto" w:before="21" w:after="0"/>
        <w:ind w:left="1039" w:right="956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Evidence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from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behaviour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records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other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internal</w:t>
      </w:r>
      <w:r>
        <w:rPr>
          <w:b/>
          <w:color w:val="231F20"/>
          <w:spacing w:val="-54"/>
          <w:sz w:val="24"/>
        </w:rPr>
        <w:t> </w:t>
      </w:r>
      <w:r>
        <w:rPr>
          <w:b/>
          <w:color w:val="231F20"/>
          <w:sz w:val="24"/>
        </w:rPr>
        <w:t>monitoring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2" w:after="0"/>
        <w:ind w:left="1039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Evidence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gathered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from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pupil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parent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voice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activities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56" w:lineRule="auto" w:before="1"/>
        <w:ind w:left="720" w:right="109"/>
        <w:jc w:val="both"/>
      </w:pPr>
      <w:r>
        <w:rPr>
          <w:color w:val="231F20"/>
        </w:rPr>
        <w:t>Take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multi-agency</w:t>
      </w:r>
      <w:r>
        <w:rPr>
          <w:color w:val="231F20"/>
          <w:spacing w:val="-6"/>
        </w:rPr>
        <w:t> </w:t>
      </w:r>
      <w:r>
        <w:rPr>
          <w:color w:val="231F20"/>
        </w:rPr>
        <w:t>approach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your</w:t>
      </w:r>
      <w:r>
        <w:rPr>
          <w:color w:val="231F20"/>
          <w:spacing w:val="-6"/>
        </w:rPr>
        <w:t> </w:t>
      </w:r>
      <w:r>
        <w:rPr>
          <w:color w:val="231F20"/>
        </w:rPr>
        <w:t>risk</w:t>
      </w:r>
      <w:r>
        <w:rPr>
          <w:color w:val="231F20"/>
          <w:spacing w:val="-6"/>
        </w:rPr>
        <w:t> </w:t>
      </w:r>
      <w:r>
        <w:rPr>
          <w:color w:val="231F20"/>
        </w:rPr>
        <w:t>assessment;</w:t>
      </w:r>
      <w:r>
        <w:rPr>
          <w:color w:val="231F20"/>
          <w:spacing w:val="-6"/>
        </w:rPr>
        <w:t> </w:t>
      </w:r>
      <w:r>
        <w:rPr>
          <w:color w:val="231F20"/>
        </w:rPr>
        <w:t>consult</w:t>
      </w:r>
      <w:r>
        <w:rPr>
          <w:color w:val="231F20"/>
          <w:spacing w:val="-55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agencies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area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safeguarding</w:t>
      </w:r>
      <w:r>
        <w:rPr>
          <w:color w:val="231F20"/>
          <w:spacing w:val="-55"/>
        </w:rPr>
        <w:t> </w:t>
      </w:r>
      <w:r>
        <w:rPr>
          <w:color w:val="231F20"/>
        </w:rPr>
        <w:t>board,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police and</w:t>
      </w:r>
      <w:r>
        <w:rPr>
          <w:color w:val="231F20"/>
          <w:spacing w:val="-1"/>
        </w:rPr>
        <w:t> </w:t>
      </w:r>
      <w:r>
        <w:rPr>
          <w:color w:val="231F20"/>
        </w:rPr>
        <w:t>other</w:t>
      </w:r>
      <w:r>
        <w:rPr>
          <w:color w:val="231F20"/>
          <w:spacing w:val="-1"/>
        </w:rPr>
        <w:t> </w:t>
      </w:r>
      <w:r>
        <w:rPr>
          <w:color w:val="231F20"/>
        </w:rPr>
        <w:t>schools in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area.</w:t>
      </w:r>
    </w:p>
    <w:p>
      <w:pPr>
        <w:pStyle w:val="BodyText"/>
        <w:spacing w:before="49"/>
        <w:ind w:left="766"/>
      </w:pPr>
      <w:r>
        <w:rPr>
          <w:b w:val="0"/>
        </w:rPr>
        <w:br w:type="column"/>
      </w:r>
      <w:r>
        <w:rPr>
          <w:color w:val="90305F"/>
        </w:rPr>
        <w:t>Action Planning:</w:t>
      </w:r>
    </w:p>
    <w:p>
      <w:pPr>
        <w:pStyle w:val="ListParagraph"/>
        <w:numPr>
          <w:ilvl w:val="0"/>
          <w:numId w:val="1"/>
        </w:numPr>
        <w:tabs>
          <w:tab w:pos="1087" w:val="left" w:leader="none"/>
        </w:tabs>
        <w:spacing w:line="256" w:lineRule="auto" w:before="20" w:after="0"/>
        <w:ind w:left="1086" w:right="0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z w:val="24"/>
        </w:rPr>
        <w:t>Identify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mitigation</w:t>
      </w:r>
      <w:r>
        <w:rPr>
          <w:b/>
          <w:color w:val="231F20"/>
          <w:spacing w:val="-54"/>
          <w:sz w:val="24"/>
        </w:rPr>
        <w:t> </w:t>
      </w:r>
      <w:r>
        <w:rPr>
          <w:b/>
          <w:color w:val="231F20"/>
          <w:sz w:val="24"/>
        </w:rPr>
        <w:t>measures</w:t>
      </w:r>
    </w:p>
    <w:p>
      <w:pPr>
        <w:pStyle w:val="ListParagraph"/>
        <w:numPr>
          <w:ilvl w:val="0"/>
          <w:numId w:val="1"/>
        </w:numPr>
        <w:tabs>
          <w:tab w:pos="1087" w:val="left" w:leader="none"/>
        </w:tabs>
        <w:spacing w:line="256" w:lineRule="auto" w:before="2" w:after="0"/>
        <w:ind w:left="1086" w:right="357" w:hanging="320"/>
        <w:jc w:val="left"/>
        <w:rPr>
          <w:rFonts w:ascii="Arial" w:hAnsi="Arial"/>
          <w:b/>
          <w:color w:val="90305F"/>
          <w:sz w:val="24"/>
        </w:rPr>
      </w:pPr>
      <w:r>
        <w:rPr>
          <w:b/>
          <w:color w:val="231F20"/>
          <w:spacing w:val="-1"/>
          <w:sz w:val="24"/>
        </w:rPr>
        <w:t>Future </w:t>
      </w:r>
      <w:r>
        <w:rPr>
          <w:b/>
          <w:color w:val="231F20"/>
          <w:sz w:val="24"/>
        </w:rPr>
        <w:t>actions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and internal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oversight/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governance</w:t>
      </w:r>
    </w:p>
    <w:p>
      <w:pPr>
        <w:pStyle w:val="BodyText"/>
        <w:spacing w:line="256" w:lineRule="auto" w:before="5"/>
        <w:ind w:left="1086" w:hanging="320"/>
      </w:pPr>
      <w:r>
        <w:rPr>
          <w:rFonts w:ascii="Arial" w:hAnsi="Arial"/>
          <w:b w:val="0"/>
          <w:color w:val="90305F"/>
        </w:rPr>
        <w:t>■</w:t>
      </w:r>
      <w:r>
        <w:rPr>
          <w:rFonts w:ascii="Arial" w:hAnsi="Arial"/>
          <w:b w:val="0"/>
          <w:color w:val="90305F"/>
          <w:spacing w:val="24"/>
        </w:rPr>
        <w:t> </w:t>
      </w:r>
      <w:r>
        <w:rPr>
          <w:color w:val="231F20"/>
        </w:rPr>
        <w:t>Compliance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-55"/>
        </w:rPr>
        <w:t> </w:t>
      </w:r>
      <w:r>
        <w:rPr>
          <w:color w:val="231F20"/>
          <w:w w:val="105"/>
        </w:rPr>
        <w:t>duty/EIF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720"/>
      </w:pPr>
      <w:r>
        <w:rPr>
          <w:color w:val="0063A6"/>
        </w:rPr>
        <w:t>Sources: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56" w:lineRule="auto" w:before="21" w:after="0"/>
        <w:ind w:left="1039" w:right="347" w:hanging="320"/>
        <w:jc w:val="left"/>
        <w:rPr>
          <w:rFonts w:ascii="Arial" w:hAnsi="Arial"/>
          <w:b/>
          <w:color w:val="0063A6"/>
          <w:sz w:val="24"/>
        </w:rPr>
      </w:pPr>
      <w:r>
        <w:rPr>
          <w:b/>
          <w:color w:val="231F20"/>
          <w:sz w:val="24"/>
        </w:rPr>
        <w:t>Institution held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information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data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3" w:after="0"/>
        <w:ind w:left="1039" w:right="0" w:hanging="320"/>
        <w:jc w:val="left"/>
        <w:rPr>
          <w:rFonts w:ascii="Arial" w:hAnsi="Arial"/>
          <w:b/>
          <w:color w:val="0063A6"/>
          <w:sz w:val="24"/>
        </w:rPr>
      </w:pPr>
      <w:r>
        <w:rPr>
          <w:b/>
          <w:color w:val="231F20"/>
          <w:sz w:val="24"/>
        </w:rPr>
        <w:t>Template</w:t>
      </w:r>
    </w:p>
    <w:p>
      <w:pPr>
        <w:pStyle w:val="BodyText"/>
        <w:spacing w:line="256" w:lineRule="auto" w:before="21"/>
        <w:ind w:left="1039" w:right="636" w:hanging="320"/>
      </w:pPr>
      <w:r>
        <w:rPr>
          <w:rFonts w:ascii="Arial" w:hAnsi="Arial"/>
          <w:b w:val="0"/>
          <w:color w:val="0063A6"/>
          <w:w w:val="105"/>
        </w:rPr>
        <w:t>■</w:t>
      </w:r>
      <w:r>
        <w:rPr>
          <w:rFonts w:ascii="Arial" w:hAnsi="Arial"/>
          <w:b w:val="0"/>
          <w:color w:val="0063A6"/>
          <w:spacing w:val="48"/>
          <w:w w:val="105"/>
        </w:rPr>
        <w:t> </w:t>
      </w:r>
      <w:r>
        <w:rPr>
          <w:color w:val="231F20"/>
          <w:w w:val="105"/>
        </w:rPr>
        <w:t>Sector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data,</w:t>
      </w:r>
      <w:r>
        <w:rPr>
          <w:color w:val="231F20"/>
          <w:spacing w:val="-58"/>
          <w:w w:val="105"/>
        </w:rPr>
        <w:t> </w:t>
      </w:r>
      <w:r>
        <w:rPr>
          <w:color w:val="231F20"/>
          <w:w w:val="105"/>
        </w:rPr>
        <w:t>guidance</w:t>
      </w:r>
    </w:p>
    <w:p>
      <w:pPr>
        <w:pStyle w:val="BodyText"/>
        <w:spacing w:line="256" w:lineRule="auto" w:before="2"/>
        <w:ind w:left="1039" w:right="859"/>
      </w:pPr>
      <w:r>
        <w:rPr>
          <w:color w:val="231F20"/>
        </w:rPr>
        <w:t>i.e ofsted,</w:t>
      </w:r>
      <w:r>
        <w:rPr>
          <w:color w:val="231F20"/>
          <w:spacing w:val="-55"/>
        </w:rPr>
        <w:t> </w:t>
      </w:r>
      <w:r>
        <w:rPr>
          <w:color w:val="231F20"/>
        </w:rPr>
        <w:t>LSCBs</w:t>
      </w:r>
    </w:p>
    <w:p>
      <w:pPr>
        <w:pStyle w:val="BodyText"/>
        <w:rPr>
          <w:sz w:val="36"/>
        </w:rPr>
      </w:pPr>
      <w:r>
        <w:rPr>
          <w:b w:val="0"/>
        </w:rPr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spacing w:line="218" w:lineRule="auto" w:before="251"/>
        <w:ind w:left="757" w:right="375" w:firstLine="0"/>
        <w:jc w:val="center"/>
        <w:rPr>
          <w:b/>
          <w:sz w:val="32"/>
        </w:rPr>
      </w:pPr>
      <w:r>
        <w:rPr>
          <w:b/>
          <w:color w:val="FFFFFF"/>
          <w:sz w:val="32"/>
        </w:rPr>
        <w:t>Review cycle</w:t>
      </w:r>
    </w:p>
    <w:p>
      <w:pPr>
        <w:pStyle w:val="BodyText"/>
        <w:spacing w:before="10"/>
        <w:rPr>
          <w:sz w:val="41"/>
        </w:rPr>
      </w:pPr>
    </w:p>
    <w:p>
      <w:pPr>
        <w:spacing w:line="232" w:lineRule="auto" w:before="0"/>
        <w:ind w:left="785" w:right="375" w:firstLine="0"/>
        <w:jc w:val="center"/>
        <w:rPr>
          <w:b/>
          <w:sz w:val="32"/>
        </w:rPr>
      </w:pPr>
      <w:r>
        <w:rPr>
          <w:b/>
          <w:color w:val="FFFFFF"/>
          <w:spacing w:val="-2"/>
          <w:sz w:val="32"/>
        </w:rPr>
        <w:t>Prevent</w:t>
      </w:r>
      <w:r>
        <w:rPr>
          <w:b/>
          <w:color w:val="FFFFFF"/>
          <w:spacing w:val="-74"/>
          <w:sz w:val="32"/>
        </w:rPr>
        <w:t> </w:t>
      </w:r>
      <w:r>
        <w:rPr>
          <w:b/>
          <w:color w:val="FFFFFF"/>
          <w:sz w:val="32"/>
        </w:rPr>
        <w:t>Action</w:t>
      </w:r>
      <w:r>
        <w:rPr>
          <w:b/>
          <w:color w:val="FFFFFF"/>
          <w:spacing w:val="1"/>
          <w:sz w:val="32"/>
        </w:rPr>
        <w:t> </w:t>
      </w:r>
      <w:r>
        <w:rPr>
          <w:b/>
          <w:color w:val="FFFFFF"/>
          <w:sz w:val="32"/>
        </w:rPr>
        <w:t>Plan</w:t>
      </w:r>
    </w:p>
    <w:p>
      <w:pPr>
        <w:pStyle w:val="BodyText"/>
        <w:spacing w:before="2"/>
        <w:rPr>
          <w:sz w:val="51"/>
        </w:rPr>
      </w:pPr>
    </w:p>
    <w:p>
      <w:pPr>
        <w:spacing w:line="232" w:lineRule="auto" w:before="0"/>
        <w:ind w:left="509" w:right="99" w:firstLine="0"/>
        <w:jc w:val="center"/>
        <w:rPr>
          <w:b/>
          <w:sz w:val="32"/>
        </w:rPr>
      </w:pPr>
      <w:r>
        <w:rPr>
          <w:b/>
          <w:color w:val="FFFFFF"/>
          <w:sz w:val="32"/>
        </w:rPr>
        <w:t>Prevent</w:t>
      </w:r>
      <w:r>
        <w:rPr>
          <w:b/>
          <w:color w:val="FFFFFF"/>
          <w:spacing w:val="1"/>
          <w:sz w:val="32"/>
        </w:rPr>
        <w:t> </w:t>
      </w:r>
      <w:r>
        <w:rPr>
          <w:b/>
          <w:color w:val="FFFFFF"/>
          <w:spacing w:val="-1"/>
          <w:sz w:val="32"/>
        </w:rPr>
        <w:t>Partnership</w:t>
      </w:r>
      <w:r>
        <w:rPr>
          <w:b/>
          <w:color w:val="FFFFFF"/>
          <w:spacing w:val="-74"/>
          <w:sz w:val="32"/>
        </w:rPr>
        <w:t> </w:t>
      </w:r>
      <w:r>
        <w:rPr>
          <w:b/>
          <w:color w:val="FFFFFF"/>
          <w:sz w:val="32"/>
        </w:rPr>
        <w:t>information</w:t>
      </w:r>
    </w:p>
    <w:p>
      <w:pPr>
        <w:pStyle w:val="BodyText"/>
        <w:rPr>
          <w:sz w:val="53"/>
        </w:rPr>
      </w:pPr>
    </w:p>
    <w:p>
      <w:pPr>
        <w:spacing w:line="232" w:lineRule="auto" w:before="0"/>
        <w:ind w:left="493" w:right="0" w:hanging="1"/>
        <w:jc w:val="center"/>
        <w:rPr>
          <w:b/>
          <w:sz w:val="32"/>
        </w:rPr>
      </w:pPr>
      <w:r>
        <w:rPr>
          <w:b/>
          <w:color w:val="FFFFFF"/>
          <w:sz w:val="32"/>
        </w:rPr>
        <w:t>Corporate</w:t>
      </w:r>
      <w:r>
        <w:rPr>
          <w:b/>
          <w:color w:val="FFFFFF"/>
          <w:spacing w:val="1"/>
          <w:sz w:val="32"/>
        </w:rPr>
        <w:t> </w:t>
      </w:r>
      <w:r>
        <w:rPr>
          <w:b/>
          <w:color w:val="FFFFFF"/>
          <w:spacing w:val="-1"/>
          <w:sz w:val="32"/>
        </w:rPr>
        <w:t>Prevent</w:t>
      </w:r>
      <w:r>
        <w:rPr>
          <w:b/>
          <w:color w:val="FFFFFF"/>
          <w:spacing w:val="-17"/>
          <w:sz w:val="32"/>
        </w:rPr>
        <w:t> </w:t>
      </w:r>
      <w:r>
        <w:rPr>
          <w:b/>
          <w:color w:val="FFFFFF"/>
          <w:sz w:val="32"/>
        </w:rPr>
        <w:t>Risk</w:t>
      </w:r>
      <w:r>
        <w:rPr>
          <w:b/>
          <w:color w:val="FFFFFF"/>
          <w:spacing w:val="-74"/>
          <w:sz w:val="32"/>
        </w:rPr>
        <w:t> </w:t>
      </w:r>
      <w:r>
        <w:rPr>
          <w:b/>
          <w:color w:val="FFFFFF"/>
          <w:sz w:val="32"/>
        </w:rPr>
        <w:t>Assessment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17" w:lineRule="exact" w:before="0" w:after="0"/>
        <w:ind w:left="352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br w:type="column"/>
      </w:r>
      <w:r>
        <w:rPr>
          <w:b/>
          <w:color w:val="231F20"/>
          <w:sz w:val="24"/>
        </w:rPr>
        <w:t>Annual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more</w:t>
      </w:r>
    </w:p>
    <w:p>
      <w:pPr>
        <w:pStyle w:val="BodyText"/>
        <w:spacing w:before="20"/>
        <w:ind w:left="352"/>
      </w:pPr>
      <w:r>
        <w:rPr>
          <w:color w:val="231F20"/>
        </w:rPr>
        <w:t>frequent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56" w:lineRule="auto" w:before="21" w:after="0"/>
        <w:ind w:left="32" w:right="185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SMT/Governor’s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ownership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56" w:lineRule="auto" w:before="2" w:after="0"/>
        <w:ind w:left="32" w:right="262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Exernal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expectation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</w:pPr>
    </w:p>
    <w:p>
      <w:pPr>
        <w:pStyle w:val="BodyText"/>
        <w:ind w:left="1013"/>
      </w:pPr>
      <w:r>
        <w:rPr>
          <w:color w:val="FAA819"/>
        </w:rPr>
        <w:t>Consultation:</w:t>
      </w:r>
    </w:p>
    <w:p>
      <w:pPr>
        <w:pStyle w:val="ListParagraph"/>
        <w:numPr>
          <w:ilvl w:val="1"/>
          <w:numId w:val="2"/>
        </w:numPr>
        <w:tabs>
          <w:tab w:pos="1334" w:val="left" w:leader="none"/>
        </w:tabs>
        <w:spacing w:line="256" w:lineRule="auto" w:before="21" w:after="0"/>
        <w:ind w:left="1333" w:right="1177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APrevent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pacing w:val="-1"/>
          <w:sz w:val="24"/>
        </w:rPr>
        <w:t>Coordinators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and PE</w:t>
      </w:r>
    </w:p>
    <w:p>
      <w:pPr>
        <w:pStyle w:val="ListParagraph"/>
        <w:numPr>
          <w:ilvl w:val="1"/>
          <w:numId w:val="2"/>
        </w:numPr>
        <w:tabs>
          <w:tab w:pos="1334" w:val="left" w:leader="none"/>
        </w:tabs>
        <w:spacing w:line="256" w:lineRule="auto" w:before="3" w:after="0"/>
        <w:ind w:left="1333" w:right="931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Students, other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identified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stakeholders</w:t>
      </w:r>
    </w:p>
    <w:p>
      <w:pPr>
        <w:pStyle w:val="ListParagraph"/>
        <w:numPr>
          <w:ilvl w:val="1"/>
          <w:numId w:val="2"/>
        </w:numPr>
        <w:tabs>
          <w:tab w:pos="1198" w:val="left" w:leader="none"/>
        </w:tabs>
        <w:spacing w:line="256" w:lineRule="auto" w:before="3" w:after="0"/>
        <w:ind w:left="1333" w:right="1004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ECTLPs/Police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briefings</w:t>
      </w:r>
    </w:p>
    <w:p>
      <w:pPr>
        <w:spacing w:after="0" w:line="256" w:lineRule="auto"/>
        <w:jc w:val="left"/>
        <w:rPr>
          <w:sz w:val="24"/>
        </w:rPr>
        <w:sectPr>
          <w:type w:val="continuous"/>
          <w:pgSz w:w="16840" w:h="11910" w:orient="landscape"/>
          <w:pgMar w:top="0" w:bottom="280" w:left="0" w:right="200"/>
          <w:cols w:num="4" w:equalWidth="0">
            <w:col w:w="7160" w:space="525"/>
            <w:col w:w="2882" w:space="39"/>
            <w:col w:w="2190" w:space="40"/>
            <w:col w:w="38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0" w:footer="476" w:top="1000" w:bottom="660" w:left="0" w:right="200"/>
        </w:sectPr>
      </w:pPr>
    </w:p>
    <w:p>
      <w:pPr>
        <w:pStyle w:val="Heading1"/>
        <w:spacing w:before="249"/>
        <w:ind w:left="720"/>
      </w:pPr>
      <w:r>
        <w:rPr/>
        <w:pict>
          <v:rect style="position:absolute;margin-left:0pt;margin-top:70.503998pt;width:805.89pt;height:474.236pt;mso-position-horizontal-relative:page;mso-position-vertical-relative:page;z-index:-16191488" filled="true" fillcolor="#e6e7e8" stroked="false">
            <v:fill type="solid"/>
            <w10:wrap type="none"/>
          </v:rect>
        </w:pict>
      </w:r>
      <w:r>
        <w:rPr>
          <w:color w:val="90305F"/>
        </w:rPr>
        <w:t>Prevent</w:t>
      </w:r>
      <w:r>
        <w:rPr>
          <w:color w:val="90305F"/>
          <w:spacing w:val="-7"/>
        </w:rPr>
        <w:t> </w:t>
      </w:r>
      <w:r>
        <w:rPr>
          <w:color w:val="90305F"/>
        </w:rPr>
        <w:t>Risk</w:t>
      </w:r>
      <w:r>
        <w:rPr>
          <w:color w:val="90305F"/>
          <w:spacing w:val="-6"/>
        </w:rPr>
        <w:t> </w:t>
      </w:r>
      <w:r>
        <w:rPr>
          <w:color w:val="90305F"/>
        </w:rPr>
        <w:t>Assessments</w:t>
      </w:r>
      <w:r>
        <w:rPr>
          <w:color w:val="90305F"/>
          <w:spacing w:val="-7"/>
        </w:rPr>
        <w:t> </w:t>
      </w:r>
      <w:r>
        <w:rPr>
          <w:color w:val="90305F"/>
        </w:rPr>
        <w:t>-</w:t>
      </w:r>
      <w:r>
        <w:rPr>
          <w:color w:val="90305F"/>
          <w:spacing w:val="-6"/>
        </w:rPr>
        <w:t> </w:t>
      </w:r>
      <w:r>
        <w:rPr>
          <w:color w:val="90305F"/>
        </w:rPr>
        <w:t>Areas</w:t>
      </w:r>
      <w:r>
        <w:rPr>
          <w:color w:val="90305F"/>
          <w:spacing w:val="-6"/>
        </w:rPr>
        <w:t> </w:t>
      </w:r>
      <w:r>
        <w:rPr>
          <w:color w:val="90305F"/>
        </w:rPr>
        <w:t>to</w:t>
      </w:r>
      <w:r>
        <w:rPr>
          <w:color w:val="90305F"/>
          <w:spacing w:val="-7"/>
        </w:rPr>
        <w:t> </w:t>
      </w:r>
      <w:r>
        <w:rPr>
          <w:color w:val="90305F"/>
        </w:rPr>
        <w:t>cover</w:t>
      </w:r>
    </w:p>
    <w:p>
      <w:pPr>
        <w:spacing w:before="228"/>
        <w:ind w:left="720" w:right="0" w:firstLine="0"/>
        <w:jc w:val="left"/>
        <w:rPr>
          <w:b/>
          <w:sz w:val="30"/>
        </w:rPr>
      </w:pPr>
      <w:r>
        <w:rPr>
          <w:b/>
          <w:color w:val="231F20"/>
          <w:sz w:val="30"/>
        </w:rPr>
        <w:t>Risk Assessment:</w:t>
      </w:r>
    </w:p>
    <w:p>
      <w:pPr>
        <w:pStyle w:val="BodyText"/>
        <w:spacing w:before="7"/>
        <w:ind w:left="72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Duty</w:t>
      </w:r>
      <w:r>
        <w:rPr>
          <w:color w:val="231F20"/>
          <w:spacing w:val="-1"/>
        </w:rPr>
        <w:t> </w:t>
      </w:r>
      <w:r>
        <w:rPr>
          <w:color w:val="231F20"/>
        </w:rPr>
        <w:t>says:</w:t>
      </w:r>
    </w:p>
    <w:p>
      <w:pPr>
        <w:pStyle w:val="BodyText"/>
        <w:spacing w:before="2"/>
        <w:rPr>
          <w:sz w:val="26"/>
        </w:rPr>
      </w:pPr>
    </w:p>
    <w:p>
      <w:pPr>
        <w:pStyle w:val="Heading2"/>
        <w:spacing w:line="247" w:lineRule="auto"/>
        <w:ind w:right="7"/>
      </w:pPr>
      <w:r>
        <w:rPr>
          <w:color w:val="90305F"/>
        </w:rPr>
        <w:t>“Specified authorities are expected to assess the risk of</w:t>
      </w:r>
      <w:r>
        <w:rPr>
          <w:color w:val="90305F"/>
          <w:spacing w:val="1"/>
        </w:rPr>
        <w:t> </w:t>
      </w:r>
      <w:r>
        <w:rPr>
          <w:color w:val="90305F"/>
        </w:rPr>
        <w:t>children</w:t>
      </w:r>
      <w:r>
        <w:rPr>
          <w:color w:val="90305F"/>
          <w:spacing w:val="-4"/>
        </w:rPr>
        <w:t> </w:t>
      </w:r>
      <w:r>
        <w:rPr>
          <w:color w:val="90305F"/>
        </w:rPr>
        <w:t>being</w:t>
      </w:r>
      <w:r>
        <w:rPr>
          <w:color w:val="90305F"/>
          <w:spacing w:val="-3"/>
        </w:rPr>
        <w:t> </w:t>
      </w:r>
      <w:r>
        <w:rPr>
          <w:color w:val="90305F"/>
        </w:rPr>
        <w:t>drawn</w:t>
      </w:r>
      <w:r>
        <w:rPr>
          <w:color w:val="90305F"/>
          <w:spacing w:val="-3"/>
        </w:rPr>
        <w:t> </w:t>
      </w:r>
      <w:r>
        <w:rPr>
          <w:color w:val="90305F"/>
        </w:rPr>
        <w:t>into</w:t>
      </w:r>
      <w:r>
        <w:rPr>
          <w:color w:val="90305F"/>
          <w:spacing w:val="-3"/>
        </w:rPr>
        <w:t> </w:t>
      </w:r>
      <w:r>
        <w:rPr>
          <w:color w:val="90305F"/>
        </w:rPr>
        <w:t>terrorism,</w:t>
      </w:r>
      <w:r>
        <w:rPr>
          <w:color w:val="90305F"/>
          <w:spacing w:val="-4"/>
        </w:rPr>
        <w:t> </w:t>
      </w:r>
      <w:r>
        <w:rPr>
          <w:color w:val="90305F"/>
        </w:rPr>
        <w:t>including</w:t>
      </w:r>
      <w:r>
        <w:rPr>
          <w:color w:val="90305F"/>
          <w:spacing w:val="-3"/>
        </w:rPr>
        <w:t> </w:t>
      </w:r>
      <w:r>
        <w:rPr>
          <w:color w:val="90305F"/>
        </w:rPr>
        <w:t>support</w:t>
      </w:r>
      <w:r>
        <w:rPr>
          <w:color w:val="90305F"/>
          <w:spacing w:val="-3"/>
        </w:rPr>
        <w:t> </w:t>
      </w:r>
      <w:r>
        <w:rPr>
          <w:color w:val="90305F"/>
        </w:rPr>
        <w:t>for</w:t>
      </w:r>
      <w:r>
        <w:rPr>
          <w:color w:val="90305F"/>
          <w:spacing w:val="-69"/>
        </w:rPr>
        <w:t> </w:t>
      </w:r>
      <w:r>
        <w:rPr>
          <w:color w:val="90305F"/>
        </w:rPr>
        <w:t>extremist</w:t>
      </w:r>
      <w:r>
        <w:rPr>
          <w:color w:val="90305F"/>
          <w:spacing w:val="-1"/>
        </w:rPr>
        <w:t> </w:t>
      </w:r>
      <w:r>
        <w:rPr>
          <w:color w:val="90305F"/>
        </w:rPr>
        <w:t>ideas</w:t>
      </w:r>
      <w:r>
        <w:rPr>
          <w:color w:val="90305F"/>
          <w:spacing w:val="-1"/>
        </w:rPr>
        <w:t> </w:t>
      </w:r>
      <w:r>
        <w:rPr>
          <w:color w:val="90305F"/>
        </w:rPr>
        <w:t>that</w:t>
      </w:r>
      <w:r>
        <w:rPr>
          <w:color w:val="90305F"/>
          <w:spacing w:val="-1"/>
        </w:rPr>
        <w:t> </w:t>
      </w:r>
      <w:r>
        <w:rPr>
          <w:color w:val="90305F"/>
        </w:rPr>
        <w:t>are</w:t>
      </w:r>
      <w:r>
        <w:rPr>
          <w:color w:val="90305F"/>
          <w:spacing w:val="-1"/>
        </w:rPr>
        <w:t> </w:t>
      </w:r>
      <w:r>
        <w:rPr>
          <w:color w:val="90305F"/>
        </w:rPr>
        <w:t>part</w:t>
      </w:r>
      <w:r>
        <w:rPr>
          <w:color w:val="90305F"/>
          <w:spacing w:val="-1"/>
        </w:rPr>
        <w:t> </w:t>
      </w:r>
      <w:r>
        <w:rPr>
          <w:color w:val="90305F"/>
        </w:rPr>
        <w:t>of</w:t>
      </w:r>
      <w:r>
        <w:rPr>
          <w:color w:val="90305F"/>
          <w:spacing w:val="-1"/>
        </w:rPr>
        <w:t> </w:t>
      </w:r>
      <w:r>
        <w:rPr>
          <w:color w:val="90305F"/>
        </w:rPr>
        <w:t>terrorist</w:t>
      </w:r>
      <w:r>
        <w:rPr>
          <w:color w:val="90305F"/>
          <w:spacing w:val="-1"/>
        </w:rPr>
        <w:t> </w:t>
      </w:r>
      <w:r>
        <w:rPr>
          <w:color w:val="90305F"/>
        </w:rPr>
        <w:t>ideology”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97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Robust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safeguarding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policies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Consideration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referrals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Childrens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Social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Care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Channel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Prevent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risk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assessment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need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demonstrate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they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protecting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children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risk</w:t>
      </w:r>
    </w:p>
    <w:p>
      <w:pPr>
        <w:pStyle w:val="BodyText"/>
        <w:rPr>
          <w:sz w:val="28"/>
        </w:rPr>
      </w:pPr>
    </w:p>
    <w:p>
      <w:pPr>
        <w:spacing w:before="238"/>
        <w:ind w:left="720" w:right="0" w:firstLine="0"/>
        <w:jc w:val="left"/>
        <w:rPr>
          <w:b/>
          <w:sz w:val="30"/>
        </w:rPr>
      </w:pPr>
      <w:r>
        <w:rPr>
          <w:b/>
          <w:color w:val="231F20"/>
          <w:sz w:val="30"/>
        </w:rPr>
        <w:t>Working</w:t>
      </w:r>
      <w:r>
        <w:rPr>
          <w:b/>
          <w:color w:val="231F20"/>
          <w:spacing w:val="-3"/>
          <w:sz w:val="30"/>
        </w:rPr>
        <w:t> </w:t>
      </w:r>
      <w:r>
        <w:rPr>
          <w:b/>
          <w:color w:val="231F20"/>
          <w:sz w:val="30"/>
        </w:rPr>
        <w:t>in</w:t>
      </w:r>
      <w:r>
        <w:rPr>
          <w:b/>
          <w:color w:val="231F20"/>
          <w:spacing w:val="-3"/>
          <w:sz w:val="30"/>
        </w:rPr>
        <w:t> </w:t>
      </w:r>
      <w:r>
        <w:rPr>
          <w:b/>
          <w:color w:val="231F20"/>
          <w:sz w:val="30"/>
        </w:rPr>
        <w:t>Partnership</w:t>
      </w:r>
    </w:p>
    <w:p>
      <w:pPr>
        <w:pStyle w:val="BodyText"/>
        <w:spacing w:before="7"/>
        <w:ind w:left="72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Duty</w:t>
      </w:r>
      <w:r>
        <w:rPr>
          <w:color w:val="231F20"/>
          <w:spacing w:val="-1"/>
        </w:rPr>
        <w:t> </w:t>
      </w:r>
      <w:r>
        <w:rPr>
          <w:color w:val="231F20"/>
        </w:rPr>
        <w:t>says: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spacing w:line="247" w:lineRule="auto"/>
        <w:ind w:right="24"/>
      </w:pPr>
      <w:r>
        <w:rPr>
          <w:color w:val="90305F"/>
        </w:rPr>
        <w:t>“governing bodies … of all schools and registered</w:t>
      </w:r>
      <w:r>
        <w:rPr>
          <w:color w:val="90305F"/>
          <w:spacing w:val="1"/>
        </w:rPr>
        <w:t> </w:t>
      </w:r>
      <w:r>
        <w:rPr>
          <w:color w:val="90305F"/>
        </w:rPr>
        <w:t>childcare</w:t>
      </w:r>
      <w:r>
        <w:rPr>
          <w:color w:val="90305F"/>
          <w:spacing w:val="-5"/>
        </w:rPr>
        <w:t> </w:t>
      </w:r>
      <w:r>
        <w:rPr>
          <w:color w:val="90305F"/>
        </w:rPr>
        <w:t>providers</w:t>
      </w:r>
      <w:r>
        <w:rPr>
          <w:color w:val="90305F"/>
          <w:spacing w:val="-5"/>
        </w:rPr>
        <w:t> </w:t>
      </w:r>
      <w:r>
        <w:rPr>
          <w:color w:val="90305F"/>
        </w:rPr>
        <w:t>should</w:t>
      </w:r>
      <w:r>
        <w:rPr>
          <w:color w:val="90305F"/>
          <w:spacing w:val="-5"/>
        </w:rPr>
        <w:t> </w:t>
      </w:r>
      <w:r>
        <w:rPr>
          <w:color w:val="90305F"/>
        </w:rPr>
        <w:t>ensure</w:t>
      </w:r>
      <w:r>
        <w:rPr>
          <w:color w:val="90305F"/>
          <w:spacing w:val="-4"/>
        </w:rPr>
        <w:t> </w:t>
      </w:r>
      <w:r>
        <w:rPr>
          <w:color w:val="90305F"/>
        </w:rPr>
        <w:t>that</w:t>
      </w:r>
      <w:r>
        <w:rPr>
          <w:color w:val="90305F"/>
          <w:spacing w:val="-5"/>
        </w:rPr>
        <w:t> </w:t>
      </w:r>
      <w:r>
        <w:rPr>
          <w:color w:val="90305F"/>
        </w:rPr>
        <w:t>their</w:t>
      </w:r>
      <w:r>
        <w:rPr>
          <w:color w:val="90305F"/>
          <w:spacing w:val="-5"/>
        </w:rPr>
        <w:t> </w:t>
      </w:r>
      <w:r>
        <w:rPr>
          <w:color w:val="90305F"/>
        </w:rPr>
        <w:t>safeguarding</w:t>
      </w:r>
      <w:r>
        <w:rPr>
          <w:color w:val="90305F"/>
          <w:spacing w:val="-69"/>
        </w:rPr>
        <w:t> </w:t>
      </w:r>
      <w:r>
        <w:rPr>
          <w:color w:val="90305F"/>
        </w:rPr>
        <w:t>arrangements</w:t>
      </w:r>
      <w:r>
        <w:rPr>
          <w:color w:val="90305F"/>
          <w:spacing w:val="-1"/>
        </w:rPr>
        <w:t> </w:t>
      </w:r>
      <w:r>
        <w:rPr>
          <w:color w:val="90305F"/>
        </w:rPr>
        <w:t>take into account the</w:t>
      </w:r>
    </w:p>
    <w:p>
      <w:pPr>
        <w:spacing w:line="276" w:lineRule="auto" w:before="1"/>
        <w:ind w:left="720" w:right="0" w:firstLine="0"/>
        <w:jc w:val="left"/>
        <w:rPr>
          <w:b/>
          <w:sz w:val="30"/>
        </w:rPr>
      </w:pPr>
      <w:r>
        <w:rPr>
          <w:b/>
          <w:color w:val="90305F"/>
          <w:sz w:val="30"/>
        </w:rPr>
        <w:t>policies</w:t>
      </w:r>
      <w:r>
        <w:rPr>
          <w:b/>
          <w:color w:val="90305F"/>
          <w:spacing w:val="-6"/>
          <w:sz w:val="30"/>
        </w:rPr>
        <w:t> </w:t>
      </w:r>
      <w:r>
        <w:rPr>
          <w:b/>
          <w:color w:val="90305F"/>
          <w:sz w:val="30"/>
        </w:rPr>
        <w:t>and</w:t>
      </w:r>
      <w:r>
        <w:rPr>
          <w:b/>
          <w:color w:val="90305F"/>
          <w:spacing w:val="-5"/>
          <w:sz w:val="30"/>
        </w:rPr>
        <w:t> </w:t>
      </w:r>
      <w:r>
        <w:rPr>
          <w:b/>
          <w:color w:val="90305F"/>
          <w:sz w:val="30"/>
        </w:rPr>
        <w:t>procedures</w:t>
      </w:r>
      <w:r>
        <w:rPr>
          <w:b/>
          <w:color w:val="90305F"/>
          <w:spacing w:val="-6"/>
          <w:sz w:val="30"/>
        </w:rPr>
        <w:t> </w:t>
      </w:r>
      <w:r>
        <w:rPr>
          <w:b/>
          <w:color w:val="90305F"/>
          <w:sz w:val="30"/>
        </w:rPr>
        <w:t>of</w:t>
      </w:r>
      <w:r>
        <w:rPr>
          <w:b/>
          <w:color w:val="90305F"/>
          <w:spacing w:val="-5"/>
          <w:sz w:val="30"/>
        </w:rPr>
        <w:t> </w:t>
      </w:r>
      <w:r>
        <w:rPr>
          <w:b/>
          <w:color w:val="90305F"/>
          <w:sz w:val="30"/>
        </w:rPr>
        <w:t>the</w:t>
      </w:r>
      <w:r>
        <w:rPr>
          <w:b/>
          <w:color w:val="90305F"/>
          <w:spacing w:val="-6"/>
          <w:sz w:val="30"/>
        </w:rPr>
        <w:t> </w:t>
      </w:r>
      <w:r>
        <w:rPr>
          <w:b/>
          <w:color w:val="90305F"/>
          <w:sz w:val="30"/>
        </w:rPr>
        <w:t>Local</w:t>
      </w:r>
      <w:r>
        <w:rPr>
          <w:b/>
          <w:color w:val="90305F"/>
          <w:spacing w:val="-6"/>
          <w:sz w:val="30"/>
        </w:rPr>
        <w:t> </w:t>
      </w:r>
      <w:r>
        <w:rPr>
          <w:b/>
          <w:color w:val="90305F"/>
          <w:sz w:val="30"/>
        </w:rPr>
        <w:t>Safeguarding</w:t>
      </w:r>
      <w:r>
        <w:rPr>
          <w:b/>
          <w:color w:val="90305F"/>
          <w:spacing w:val="-69"/>
          <w:sz w:val="30"/>
        </w:rPr>
        <w:t> </w:t>
      </w:r>
      <w:r>
        <w:rPr>
          <w:b/>
          <w:color w:val="90305F"/>
          <w:sz w:val="30"/>
        </w:rPr>
        <w:t>Children</w:t>
      </w:r>
      <w:r>
        <w:rPr>
          <w:b/>
          <w:color w:val="90305F"/>
          <w:spacing w:val="-1"/>
          <w:sz w:val="30"/>
        </w:rPr>
        <w:t> </w:t>
      </w:r>
      <w:r>
        <w:rPr>
          <w:b/>
          <w:color w:val="90305F"/>
          <w:sz w:val="30"/>
        </w:rPr>
        <w:t>Board (LSCB)”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53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Partnership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informs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risk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understanding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good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practice.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Links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local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Prevent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partnerships,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forums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networks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DfE,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Local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Authority,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Police,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Safeguarding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networks</w:t>
      </w:r>
    </w:p>
    <w:p>
      <w:pPr>
        <w:spacing w:before="287"/>
        <w:ind w:left="448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color w:val="231F20"/>
          <w:spacing w:val="-2"/>
          <w:sz w:val="30"/>
        </w:rPr>
        <w:t>Staff</w:t>
      </w:r>
      <w:r>
        <w:rPr>
          <w:b/>
          <w:color w:val="231F20"/>
          <w:spacing w:val="-14"/>
          <w:sz w:val="30"/>
        </w:rPr>
        <w:t> </w:t>
      </w:r>
      <w:r>
        <w:rPr>
          <w:b/>
          <w:color w:val="231F20"/>
          <w:spacing w:val="-2"/>
          <w:sz w:val="30"/>
        </w:rPr>
        <w:t>Training</w:t>
      </w:r>
    </w:p>
    <w:p>
      <w:pPr>
        <w:pStyle w:val="BodyText"/>
        <w:spacing w:before="7"/>
        <w:ind w:left="448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Duty</w:t>
      </w:r>
      <w:r>
        <w:rPr>
          <w:color w:val="231F20"/>
          <w:spacing w:val="-1"/>
        </w:rPr>
        <w:t> </w:t>
      </w:r>
      <w:r>
        <w:rPr>
          <w:color w:val="231F20"/>
        </w:rPr>
        <w:t>says: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spacing w:line="247" w:lineRule="auto"/>
        <w:ind w:left="448" w:right="955"/>
      </w:pPr>
      <w:r>
        <w:rPr>
          <w:color w:val="90305F"/>
        </w:rPr>
        <w:t>“should</w:t>
      </w:r>
      <w:r>
        <w:rPr>
          <w:color w:val="90305F"/>
          <w:spacing w:val="-4"/>
        </w:rPr>
        <w:t> </w:t>
      </w:r>
      <w:r>
        <w:rPr>
          <w:color w:val="90305F"/>
        </w:rPr>
        <w:t>make</w:t>
      </w:r>
      <w:r>
        <w:rPr>
          <w:color w:val="90305F"/>
          <w:spacing w:val="-4"/>
        </w:rPr>
        <w:t> </w:t>
      </w:r>
      <w:r>
        <w:rPr>
          <w:color w:val="90305F"/>
        </w:rPr>
        <w:t>sure</w:t>
      </w:r>
      <w:r>
        <w:rPr>
          <w:color w:val="90305F"/>
          <w:spacing w:val="-3"/>
        </w:rPr>
        <w:t> </w:t>
      </w:r>
      <w:r>
        <w:rPr>
          <w:color w:val="90305F"/>
        </w:rPr>
        <w:t>that</w:t>
      </w:r>
      <w:r>
        <w:rPr>
          <w:color w:val="90305F"/>
          <w:spacing w:val="-4"/>
        </w:rPr>
        <w:t> </w:t>
      </w:r>
      <w:r>
        <w:rPr>
          <w:color w:val="90305F"/>
        </w:rPr>
        <w:t>staff</w:t>
      </w:r>
      <w:r>
        <w:rPr>
          <w:color w:val="90305F"/>
          <w:spacing w:val="-3"/>
        </w:rPr>
        <w:t> </w:t>
      </w:r>
      <w:r>
        <w:rPr>
          <w:color w:val="90305F"/>
        </w:rPr>
        <w:t>have</w:t>
      </w:r>
      <w:r>
        <w:rPr>
          <w:color w:val="90305F"/>
          <w:spacing w:val="-4"/>
        </w:rPr>
        <w:t> </w:t>
      </w:r>
      <w:r>
        <w:rPr>
          <w:color w:val="90305F"/>
        </w:rPr>
        <w:t>training</w:t>
      </w:r>
      <w:r>
        <w:rPr>
          <w:color w:val="90305F"/>
          <w:spacing w:val="-4"/>
        </w:rPr>
        <w:t> </w:t>
      </w:r>
      <w:r>
        <w:rPr>
          <w:color w:val="90305F"/>
        </w:rPr>
        <w:t>that</w:t>
      </w:r>
      <w:r>
        <w:rPr>
          <w:color w:val="90305F"/>
          <w:spacing w:val="-3"/>
        </w:rPr>
        <w:t> </w:t>
      </w:r>
      <w:r>
        <w:rPr>
          <w:color w:val="90305F"/>
        </w:rPr>
        <w:t>gives</w:t>
      </w:r>
      <w:r>
        <w:rPr>
          <w:color w:val="90305F"/>
          <w:spacing w:val="-4"/>
        </w:rPr>
        <w:t> </w:t>
      </w:r>
      <w:r>
        <w:rPr>
          <w:color w:val="90305F"/>
        </w:rPr>
        <w:t>them</w:t>
      </w:r>
      <w:r>
        <w:rPr>
          <w:color w:val="90305F"/>
          <w:spacing w:val="-69"/>
        </w:rPr>
        <w:t> </w:t>
      </w:r>
      <w:r>
        <w:rPr>
          <w:color w:val="90305F"/>
        </w:rPr>
        <w:t>the knowledge and confidence to identify children at risk</w:t>
      </w:r>
      <w:r>
        <w:rPr>
          <w:color w:val="90305F"/>
          <w:spacing w:val="1"/>
        </w:rPr>
        <w:t> </w:t>
      </w:r>
      <w:r>
        <w:rPr>
          <w:color w:val="90305F"/>
        </w:rPr>
        <w:t>of being drawn into terrorism, and to challenge extremist</w:t>
      </w:r>
      <w:r>
        <w:rPr>
          <w:color w:val="90305F"/>
          <w:spacing w:val="-69"/>
        </w:rPr>
        <w:t> </w:t>
      </w:r>
      <w:r>
        <w:rPr>
          <w:color w:val="90305F"/>
        </w:rPr>
        <w:t>ideas which can be used to legitimise terrorism and are</w:t>
      </w:r>
      <w:r>
        <w:rPr>
          <w:color w:val="90305F"/>
          <w:spacing w:val="1"/>
        </w:rPr>
        <w:t> </w:t>
      </w:r>
      <w:r>
        <w:rPr>
          <w:color w:val="90305F"/>
        </w:rPr>
        <w:t>shared</w:t>
      </w:r>
      <w:r>
        <w:rPr>
          <w:color w:val="90305F"/>
          <w:spacing w:val="-1"/>
        </w:rPr>
        <w:t> </w:t>
      </w:r>
      <w:r>
        <w:rPr>
          <w:color w:val="90305F"/>
        </w:rPr>
        <w:t>by terrorist</w:t>
      </w:r>
      <w:r>
        <w:rPr>
          <w:color w:val="90305F"/>
          <w:spacing w:val="-1"/>
        </w:rPr>
        <w:t> </w:t>
      </w:r>
      <w:r>
        <w:rPr>
          <w:color w:val="90305F"/>
        </w:rPr>
        <w:t>groups ….</w:t>
      </w:r>
    </w:p>
    <w:p>
      <w:pPr>
        <w:spacing w:line="247" w:lineRule="auto" w:before="2"/>
        <w:ind w:left="448" w:right="1040" w:firstLine="0"/>
        <w:jc w:val="left"/>
        <w:rPr>
          <w:b/>
          <w:sz w:val="30"/>
        </w:rPr>
      </w:pPr>
      <w:r>
        <w:rPr>
          <w:b/>
          <w:color w:val="90305F"/>
          <w:sz w:val="30"/>
        </w:rPr>
        <w:t>“know</w:t>
      </w:r>
      <w:r>
        <w:rPr>
          <w:b/>
          <w:color w:val="90305F"/>
          <w:spacing w:val="-4"/>
          <w:sz w:val="30"/>
        </w:rPr>
        <w:t> </w:t>
      </w:r>
      <w:r>
        <w:rPr>
          <w:b/>
          <w:color w:val="90305F"/>
          <w:sz w:val="30"/>
        </w:rPr>
        <w:t>where</w:t>
      </w:r>
      <w:r>
        <w:rPr>
          <w:b/>
          <w:color w:val="90305F"/>
          <w:spacing w:val="-3"/>
          <w:sz w:val="30"/>
        </w:rPr>
        <w:t> </w:t>
      </w:r>
      <w:r>
        <w:rPr>
          <w:b/>
          <w:color w:val="90305F"/>
          <w:sz w:val="30"/>
        </w:rPr>
        <w:t>and</w:t>
      </w:r>
      <w:r>
        <w:rPr>
          <w:b/>
          <w:color w:val="90305F"/>
          <w:spacing w:val="-4"/>
          <w:sz w:val="30"/>
        </w:rPr>
        <w:t> </w:t>
      </w:r>
      <w:r>
        <w:rPr>
          <w:b/>
          <w:color w:val="90305F"/>
          <w:sz w:val="30"/>
        </w:rPr>
        <w:t>how</w:t>
      </w:r>
      <w:r>
        <w:rPr>
          <w:b/>
          <w:color w:val="90305F"/>
          <w:spacing w:val="-3"/>
          <w:sz w:val="30"/>
        </w:rPr>
        <w:t> </w:t>
      </w:r>
      <w:r>
        <w:rPr>
          <w:b/>
          <w:color w:val="90305F"/>
          <w:sz w:val="30"/>
        </w:rPr>
        <w:t>to</w:t>
      </w:r>
      <w:r>
        <w:rPr>
          <w:b/>
          <w:color w:val="90305F"/>
          <w:spacing w:val="-3"/>
          <w:sz w:val="30"/>
        </w:rPr>
        <w:t> </w:t>
      </w:r>
      <w:r>
        <w:rPr>
          <w:b/>
          <w:color w:val="90305F"/>
          <w:sz w:val="30"/>
        </w:rPr>
        <w:t>refer</w:t>
      </w:r>
      <w:r>
        <w:rPr>
          <w:b/>
          <w:color w:val="90305F"/>
          <w:spacing w:val="-4"/>
          <w:sz w:val="30"/>
        </w:rPr>
        <w:t> </w:t>
      </w:r>
      <w:r>
        <w:rPr>
          <w:b/>
          <w:color w:val="90305F"/>
          <w:sz w:val="30"/>
        </w:rPr>
        <w:t>children</w:t>
      </w:r>
      <w:r>
        <w:rPr>
          <w:b/>
          <w:color w:val="90305F"/>
          <w:spacing w:val="-3"/>
          <w:sz w:val="30"/>
        </w:rPr>
        <w:t> </w:t>
      </w:r>
      <w:r>
        <w:rPr>
          <w:b/>
          <w:color w:val="90305F"/>
          <w:sz w:val="30"/>
        </w:rPr>
        <w:t>and</w:t>
      </w:r>
      <w:r>
        <w:rPr>
          <w:b/>
          <w:color w:val="90305F"/>
          <w:spacing w:val="-3"/>
          <w:sz w:val="30"/>
        </w:rPr>
        <w:t> </w:t>
      </w:r>
      <w:r>
        <w:rPr>
          <w:b/>
          <w:color w:val="90305F"/>
          <w:sz w:val="30"/>
        </w:rPr>
        <w:t>young</w:t>
      </w:r>
      <w:r>
        <w:rPr>
          <w:b/>
          <w:color w:val="90305F"/>
          <w:spacing w:val="-4"/>
          <w:sz w:val="30"/>
        </w:rPr>
        <w:t> </w:t>
      </w:r>
      <w:r>
        <w:rPr>
          <w:b/>
          <w:color w:val="90305F"/>
          <w:sz w:val="30"/>
        </w:rPr>
        <w:t>people</w:t>
      </w:r>
      <w:r>
        <w:rPr>
          <w:b/>
          <w:color w:val="90305F"/>
          <w:spacing w:val="-69"/>
          <w:sz w:val="30"/>
        </w:rPr>
        <w:t> </w:t>
      </w:r>
      <w:r>
        <w:rPr>
          <w:b/>
          <w:color w:val="90305F"/>
          <w:sz w:val="30"/>
        </w:rPr>
        <w:t>for</w:t>
      </w:r>
      <w:r>
        <w:rPr>
          <w:b/>
          <w:color w:val="90305F"/>
          <w:spacing w:val="-1"/>
          <w:sz w:val="30"/>
        </w:rPr>
        <w:t> </w:t>
      </w:r>
      <w:r>
        <w:rPr>
          <w:b/>
          <w:color w:val="90305F"/>
          <w:sz w:val="30"/>
        </w:rPr>
        <w:t>further help”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</w:tabs>
        <w:spacing w:line="240" w:lineRule="auto" w:before="297" w:after="0"/>
        <w:ind w:left="768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t>Link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safeguarding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training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local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risk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awareness/context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</w:tabs>
        <w:spacing w:line="240" w:lineRule="auto" w:before="20" w:after="0"/>
        <w:ind w:left="768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t>Understand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how/when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make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Prevent/safeguarding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referral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</w:tabs>
        <w:spacing w:line="240" w:lineRule="auto" w:before="21" w:after="0"/>
        <w:ind w:left="768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t>Challenge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extremist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ideas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narratives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448" w:right="0" w:firstLine="0"/>
        <w:jc w:val="left"/>
        <w:rPr>
          <w:b/>
          <w:sz w:val="30"/>
        </w:rPr>
      </w:pPr>
      <w:r>
        <w:rPr>
          <w:b/>
          <w:color w:val="231F20"/>
          <w:sz w:val="30"/>
        </w:rPr>
        <w:t>IT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Policies</w:t>
      </w:r>
    </w:p>
    <w:p>
      <w:pPr>
        <w:pStyle w:val="BodyText"/>
        <w:spacing w:before="7"/>
        <w:ind w:left="448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Duty</w:t>
      </w:r>
      <w:r>
        <w:rPr>
          <w:color w:val="231F20"/>
          <w:spacing w:val="-1"/>
        </w:rPr>
        <w:t> </w:t>
      </w:r>
      <w:r>
        <w:rPr>
          <w:color w:val="231F20"/>
        </w:rPr>
        <w:t>says: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spacing w:line="247" w:lineRule="auto"/>
        <w:ind w:left="448" w:right="1017"/>
      </w:pPr>
      <w:r>
        <w:rPr>
          <w:color w:val="90305F"/>
        </w:rPr>
        <w:t>“expected to ensure children are safe from terrorist and</w:t>
      </w:r>
      <w:r>
        <w:rPr>
          <w:color w:val="90305F"/>
          <w:spacing w:val="1"/>
        </w:rPr>
        <w:t> </w:t>
      </w:r>
      <w:r>
        <w:rPr>
          <w:color w:val="90305F"/>
        </w:rPr>
        <w:t>extremist</w:t>
      </w:r>
      <w:r>
        <w:rPr>
          <w:color w:val="90305F"/>
          <w:spacing w:val="-4"/>
        </w:rPr>
        <w:t> </w:t>
      </w:r>
      <w:r>
        <w:rPr>
          <w:color w:val="90305F"/>
        </w:rPr>
        <w:t>material</w:t>
      </w:r>
      <w:r>
        <w:rPr>
          <w:color w:val="90305F"/>
          <w:spacing w:val="-4"/>
        </w:rPr>
        <w:t> </w:t>
      </w:r>
      <w:r>
        <w:rPr>
          <w:color w:val="90305F"/>
        </w:rPr>
        <w:t>when</w:t>
      </w:r>
      <w:r>
        <w:rPr>
          <w:color w:val="90305F"/>
          <w:spacing w:val="-4"/>
        </w:rPr>
        <w:t> </w:t>
      </w:r>
      <w:r>
        <w:rPr>
          <w:color w:val="90305F"/>
        </w:rPr>
        <w:t>accessing</w:t>
      </w:r>
      <w:r>
        <w:rPr>
          <w:color w:val="90305F"/>
          <w:spacing w:val="-4"/>
        </w:rPr>
        <w:t> </w:t>
      </w:r>
      <w:r>
        <w:rPr>
          <w:color w:val="90305F"/>
        </w:rPr>
        <w:t>the</w:t>
      </w:r>
      <w:r>
        <w:rPr>
          <w:color w:val="90305F"/>
          <w:spacing w:val="-3"/>
        </w:rPr>
        <w:t> </w:t>
      </w:r>
      <w:r>
        <w:rPr>
          <w:color w:val="90305F"/>
        </w:rPr>
        <w:t>internet</w:t>
      </w:r>
      <w:r>
        <w:rPr>
          <w:color w:val="90305F"/>
          <w:spacing w:val="-4"/>
        </w:rPr>
        <w:t> </w:t>
      </w:r>
      <w:r>
        <w:rPr>
          <w:color w:val="90305F"/>
        </w:rPr>
        <w:t>in</w:t>
      </w:r>
      <w:r>
        <w:rPr>
          <w:color w:val="90305F"/>
          <w:spacing w:val="-4"/>
        </w:rPr>
        <w:t> </w:t>
      </w:r>
      <w:r>
        <w:rPr>
          <w:color w:val="90305F"/>
        </w:rPr>
        <w:t>school,</w:t>
      </w:r>
      <w:r>
        <w:rPr>
          <w:color w:val="90305F"/>
          <w:spacing w:val="-68"/>
        </w:rPr>
        <w:t> </w:t>
      </w:r>
      <w:r>
        <w:rPr>
          <w:color w:val="90305F"/>
        </w:rPr>
        <w:t>including</w:t>
      </w:r>
      <w:r>
        <w:rPr>
          <w:color w:val="90305F"/>
          <w:spacing w:val="-2"/>
        </w:rPr>
        <w:t> </w:t>
      </w:r>
      <w:r>
        <w:rPr>
          <w:color w:val="90305F"/>
        </w:rPr>
        <w:t>by</w:t>
      </w:r>
      <w:r>
        <w:rPr>
          <w:color w:val="90305F"/>
          <w:spacing w:val="-1"/>
        </w:rPr>
        <w:t> </w:t>
      </w:r>
      <w:r>
        <w:rPr>
          <w:color w:val="90305F"/>
        </w:rPr>
        <w:t>establishing</w:t>
      </w:r>
      <w:r>
        <w:rPr>
          <w:color w:val="90305F"/>
          <w:spacing w:val="-1"/>
        </w:rPr>
        <w:t> </w:t>
      </w:r>
      <w:r>
        <w:rPr>
          <w:color w:val="90305F"/>
        </w:rPr>
        <w:t>appropriate</w:t>
      </w:r>
      <w:r>
        <w:rPr>
          <w:color w:val="90305F"/>
          <w:spacing w:val="-1"/>
        </w:rPr>
        <w:t> </w:t>
      </w:r>
      <w:r>
        <w:rPr>
          <w:color w:val="90305F"/>
        </w:rPr>
        <w:t>levels</w:t>
      </w:r>
      <w:r>
        <w:rPr>
          <w:color w:val="90305F"/>
          <w:spacing w:val="-1"/>
        </w:rPr>
        <w:t> </w:t>
      </w:r>
      <w:r>
        <w:rPr>
          <w:color w:val="90305F"/>
        </w:rPr>
        <w:t>of</w:t>
      </w:r>
      <w:r>
        <w:rPr>
          <w:color w:val="90305F"/>
          <w:spacing w:val="-1"/>
        </w:rPr>
        <w:t> </w:t>
      </w:r>
      <w:r>
        <w:rPr>
          <w:color w:val="90305F"/>
        </w:rPr>
        <w:t>filtering”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</w:tabs>
        <w:spacing w:line="240" w:lineRule="auto" w:before="298" w:after="0"/>
        <w:ind w:left="768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t>Robust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oversight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access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unlawful,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extremist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material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</w:tabs>
        <w:spacing w:line="240" w:lineRule="auto" w:before="20" w:after="0"/>
        <w:ind w:left="768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t>Effective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monitoring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systems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inform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safeguarding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oversight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</w:tabs>
        <w:spacing w:line="240" w:lineRule="auto" w:before="21" w:after="0"/>
        <w:ind w:left="768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t>Online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safety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understanding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resilience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students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0" w:bottom="280" w:left="0" w:right="200"/>
          <w:cols w:num="2" w:equalWidth="0">
            <w:col w:w="7959" w:space="40"/>
            <w:col w:w="86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0" w:footer="476" w:top="1000" w:bottom="660" w:left="0" w:right="200"/>
        </w:sectPr>
      </w:pPr>
    </w:p>
    <w:p>
      <w:pPr>
        <w:pStyle w:val="Heading2"/>
        <w:spacing w:line="600" w:lineRule="atLeast" w:before="15"/>
        <w:ind w:right="2309"/>
      </w:pPr>
      <w:r>
        <w:rPr/>
        <w:pict>
          <v:group style="position:absolute;margin-left:0pt;margin-top:70.503998pt;width:805.9pt;height:474.25pt;mso-position-horizontal-relative:page;mso-position-vertical-relative:page;z-index:-16190976" coordorigin="0,1410" coordsize="16118,9485">
            <v:rect style="position:absolute;left:0;top:1410;width:16118;height:9485" filled="true" fillcolor="#e6e7e8" stroked="false">
              <v:fill type="solid"/>
            </v:rect>
            <v:shape style="position:absolute;left:14031;top:3904;width:1928;height:147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Areas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included</w:t>
      </w:r>
      <w:r>
        <w:rPr>
          <w:color w:val="231F20"/>
          <w:spacing w:val="-3"/>
        </w:rPr>
        <w:t> </w:t>
      </w:r>
      <w:r>
        <w:rPr>
          <w:color w:val="231F20"/>
        </w:rPr>
        <w:t>are:</w:t>
      </w:r>
      <w:r>
        <w:rPr>
          <w:color w:val="231F20"/>
          <w:spacing w:val="-69"/>
        </w:rPr>
        <w:t> </w:t>
      </w:r>
      <w:r>
        <w:rPr>
          <w:color w:val="90305F"/>
        </w:rPr>
        <w:t>Leadership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7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Who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has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responsibility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Prevent?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SMT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lead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&amp;/or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Governor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lead?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Ownership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the risk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assessment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and action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plan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spacing w:before="1"/>
      </w:pPr>
      <w:r>
        <w:rPr>
          <w:color w:val="90305F"/>
        </w:rPr>
        <w:t>Speakers</w:t>
      </w:r>
      <w:r>
        <w:rPr>
          <w:color w:val="90305F"/>
          <w:spacing w:val="-2"/>
        </w:rPr>
        <w:t> </w:t>
      </w:r>
      <w:r>
        <w:rPr>
          <w:color w:val="90305F"/>
        </w:rPr>
        <w:t>&amp;</w:t>
      </w:r>
      <w:r>
        <w:rPr>
          <w:color w:val="90305F"/>
          <w:spacing w:val="-1"/>
        </w:rPr>
        <w:t> </w:t>
      </w:r>
      <w:r>
        <w:rPr>
          <w:color w:val="90305F"/>
        </w:rPr>
        <w:t>Events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7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School security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policy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manage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external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visitors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(outside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agency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teaching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staff)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Supervision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site –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link to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visitors’ policy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Sharing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materials,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ideas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with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students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</w:pPr>
      <w:r>
        <w:rPr>
          <w:color w:val="90305F"/>
        </w:rPr>
        <w:t>School Security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7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site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security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lanyards,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20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Visitors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contractors,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parents,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Critical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incident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plans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“lockdown”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0" w:lineRule="auto" w:before="21" w:after="0"/>
        <w:ind w:left="1039" w:right="0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External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messaging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</w:pPr>
      <w:r>
        <w:rPr>
          <w:color w:val="90305F"/>
        </w:rPr>
        <w:t>What</w:t>
      </w:r>
      <w:r>
        <w:rPr>
          <w:color w:val="90305F"/>
          <w:spacing w:val="-2"/>
        </w:rPr>
        <w:t> </w:t>
      </w:r>
      <w:r>
        <w:rPr>
          <w:color w:val="90305F"/>
        </w:rPr>
        <w:t>should</w:t>
      </w:r>
      <w:r>
        <w:rPr>
          <w:color w:val="90305F"/>
          <w:spacing w:val="-1"/>
        </w:rPr>
        <w:t> </w:t>
      </w:r>
      <w:r>
        <w:rPr>
          <w:color w:val="90305F"/>
        </w:rPr>
        <w:t>a</w:t>
      </w:r>
      <w:r>
        <w:rPr>
          <w:color w:val="90305F"/>
          <w:spacing w:val="-1"/>
        </w:rPr>
        <w:t> </w:t>
      </w:r>
      <w:r>
        <w:rPr>
          <w:color w:val="90305F"/>
        </w:rPr>
        <w:t>Risk</w:t>
      </w:r>
      <w:r>
        <w:rPr>
          <w:color w:val="90305F"/>
          <w:spacing w:val="-2"/>
        </w:rPr>
        <w:t> </w:t>
      </w:r>
      <w:r>
        <w:rPr>
          <w:color w:val="90305F"/>
        </w:rPr>
        <w:t>Assessment</w:t>
      </w:r>
      <w:r>
        <w:rPr>
          <w:color w:val="90305F"/>
          <w:spacing w:val="-1"/>
        </w:rPr>
        <w:t> </w:t>
      </w:r>
      <w:r>
        <w:rPr>
          <w:color w:val="90305F"/>
        </w:rPr>
        <w:t>look</w:t>
      </w:r>
      <w:r>
        <w:rPr>
          <w:color w:val="90305F"/>
          <w:spacing w:val="-1"/>
        </w:rPr>
        <w:t> </w:t>
      </w:r>
      <w:r>
        <w:rPr>
          <w:color w:val="90305F"/>
        </w:rPr>
        <w:t>like?</w:t>
      </w:r>
    </w:p>
    <w:p>
      <w:pPr>
        <w:pStyle w:val="BodyText"/>
        <w:spacing w:line="256" w:lineRule="auto" w:before="7"/>
        <w:ind w:left="720" w:right="-6"/>
      </w:pPr>
      <w:r>
        <w:rPr>
          <w:color w:val="231F20"/>
        </w:rPr>
        <w:t>There is no prescriptive format or style for a Prevent risk assessment or</w:t>
      </w:r>
      <w:r>
        <w:rPr>
          <w:color w:val="231F20"/>
          <w:spacing w:val="1"/>
        </w:rPr>
        <w:t> </w:t>
      </w:r>
      <w:r>
        <w:rPr>
          <w:color w:val="231F20"/>
        </w:rPr>
        <w:t>action</w:t>
      </w:r>
      <w:r>
        <w:rPr>
          <w:color w:val="231F20"/>
          <w:spacing w:val="-2"/>
        </w:rPr>
        <w:t> </w:t>
      </w:r>
      <w:r>
        <w:rPr>
          <w:color w:val="231F20"/>
        </w:rPr>
        <w:t>plan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institutions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flexibility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utilise</w:t>
      </w:r>
      <w:r>
        <w:rPr>
          <w:color w:val="231F20"/>
          <w:spacing w:val="-2"/>
        </w:rPr>
        <w:t> </w:t>
      </w:r>
      <w:r>
        <w:rPr>
          <w:color w:val="231F20"/>
        </w:rPr>
        <w:t>existing</w:t>
      </w:r>
      <w:r>
        <w:rPr>
          <w:color w:val="231F20"/>
          <w:spacing w:val="-2"/>
        </w:rPr>
        <w:t> </w:t>
      </w:r>
      <w:r>
        <w:rPr>
          <w:color w:val="231F20"/>
        </w:rPr>
        <w:t>corporate</w:t>
      </w:r>
      <w:r>
        <w:rPr>
          <w:color w:val="231F20"/>
          <w:spacing w:val="-55"/>
        </w:rPr>
        <w:t> </w:t>
      </w:r>
      <w:r>
        <w:rPr>
          <w:color w:val="231F20"/>
        </w:rPr>
        <w:t>models</w:t>
      </w:r>
      <w:r>
        <w:rPr>
          <w:color w:val="231F20"/>
          <w:spacing w:val="-1"/>
        </w:rPr>
        <w:t> </w:t>
      </w:r>
      <w:r>
        <w:rPr>
          <w:color w:val="231F20"/>
        </w:rPr>
        <w:t>or devise one to</w:t>
      </w:r>
      <w:r>
        <w:rPr>
          <w:color w:val="231F20"/>
          <w:spacing w:val="-1"/>
        </w:rPr>
        <w:t> </w:t>
      </w:r>
      <w:r>
        <w:rPr>
          <w:color w:val="231F20"/>
        </w:rPr>
        <w:t>suit their own needs.</w:t>
      </w:r>
    </w:p>
    <w:p>
      <w:pPr>
        <w:pStyle w:val="BodyText"/>
        <w:rPr>
          <w:sz w:val="26"/>
        </w:rPr>
      </w:pPr>
    </w:p>
    <w:p>
      <w:pPr>
        <w:pStyle w:val="BodyText"/>
        <w:spacing w:line="256" w:lineRule="auto" w:before="1"/>
        <w:ind w:left="720" w:right="64"/>
      </w:pP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acceptable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often</w:t>
      </w:r>
      <w:r>
        <w:rPr>
          <w:color w:val="231F20"/>
          <w:spacing w:val="-1"/>
        </w:rPr>
        <w:t> </w:t>
      </w:r>
      <w:r>
        <w:rPr>
          <w:color w:val="231F20"/>
        </w:rPr>
        <w:t>useful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combine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Prevent</w:t>
      </w:r>
      <w:r>
        <w:rPr>
          <w:color w:val="231F20"/>
          <w:spacing w:val="-1"/>
        </w:rPr>
        <w:t> </w:t>
      </w:r>
      <w:r>
        <w:rPr>
          <w:color w:val="231F20"/>
        </w:rPr>
        <w:t>risk</w:t>
      </w:r>
      <w:r>
        <w:rPr>
          <w:color w:val="231F20"/>
          <w:spacing w:val="-3"/>
        </w:rPr>
        <w:t> </w:t>
      </w:r>
      <w:r>
        <w:rPr>
          <w:color w:val="231F20"/>
        </w:rPr>
        <w:t>assessment</w:t>
      </w:r>
      <w:r>
        <w:rPr>
          <w:color w:val="231F20"/>
          <w:spacing w:val="-55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 action plan.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720"/>
      </w:pPr>
      <w:r>
        <w:rPr>
          <w:color w:val="231F20"/>
        </w:rPr>
        <w:t>However</w:t>
      </w: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56" w:lineRule="auto" w:before="20" w:after="0"/>
        <w:ind w:left="1039" w:right="59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It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reflect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specifics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your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institution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obviously be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generic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document</w:t>
      </w:r>
    </w:p>
    <w:p>
      <w:pPr>
        <w:pStyle w:val="BodyText"/>
        <w:spacing w:before="5"/>
        <w:rPr>
          <w:sz w:val="25"/>
        </w:rPr>
      </w:pPr>
      <w:r>
        <w:rPr>
          <w:b w:val="0"/>
        </w:rPr>
        <w:br w:type="column"/>
      </w:r>
      <w:r>
        <w:rPr>
          <w:sz w:val="25"/>
        </w:rPr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56" w:lineRule="auto" w:before="1" w:after="0"/>
        <w:ind w:left="686" w:right="1861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It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clearly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identify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when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was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last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updated,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reviewed,</w:t>
      </w:r>
      <w:r>
        <w:rPr>
          <w:b/>
          <w:color w:val="231F20"/>
          <w:spacing w:val="-54"/>
          <w:sz w:val="24"/>
        </w:rPr>
        <w:t> </w:t>
      </w:r>
      <w:r>
        <w:rPr>
          <w:b/>
          <w:color w:val="231F20"/>
          <w:sz w:val="24"/>
        </w:rPr>
        <w:t>authorship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and importantly executive oversight</w:t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40" w:lineRule="auto" w:before="2" w:after="0"/>
        <w:ind w:left="686" w:right="0" w:hanging="321"/>
        <w:jc w:val="left"/>
        <w:rPr>
          <w:b/>
          <w:sz w:val="24"/>
        </w:rPr>
      </w:pPr>
      <w:r>
        <w:rPr>
          <w:b/>
          <w:color w:val="231F20"/>
          <w:sz w:val="24"/>
        </w:rPr>
        <w:t>It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demonstrate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how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risks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have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been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identified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assessed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366"/>
      </w:pPr>
      <w:r>
        <w:rPr>
          <w:color w:val="90305F"/>
        </w:rPr>
        <w:t>A</w:t>
      </w:r>
      <w:r>
        <w:rPr>
          <w:color w:val="90305F"/>
          <w:spacing w:val="-1"/>
        </w:rPr>
        <w:t> </w:t>
      </w:r>
      <w:r>
        <w:rPr>
          <w:color w:val="90305F"/>
        </w:rPr>
        <w:t>view</w:t>
      </w:r>
      <w:r>
        <w:rPr>
          <w:color w:val="90305F"/>
          <w:spacing w:val="-1"/>
        </w:rPr>
        <w:t> </w:t>
      </w:r>
      <w:r>
        <w:rPr>
          <w:color w:val="90305F"/>
        </w:rPr>
        <w:t>from</w:t>
      </w:r>
      <w:r>
        <w:rPr>
          <w:color w:val="90305F"/>
          <w:spacing w:val="-1"/>
        </w:rPr>
        <w:t> </w:t>
      </w:r>
      <w:r>
        <w:rPr>
          <w:color w:val="90305F"/>
        </w:rPr>
        <w:t>Ofsted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366"/>
      </w:pPr>
      <w:r>
        <w:rPr>
          <w:color w:val="231F20"/>
        </w:rPr>
        <w:t>Risk assessments</w:t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56" w:lineRule="auto" w:before="21" w:after="0"/>
        <w:ind w:left="686" w:right="2726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“As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‘specified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authorities’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under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schedule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6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schools</w:t>
      </w:r>
      <w:r>
        <w:rPr>
          <w:b/>
          <w:color w:val="231F20"/>
          <w:spacing w:val="-54"/>
          <w:sz w:val="24"/>
        </w:rPr>
        <w:t> </w:t>
      </w:r>
      <w:r>
        <w:rPr>
          <w:b/>
          <w:color w:val="231F20"/>
          <w:sz w:val="24"/>
        </w:rPr>
        <w:t>should ‘demonstrate an awareness and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understanding of the risk of radicalisation in their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area, institution or body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and assess the risk of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children being drawn into terrorism, including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support for extremist ideas that are part of terrorist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ideology’</w:t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56" w:lineRule="auto" w:before="8" w:after="0"/>
        <w:ind w:left="686" w:right="1408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This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doesn’t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have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be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written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risk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assessment.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We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would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ask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leaders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about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their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awareness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risk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what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they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about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it”</w:t>
      </w:r>
    </w:p>
    <w:p>
      <w:pPr>
        <w:pStyle w:val="Heading2"/>
        <w:spacing w:before="245"/>
        <w:ind w:left="366"/>
      </w:pPr>
      <w:r>
        <w:rPr>
          <w:color w:val="90305F"/>
        </w:rPr>
        <w:t>Local</w:t>
      </w:r>
      <w:r>
        <w:rPr>
          <w:color w:val="90305F"/>
          <w:spacing w:val="-3"/>
        </w:rPr>
        <w:t> </w:t>
      </w:r>
      <w:r>
        <w:rPr>
          <w:color w:val="90305F"/>
        </w:rPr>
        <w:t>risks</w:t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56" w:lineRule="auto" w:before="7" w:after="0"/>
        <w:ind w:left="686" w:right="1041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“we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would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expect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schools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be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aware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(for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through</w:t>
      </w:r>
      <w:r>
        <w:rPr>
          <w:b/>
          <w:color w:val="231F20"/>
          <w:spacing w:val="-55"/>
          <w:sz w:val="24"/>
        </w:rPr>
        <w:t> </w:t>
      </w:r>
      <w:r>
        <w:rPr>
          <w:b/>
          <w:color w:val="231F20"/>
          <w:sz w:val="24"/>
        </w:rPr>
        <w:t>their work with the local authority or where such exists the local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prevent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coordinator)”</w:t>
      </w:r>
    </w:p>
    <w:p>
      <w:pPr>
        <w:pStyle w:val="Heading2"/>
        <w:spacing w:before="247"/>
        <w:ind w:left="366"/>
      </w:pPr>
      <w:r>
        <w:rPr>
          <w:color w:val="90305F"/>
        </w:rPr>
        <w:t>Staff</w:t>
      </w:r>
      <w:r>
        <w:rPr>
          <w:color w:val="90305F"/>
          <w:spacing w:val="-3"/>
        </w:rPr>
        <w:t> </w:t>
      </w:r>
      <w:r>
        <w:rPr>
          <w:color w:val="90305F"/>
        </w:rPr>
        <w:t>training</w:t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56" w:lineRule="auto" w:before="7" w:after="0"/>
        <w:ind w:left="686" w:right="929" w:hanging="320"/>
        <w:jc w:val="left"/>
        <w:rPr>
          <w:b/>
          <w:sz w:val="24"/>
        </w:rPr>
      </w:pPr>
      <w:r>
        <w:rPr>
          <w:b/>
          <w:color w:val="231F20"/>
          <w:sz w:val="24"/>
        </w:rPr>
        <w:t>“We look at Prevent as part of the inspection of safeguarding more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widely.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We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might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ask,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example,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about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staff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training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-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again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as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-54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 wider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discussion on safeguarding”</w:t>
      </w:r>
    </w:p>
    <w:p>
      <w:pPr>
        <w:spacing w:after="0" w:line="256" w:lineRule="auto"/>
        <w:jc w:val="left"/>
        <w:rPr>
          <w:sz w:val="24"/>
        </w:rPr>
        <w:sectPr>
          <w:type w:val="continuous"/>
          <w:pgSz w:w="16840" w:h="11910" w:orient="landscape"/>
          <w:pgMar w:top="0" w:bottom="280" w:left="0" w:right="200"/>
          <w:cols w:num="2" w:equalWidth="0">
            <w:col w:w="8041" w:space="40"/>
            <w:col w:w="85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b w:val="0"/>
          <w:sz w:val="20"/>
        </w:rPr>
      </w:pPr>
      <w:bookmarkStart w:name="_bookmark1" w:id="2"/>
      <w:bookmarkEnd w:id="2"/>
      <w:r>
        <w:rPr>
          <w:b w:val="0"/>
        </w:rPr>
      </w:r>
      <w:r>
        <w:rPr>
          <w:b w:val="0"/>
          <w:sz w:val="20"/>
        </w:rPr>
        <w:pict>
          <v:group style="width:805.9pt;height:140.35pt;mso-position-horizontal-relative:char;mso-position-vertical-relative:line" coordorigin="0,0" coordsize="16118,2807">
            <v:rect style="position:absolute;left:0;top:0;width:16118;height:2807" filled="true" fillcolor="#e6e7e8" stroked="false">
              <v:fill type="solid"/>
            </v:rect>
            <v:shape style="position:absolute;left:0;top:0;width:16118;height:2807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b/>
                        <w:sz w:val="29"/>
                      </w:rPr>
                    </w:pPr>
                  </w:p>
                  <w:p>
                    <w:pPr>
                      <w:spacing w:line="256" w:lineRule="auto" w:before="0"/>
                      <w:ind w:left="720" w:right="661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The following is an example of a template you may wish to use. It’s essential to evaluate the risks of your own school’s context, so you shouldn’t</w:t>
                    </w:r>
                    <w:r>
                      <w:rPr>
                        <w:b/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rely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on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other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schools’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risk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assessments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create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own.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You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should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work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with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0063A6"/>
                        <w:sz w:val="24"/>
                      </w:rPr>
                      <w:t>Coventry</w:t>
                    </w:r>
                    <w:r>
                      <w:rPr>
                        <w:b/>
                        <w:color w:val="0063A6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0063A6"/>
                        <w:sz w:val="24"/>
                      </w:rPr>
                      <w:t>Prevent</w:t>
                    </w:r>
                    <w:r>
                      <w:rPr>
                        <w:b/>
                        <w:color w:val="0063A6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63A6"/>
                        <w:sz w:val="24"/>
                      </w:rPr>
                      <w:t>Team</w:t>
                    </w:r>
                    <w:r>
                      <w:rPr>
                        <w:b/>
                        <w:color w:val="0063A6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who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will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be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able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provide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contextual</w:t>
                    </w:r>
                    <w:r>
                      <w:rPr>
                        <w:b/>
                        <w:color w:val="231F20"/>
                        <w:spacing w:val="-5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information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to help you understand the risks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in your area.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before="0"/>
                      <w:ind w:left="7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Please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refer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hyperlink r:id="rId11">
                      <w:r>
                        <w:rPr>
                          <w:b/>
                          <w:color w:val="0063A6"/>
                          <w:sz w:val="24"/>
                        </w:rPr>
                        <w:t>Coventry</w:t>
                      </w:r>
                      <w:r>
                        <w:rPr>
                          <w:b/>
                          <w:color w:val="0063A6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3A6"/>
                          <w:sz w:val="24"/>
                        </w:rPr>
                        <w:t>Prevent</w:t>
                      </w:r>
                      <w:r>
                        <w:rPr>
                          <w:b/>
                          <w:color w:val="0063A6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3A6"/>
                          <w:sz w:val="24"/>
                        </w:rPr>
                        <w:t>Duty</w:t>
                      </w:r>
                      <w:r>
                        <w:rPr>
                          <w:b/>
                          <w:color w:val="0063A6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3A6"/>
                          <w:sz w:val="24"/>
                        </w:rPr>
                        <w:t>Toolkit</w:t>
                      </w:r>
                      <w:r>
                        <w:rPr>
                          <w:b/>
                          <w:color w:val="0063A6"/>
                          <w:spacing w:val="-5"/>
                          <w:sz w:val="24"/>
                        </w:rPr>
                        <w:t> </w:t>
                      </w:r>
                    </w:hyperlink>
                    <w:r>
                      <w:rPr>
                        <w:b/>
                        <w:color w:val="231F20"/>
                        <w:sz w:val="24"/>
                      </w:rPr>
                      <w:t>for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further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guidance.</w:t>
                    </w:r>
                  </w:p>
                  <w:p>
                    <w:pPr>
                      <w:spacing w:before="170"/>
                      <w:ind w:left="7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63A6"/>
                        <w:sz w:val="40"/>
                      </w:rPr>
                      <w:t>Template</w:t>
                    </w:r>
                    <w:r>
                      <w:rPr>
                        <w:b/>
                        <w:color w:val="0063A6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0063A6"/>
                        <w:sz w:val="40"/>
                      </w:rPr>
                      <w:t>-</w:t>
                    </w:r>
                    <w:r>
                      <w:rPr>
                        <w:b/>
                        <w:color w:val="0063A6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0063A6"/>
                        <w:sz w:val="40"/>
                      </w:rPr>
                      <w:t>Prevent</w:t>
                    </w:r>
                    <w:r>
                      <w:rPr>
                        <w:b/>
                        <w:color w:val="0063A6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0063A6"/>
                        <w:sz w:val="40"/>
                      </w:rPr>
                      <w:t>Risk</w:t>
                    </w:r>
                    <w:r>
                      <w:rPr>
                        <w:b/>
                        <w:color w:val="0063A6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0063A6"/>
                        <w:sz w:val="40"/>
                      </w:rPr>
                      <w:t>Assessment</w:t>
                    </w:r>
                    <w:r>
                      <w:rPr>
                        <w:b/>
                        <w:color w:val="0063A6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0063A6"/>
                        <w:sz w:val="40"/>
                      </w:rPr>
                      <w:t>And</w:t>
                    </w:r>
                    <w:r>
                      <w:rPr>
                        <w:b/>
                        <w:color w:val="0063A6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0063A6"/>
                        <w:sz w:val="40"/>
                      </w:rPr>
                      <w:t>Action</w:t>
                    </w:r>
                    <w:r>
                      <w:rPr>
                        <w:b/>
                        <w:color w:val="0063A6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0063A6"/>
                        <w:sz w:val="40"/>
                      </w:rPr>
                      <w:t>Plan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7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5"/>
        <w:gridCol w:w="7435"/>
      </w:tblGrid>
      <w:tr>
        <w:trPr>
          <w:trHeight w:val="792" w:hRule="atLeast"/>
        </w:trPr>
        <w:tc>
          <w:tcPr>
            <w:tcW w:w="7435" w:type="dxa"/>
            <w:shd w:val="clear" w:color="auto" w:fill="E1E5F2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231F20"/>
                <w:sz w:val="24"/>
              </w:rPr>
              <w:t>School:</w:t>
            </w:r>
          </w:p>
        </w:tc>
        <w:tc>
          <w:tcPr>
            <w:tcW w:w="7435" w:type="dxa"/>
            <w:shd w:val="clear" w:color="auto" w:fill="E1E5F2"/>
          </w:tcPr>
          <w:p>
            <w:pPr>
              <w:pStyle w:val="TableParagraph"/>
              <w:spacing w:before="1"/>
              <w:ind w:left="80"/>
              <w:rPr>
                <w:rFonts w:ascii="DIN Pro"/>
                <w:sz w:val="24"/>
              </w:rPr>
            </w:pPr>
            <w:r>
              <w:rPr>
                <w:rFonts w:ascii="DIN Pro"/>
                <w:color w:val="231F20"/>
                <w:sz w:val="24"/>
              </w:rPr>
              <w:t>Date</w:t>
            </w:r>
            <w:r>
              <w:rPr>
                <w:rFonts w:ascii="DIN Pro"/>
                <w:color w:val="231F20"/>
                <w:spacing w:val="-1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of</w:t>
            </w:r>
            <w:r>
              <w:rPr>
                <w:rFonts w:ascii="DIN Pro"/>
                <w:color w:val="231F20"/>
                <w:spacing w:val="-1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Assessment:</w:t>
            </w:r>
          </w:p>
        </w:tc>
      </w:tr>
      <w:tr>
        <w:trPr>
          <w:trHeight w:val="887" w:hRule="atLeast"/>
        </w:trPr>
        <w:tc>
          <w:tcPr>
            <w:tcW w:w="7435" w:type="dxa"/>
            <w:shd w:val="clear" w:color="auto" w:fill="E1E5F2"/>
          </w:tcPr>
          <w:p>
            <w:pPr>
              <w:pStyle w:val="TableParagraph"/>
              <w:spacing w:before="1"/>
              <w:ind w:left="80"/>
              <w:rPr>
                <w:rFonts w:ascii="DIN Pro"/>
                <w:sz w:val="24"/>
              </w:rPr>
            </w:pPr>
            <w:r>
              <w:rPr>
                <w:rFonts w:ascii="DIN Pro"/>
                <w:color w:val="231F20"/>
                <w:sz w:val="24"/>
              </w:rPr>
              <w:t>Safeguarding</w:t>
            </w:r>
            <w:r>
              <w:rPr>
                <w:rFonts w:ascii="DIN Pro"/>
                <w:color w:val="231F20"/>
                <w:spacing w:val="-6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Manager/Assessor:</w:t>
            </w:r>
          </w:p>
        </w:tc>
        <w:tc>
          <w:tcPr>
            <w:tcW w:w="7435" w:type="dxa"/>
            <w:shd w:val="clear" w:color="auto" w:fill="E1E5F2"/>
          </w:tcPr>
          <w:p>
            <w:pPr>
              <w:pStyle w:val="TableParagraph"/>
              <w:spacing w:before="1"/>
              <w:ind w:left="80"/>
              <w:rPr>
                <w:rFonts w:ascii="DIN Pro"/>
                <w:sz w:val="24"/>
              </w:rPr>
            </w:pPr>
            <w:r>
              <w:rPr>
                <w:rFonts w:ascii="DIN Pro"/>
                <w:color w:val="231F20"/>
                <w:sz w:val="24"/>
              </w:rPr>
              <w:t>Date</w:t>
            </w:r>
            <w:r>
              <w:rPr>
                <w:rFonts w:ascii="DIN Pro"/>
                <w:color w:val="231F20"/>
                <w:spacing w:val="-4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for</w:t>
            </w:r>
            <w:r>
              <w:rPr>
                <w:rFonts w:ascii="DIN Pro"/>
                <w:color w:val="231F20"/>
                <w:spacing w:val="-3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review:</w:t>
            </w:r>
          </w:p>
        </w:tc>
      </w:tr>
      <w:tr>
        <w:trPr>
          <w:trHeight w:val="1475" w:hRule="atLeast"/>
        </w:trPr>
        <w:tc>
          <w:tcPr>
            <w:tcW w:w="14870" w:type="dxa"/>
            <w:gridSpan w:val="2"/>
            <w:shd w:val="clear" w:color="auto" w:fill="C7D1E6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0063A6"/>
                <w:sz w:val="24"/>
              </w:rPr>
              <w:t>School</w:t>
            </w:r>
            <w:r>
              <w:rPr>
                <w:rFonts w:ascii="DINPro"/>
                <w:b/>
                <w:color w:val="0063A6"/>
                <w:spacing w:val="-4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Profile</w:t>
            </w:r>
          </w:p>
          <w:p>
            <w:pPr>
              <w:pStyle w:val="TableParagraph"/>
              <w:rPr>
                <w:rFonts w:ascii="DIN Alternate"/>
                <w:b/>
                <w:sz w:val="25"/>
              </w:rPr>
            </w:pPr>
          </w:p>
          <w:p>
            <w:pPr>
              <w:pStyle w:val="TableParagraph"/>
              <w:spacing w:line="223" w:lineRule="auto" w:before="1"/>
              <w:ind w:left="80" w:right="857"/>
              <w:rPr>
                <w:rFonts w:ascii="DIN Pro"/>
                <w:sz w:val="24"/>
              </w:rPr>
            </w:pPr>
            <w:r>
              <w:rPr>
                <w:rFonts w:ascii="DIN Pro"/>
                <w:color w:val="231F20"/>
                <w:sz w:val="24"/>
              </w:rPr>
              <w:t>Complete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with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a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pen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picture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or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profile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of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the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school,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its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demographics,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its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teaching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principles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or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school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ethos;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describe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in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summary</w:t>
            </w:r>
            <w:r>
              <w:rPr>
                <w:rFonts w:ascii="DIN Pro"/>
                <w:color w:val="231F20"/>
                <w:spacing w:val="-57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your</w:t>
            </w:r>
            <w:r>
              <w:rPr>
                <w:rFonts w:ascii="DIN Pro"/>
                <w:color w:val="231F20"/>
                <w:spacing w:val="-1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educational, social or cohesion challenges.</w:t>
            </w:r>
          </w:p>
        </w:tc>
      </w:tr>
      <w:tr>
        <w:trPr>
          <w:trHeight w:val="1187" w:hRule="atLeast"/>
        </w:trPr>
        <w:tc>
          <w:tcPr>
            <w:tcW w:w="14870" w:type="dxa"/>
            <w:gridSpan w:val="2"/>
            <w:shd w:val="clear" w:color="auto" w:fill="C7D1E6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0063A6"/>
                <w:sz w:val="24"/>
              </w:rPr>
              <w:t>Coventry</w:t>
            </w:r>
            <w:r>
              <w:rPr>
                <w:rFonts w:ascii="DINPro"/>
                <w:b/>
                <w:color w:val="0063A6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-</w:t>
            </w:r>
            <w:r>
              <w:rPr>
                <w:rFonts w:ascii="DINPro"/>
                <w:b/>
                <w:color w:val="0063A6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Situational</w:t>
            </w:r>
            <w:r>
              <w:rPr>
                <w:rFonts w:ascii="DINPro"/>
                <w:b/>
                <w:color w:val="0063A6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Analysis</w:t>
            </w:r>
          </w:p>
          <w:p>
            <w:pPr>
              <w:pStyle w:val="TableParagraph"/>
              <w:spacing w:before="6"/>
              <w:rPr>
                <w:rFonts w:ascii="DIN Alternate"/>
                <w:b/>
                <w:sz w:val="23"/>
              </w:rPr>
            </w:pPr>
          </w:p>
          <w:p>
            <w:pPr>
              <w:pStyle w:val="TableParagraph"/>
              <w:ind w:left="80"/>
              <w:rPr>
                <w:rFonts w:ascii="DIN Pro"/>
                <w:sz w:val="24"/>
              </w:rPr>
            </w:pPr>
            <w:r>
              <w:rPr>
                <w:rFonts w:ascii="DIN Pro"/>
                <w:color w:val="231F20"/>
                <w:sz w:val="24"/>
              </w:rPr>
              <w:t>(This</w:t>
            </w:r>
            <w:r>
              <w:rPr>
                <w:rFonts w:ascii="DIN Pro"/>
                <w:color w:val="231F20"/>
                <w:spacing w:val="-3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should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include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your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knowledge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of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risk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and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threat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in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the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local</w:t>
            </w:r>
            <w:r>
              <w:rPr>
                <w:rFonts w:ascii="DIN Pro"/>
                <w:color w:val="231F20"/>
                <w:spacing w:val="-2"/>
                <w:sz w:val="24"/>
              </w:rPr>
              <w:t> </w:t>
            </w:r>
            <w:r>
              <w:rPr>
                <w:rFonts w:ascii="DIN Pro"/>
                <w:color w:val="231F20"/>
                <w:sz w:val="24"/>
              </w:rPr>
              <w:t>area)</w:t>
            </w:r>
          </w:p>
        </w:tc>
      </w:tr>
      <w:tr>
        <w:trPr>
          <w:trHeight w:val="1763" w:hRule="atLeast"/>
        </w:trPr>
        <w:tc>
          <w:tcPr>
            <w:tcW w:w="14870" w:type="dxa"/>
            <w:gridSpan w:val="2"/>
            <w:shd w:val="clear" w:color="auto" w:fill="C7D1E6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0063A6"/>
                <w:sz w:val="24"/>
              </w:rPr>
              <w:t>School</w:t>
            </w:r>
            <w:r>
              <w:rPr>
                <w:rFonts w:ascii="DINPro"/>
                <w:b/>
                <w:color w:val="0063A6"/>
                <w:spacing w:val="-4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Strategies,</w:t>
            </w:r>
            <w:r>
              <w:rPr>
                <w:rFonts w:ascii="DINPro"/>
                <w:b/>
                <w:color w:val="0063A6"/>
                <w:spacing w:val="-3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Policies</w:t>
            </w:r>
            <w:r>
              <w:rPr>
                <w:rFonts w:ascii="DINPro"/>
                <w:b/>
                <w:color w:val="0063A6"/>
                <w:spacing w:val="-4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and</w:t>
            </w:r>
            <w:r>
              <w:rPr>
                <w:rFonts w:ascii="DINPro"/>
                <w:b/>
                <w:color w:val="0063A6"/>
                <w:spacing w:val="-3"/>
                <w:sz w:val="24"/>
              </w:rPr>
              <w:t> </w:t>
            </w:r>
            <w:r>
              <w:rPr>
                <w:rFonts w:ascii="DINPro"/>
                <w:b/>
                <w:color w:val="0063A6"/>
                <w:sz w:val="24"/>
              </w:rPr>
              <w:t>Procedures</w:t>
            </w:r>
          </w:p>
          <w:p>
            <w:pPr>
              <w:pStyle w:val="TableParagraph"/>
              <w:spacing w:before="11"/>
              <w:rPr>
                <w:rFonts w:ascii="DIN Alternate"/>
                <w:b/>
                <w:sz w:val="23"/>
              </w:rPr>
            </w:pPr>
          </w:p>
          <w:p>
            <w:pPr>
              <w:pStyle w:val="TableParagraph"/>
              <w:spacing w:line="192" w:lineRule="auto"/>
              <w:ind w:left="80" w:right="493"/>
              <w:rPr>
                <w:sz w:val="24"/>
              </w:rPr>
            </w:pPr>
            <w:r>
              <w:rPr>
                <w:color w:val="231F20"/>
                <w:sz w:val="24"/>
              </w:rPr>
              <w:t>A shortlist of existing school policies and procedures which seeks to address or reduce the risks associated with extremism. E.g.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Safeguarding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policy,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Prevent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policy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one).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Procedures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(safeguarding,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security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management,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disciplinary,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behaviour,</w:t>
            </w:r>
            <w:r>
              <w:rPr>
                <w:color w:val="231F20"/>
                <w:spacing w:val="-54"/>
                <w:sz w:val="24"/>
              </w:rPr>
              <w:t> </w:t>
            </w:r>
            <w:r>
              <w:rPr>
                <w:color w:val="231F20"/>
                <w:sz w:val="24"/>
              </w:rPr>
              <w:t>room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booking, external speakers).</w:t>
            </w:r>
          </w:p>
        </w:tc>
      </w:tr>
    </w:tbl>
    <w:p>
      <w:pPr>
        <w:spacing w:after="0" w:line="192" w:lineRule="auto"/>
        <w:rPr>
          <w:sz w:val="24"/>
        </w:rPr>
        <w:sectPr>
          <w:pgSz w:w="16840" w:h="11910" w:orient="landscape"/>
          <w:pgMar w:header="0" w:footer="476" w:top="1020" w:bottom="660" w:left="0" w:right="200"/>
        </w:sectPr>
      </w:pP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3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3345"/>
        <w:gridCol w:w="1276"/>
        <w:gridCol w:w="1361"/>
        <w:gridCol w:w="1276"/>
        <w:gridCol w:w="2135"/>
        <w:gridCol w:w="2070"/>
        <w:gridCol w:w="889"/>
        <w:gridCol w:w="1106"/>
        <w:gridCol w:w="841"/>
      </w:tblGrid>
      <w:tr>
        <w:trPr>
          <w:trHeight w:val="1358" w:hRule="atLeast"/>
        </w:trPr>
        <w:tc>
          <w:tcPr>
            <w:tcW w:w="1776" w:type="dxa"/>
            <w:shd w:val="clear" w:color="auto" w:fill="0063A6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area</w:t>
            </w:r>
          </w:p>
        </w:tc>
        <w:tc>
          <w:tcPr>
            <w:tcW w:w="3345" w:type="dxa"/>
            <w:shd w:val="clear" w:color="auto" w:fill="0063A6"/>
          </w:tcPr>
          <w:p>
            <w:pPr>
              <w:pStyle w:val="TableParagraph"/>
              <w:spacing w:line="303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Hazard</w:t>
            </w:r>
          </w:p>
        </w:tc>
        <w:tc>
          <w:tcPr>
            <w:tcW w:w="1276" w:type="dxa"/>
            <w:shd w:val="clear" w:color="auto" w:fill="0063A6"/>
          </w:tcPr>
          <w:p>
            <w:pPr>
              <w:pStyle w:val="TableParagraph"/>
              <w:spacing w:line="199" w:lineRule="auto"/>
              <w:ind w:left="79" w:right="263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pacing w:val="-1"/>
                <w:sz w:val="24"/>
              </w:rPr>
              <w:t>Severity</w:t>
            </w:r>
            <w:r>
              <w:rPr>
                <w:rFonts w:ascii="DINPro"/>
                <w:b/>
                <w:color w:val="FFFFFF"/>
                <w:spacing w:val="-53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(A)</w:t>
            </w:r>
          </w:p>
          <w:p>
            <w:pPr>
              <w:pStyle w:val="TableParagraph"/>
              <w:spacing w:line="277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361" w:type="dxa"/>
            <w:shd w:val="clear" w:color="auto" w:fill="0063A6"/>
          </w:tcPr>
          <w:p>
            <w:pPr>
              <w:pStyle w:val="TableParagraph"/>
              <w:spacing w:line="199" w:lineRule="auto"/>
              <w:ind w:left="79" w:right="96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Likelihood (B)</w:t>
            </w:r>
          </w:p>
          <w:p>
            <w:pPr>
              <w:pStyle w:val="TableParagraph"/>
              <w:spacing w:line="277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276" w:type="dxa"/>
            <w:shd w:val="clear" w:color="auto" w:fill="0063A6"/>
          </w:tcPr>
          <w:p>
            <w:pPr>
              <w:pStyle w:val="TableParagraph"/>
              <w:spacing w:line="199" w:lineRule="auto"/>
              <w:ind w:left="78" w:right="451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Rating</w:t>
            </w:r>
            <w:r>
              <w:rPr>
                <w:rFonts w:ascii="DINPro"/>
                <w:b/>
                <w:color w:val="FFFFFF"/>
                <w:spacing w:val="-53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 X B</w:t>
            </w:r>
          </w:p>
        </w:tc>
        <w:tc>
          <w:tcPr>
            <w:tcW w:w="2135" w:type="dxa"/>
            <w:shd w:val="clear" w:color="auto" w:fill="0063A6"/>
          </w:tcPr>
          <w:p>
            <w:pPr>
              <w:pStyle w:val="TableParagraph"/>
              <w:spacing w:line="199" w:lineRule="auto"/>
              <w:ind w:left="78" w:right="951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Existing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pacing w:val="-1"/>
                <w:sz w:val="24"/>
              </w:rPr>
              <w:t>Measures</w:t>
            </w:r>
          </w:p>
        </w:tc>
        <w:tc>
          <w:tcPr>
            <w:tcW w:w="2070" w:type="dxa"/>
            <w:shd w:val="clear" w:color="auto" w:fill="0063A6"/>
          </w:tcPr>
          <w:p>
            <w:pPr>
              <w:pStyle w:val="TableParagraph"/>
              <w:spacing w:line="303" w:lineRule="exact"/>
              <w:ind w:left="78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Proposed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Action</w:t>
            </w:r>
          </w:p>
        </w:tc>
        <w:tc>
          <w:tcPr>
            <w:tcW w:w="889" w:type="dxa"/>
            <w:shd w:val="clear" w:color="auto" w:fill="0063A6"/>
          </w:tcPr>
          <w:p>
            <w:pPr>
              <w:pStyle w:val="TableParagraph"/>
              <w:spacing w:line="303" w:lineRule="exact"/>
              <w:ind w:left="77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LEAD</w:t>
            </w:r>
          </w:p>
        </w:tc>
        <w:tc>
          <w:tcPr>
            <w:tcW w:w="1106" w:type="dxa"/>
            <w:shd w:val="clear" w:color="auto" w:fill="0063A6"/>
          </w:tcPr>
          <w:p>
            <w:pPr>
              <w:pStyle w:val="TableParagraph"/>
              <w:spacing w:line="303" w:lineRule="exact"/>
              <w:ind w:left="76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DATE</w:t>
            </w:r>
          </w:p>
        </w:tc>
        <w:tc>
          <w:tcPr>
            <w:tcW w:w="841" w:type="dxa"/>
            <w:shd w:val="clear" w:color="auto" w:fill="0063A6"/>
          </w:tcPr>
          <w:p>
            <w:pPr>
              <w:pStyle w:val="TableParagraph"/>
              <w:spacing w:line="303" w:lineRule="exact"/>
              <w:ind w:left="76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RAG</w:t>
            </w:r>
          </w:p>
        </w:tc>
      </w:tr>
      <w:tr>
        <w:trPr>
          <w:trHeight w:val="8275" w:hRule="atLeast"/>
        </w:trPr>
        <w:tc>
          <w:tcPr>
            <w:tcW w:w="1776" w:type="dxa"/>
            <w:shd w:val="clear" w:color="auto" w:fill="E1E5F2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231F20"/>
                <w:sz w:val="24"/>
              </w:rPr>
              <w:t>1.</w:t>
            </w:r>
            <w:r>
              <w:rPr>
                <w:rFonts w:ascii="DINPro"/>
                <w:b/>
                <w:color w:val="231F20"/>
                <w:spacing w:val="-1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Leadership</w:t>
            </w:r>
          </w:p>
        </w:tc>
        <w:tc>
          <w:tcPr>
            <w:tcW w:w="3345" w:type="dxa"/>
            <w:shd w:val="clear" w:color="auto" w:fill="E1E5F2"/>
          </w:tcPr>
          <w:p>
            <w:pPr>
              <w:pStyle w:val="TableParagraph"/>
              <w:numPr>
                <w:ilvl w:val="1"/>
                <w:numId w:val="6"/>
              </w:numPr>
              <w:tabs>
                <w:tab w:pos="435" w:val="left" w:leader="none"/>
              </w:tabs>
              <w:spacing w:line="189" w:lineRule="auto" w:before="11" w:after="0"/>
              <w:ind w:left="79" w:right="188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senior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leadership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team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are unaware of the Prevent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strategy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its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objectives</w:t>
            </w:r>
          </w:p>
          <w:p>
            <w:pPr>
              <w:pStyle w:val="TableParagraph"/>
              <w:spacing w:before="11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33" w:val="left" w:leader="none"/>
              </w:tabs>
              <w:spacing w:line="189" w:lineRule="auto" w:before="0" w:after="0"/>
              <w:ind w:left="79" w:right="423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There is no identified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strategic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Prevent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lead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within</w:t>
            </w:r>
            <w:r>
              <w:rPr>
                <w:color w:val="231F20"/>
                <w:spacing w:val="-49"/>
                <w:sz w:val="22"/>
              </w:rPr>
              <w:t> </w:t>
            </w:r>
            <w:r>
              <w:rPr>
                <w:color w:val="231F20"/>
                <w:sz w:val="22"/>
              </w:rPr>
              <w:t>the school</w:t>
            </w:r>
          </w:p>
          <w:p>
            <w:pPr>
              <w:pStyle w:val="TableParagraph"/>
              <w:rPr>
                <w:rFonts w:ascii="DIN Alternate"/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35" w:val="left" w:leader="none"/>
              </w:tabs>
              <w:spacing w:line="189" w:lineRule="auto" w:before="0" w:after="0"/>
              <w:ind w:left="79" w:right="20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 strategic lead does not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understand the expectations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and key priorities to deliver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Prevent and that this is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embedded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within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safeguarding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procedures</w:t>
            </w:r>
          </w:p>
          <w:p>
            <w:pPr>
              <w:pStyle w:val="TableParagraph"/>
              <w:spacing w:before="9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35" w:val="left" w:leader="none"/>
              </w:tabs>
              <w:spacing w:line="189" w:lineRule="auto" w:before="0" w:after="0"/>
              <w:ind w:left="79" w:right="115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Prevent safeguarding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responsibilities are not explicit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within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schools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safeguarding</w:t>
            </w:r>
            <w:r>
              <w:rPr>
                <w:color w:val="231F20"/>
                <w:spacing w:val="-49"/>
                <w:sz w:val="22"/>
              </w:rPr>
              <w:t> </w:t>
            </w:r>
            <w:r>
              <w:rPr>
                <w:color w:val="231F20"/>
                <w:sz w:val="22"/>
              </w:rPr>
              <w:t>team</w:t>
            </w:r>
          </w:p>
          <w:p>
            <w:pPr>
              <w:pStyle w:val="TableParagraph"/>
              <w:spacing w:before="11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35" w:val="left" w:leader="none"/>
              </w:tabs>
              <w:spacing w:line="189" w:lineRule="auto" w:before="0" w:after="0"/>
              <w:ind w:left="79" w:right="575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There is not a clear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awareness of roles and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responsibilities </w:t>
            </w:r>
            <w:r>
              <w:rPr>
                <w:color w:val="231F20"/>
                <w:sz w:val="22"/>
              </w:rPr>
              <w:t>throughout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organisation regarding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Prevent</w:t>
            </w:r>
          </w:p>
          <w:p>
            <w:pPr>
              <w:pStyle w:val="TableParagraph"/>
              <w:spacing w:before="10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35" w:val="left" w:leader="none"/>
              </w:tabs>
              <w:spacing w:line="189" w:lineRule="auto" w:before="0" w:after="0"/>
              <w:ind w:left="79" w:right="64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 prevent agenda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and its objectives have not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been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embedded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within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49"/>
                <w:sz w:val="22"/>
              </w:rPr>
              <w:t> </w:t>
            </w:r>
            <w:r>
              <w:rPr>
                <w:color w:val="231F20"/>
                <w:sz w:val="22"/>
              </w:rPr>
              <w:t>appropriate safeguarding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processes</w:t>
            </w:r>
          </w:p>
        </w:tc>
        <w:tc>
          <w:tcPr>
            <w:tcW w:w="127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9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476" w:top="1020" w:bottom="660" w:left="0" w:right="200"/>
        </w:sectPr>
      </w:pP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3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3345"/>
        <w:gridCol w:w="1276"/>
        <w:gridCol w:w="1361"/>
        <w:gridCol w:w="1276"/>
        <w:gridCol w:w="2135"/>
        <w:gridCol w:w="2070"/>
        <w:gridCol w:w="889"/>
        <w:gridCol w:w="1106"/>
        <w:gridCol w:w="841"/>
      </w:tblGrid>
      <w:tr>
        <w:trPr>
          <w:trHeight w:val="1358" w:hRule="atLeast"/>
        </w:trPr>
        <w:tc>
          <w:tcPr>
            <w:tcW w:w="1776" w:type="dxa"/>
            <w:shd w:val="clear" w:color="auto" w:fill="0063A6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area</w:t>
            </w:r>
          </w:p>
        </w:tc>
        <w:tc>
          <w:tcPr>
            <w:tcW w:w="3345" w:type="dxa"/>
            <w:shd w:val="clear" w:color="auto" w:fill="0063A6"/>
          </w:tcPr>
          <w:p>
            <w:pPr>
              <w:pStyle w:val="TableParagraph"/>
              <w:spacing w:line="303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Hazard</w:t>
            </w:r>
          </w:p>
        </w:tc>
        <w:tc>
          <w:tcPr>
            <w:tcW w:w="1276" w:type="dxa"/>
            <w:shd w:val="clear" w:color="auto" w:fill="0063A6"/>
          </w:tcPr>
          <w:p>
            <w:pPr>
              <w:pStyle w:val="TableParagraph"/>
              <w:spacing w:line="199" w:lineRule="auto"/>
              <w:ind w:left="79" w:right="263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pacing w:val="-1"/>
                <w:sz w:val="24"/>
              </w:rPr>
              <w:t>Severity</w:t>
            </w:r>
            <w:r>
              <w:rPr>
                <w:rFonts w:ascii="DINPro"/>
                <w:b/>
                <w:color w:val="FFFFFF"/>
                <w:spacing w:val="-53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(A)</w:t>
            </w:r>
          </w:p>
          <w:p>
            <w:pPr>
              <w:pStyle w:val="TableParagraph"/>
              <w:spacing w:line="277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361" w:type="dxa"/>
            <w:shd w:val="clear" w:color="auto" w:fill="0063A6"/>
          </w:tcPr>
          <w:p>
            <w:pPr>
              <w:pStyle w:val="TableParagraph"/>
              <w:spacing w:line="199" w:lineRule="auto"/>
              <w:ind w:left="79" w:right="96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Likelihood (B)</w:t>
            </w:r>
          </w:p>
          <w:p>
            <w:pPr>
              <w:pStyle w:val="TableParagraph"/>
              <w:spacing w:line="277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276" w:type="dxa"/>
            <w:shd w:val="clear" w:color="auto" w:fill="0063A6"/>
          </w:tcPr>
          <w:p>
            <w:pPr>
              <w:pStyle w:val="TableParagraph"/>
              <w:spacing w:line="199" w:lineRule="auto"/>
              <w:ind w:left="78" w:right="451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Rating</w:t>
            </w:r>
            <w:r>
              <w:rPr>
                <w:rFonts w:ascii="DINPro"/>
                <w:b/>
                <w:color w:val="FFFFFF"/>
                <w:spacing w:val="-53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 X B</w:t>
            </w:r>
          </w:p>
        </w:tc>
        <w:tc>
          <w:tcPr>
            <w:tcW w:w="2135" w:type="dxa"/>
            <w:shd w:val="clear" w:color="auto" w:fill="0063A6"/>
          </w:tcPr>
          <w:p>
            <w:pPr>
              <w:pStyle w:val="TableParagraph"/>
              <w:spacing w:line="199" w:lineRule="auto"/>
              <w:ind w:left="78" w:right="951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Existing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pacing w:val="-1"/>
                <w:sz w:val="24"/>
              </w:rPr>
              <w:t>Measures</w:t>
            </w:r>
          </w:p>
        </w:tc>
        <w:tc>
          <w:tcPr>
            <w:tcW w:w="2070" w:type="dxa"/>
            <w:shd w:val="clear" w:color="auto" w:fill="0063A6"/>
          </w:tcPr>
          <w:p>
            <w:pPr>
              <w:pStyle w:val="TableParagraph"/>
              <w:spacing w:line="303" w:lineRule="exact"/>
              <w:ind w:left="78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Proposed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Action</w:t>
            </w:r>
          </w:p>
        </w:tc>
        <w:tc>
          <w:tcPr>
            <w:tcW w:w="889" w:type="dxa"/>
            <w:shd w:val="clear" w:color="auto" w:fill="0063A6"/>
          </w:tcPr>
          <w:p>
            <w:pPr>
              <w:pStyle w:val="TableParagraph"/>
              <w:spacing w:line="303" w:lineRule="exact"/>
              <w:ind w:left="77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LEAD</w:t>
            </w:r>
          </w:p>
        </w:tc>
        <w:tc>
          <w:tcPr>
            <w:tcW w:w="1106" w:type="dxa"/>
            <w:shd w:val="clear" w:color="auto" w:fill="0063A6"/>
          </w:tcPr>
          <w:p>
            <w:pPr>
              <w:pStyle w:val="TableParagraph"/>
              <w:spacing w:line="303" w:lineRule="exact"/>
              <w:ind w:left="76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DATE</w:t>
            </w:r>
          </w:p>
        </w:tc>
        <w:tc>
          <w:tcPr>
            <w:tcW w:w="841" w:type="dxa"/>
            <w:shd w:val="clear" w:color="auto" w:fill="0063A6"/>
          </w:tcPr>
          <w:p>
            <w:pPr>
              <w:pStyle w:val="TableParagraph"/>
              <w:spacing w:line="303" w:lineRule="exact"/>
              <w:ind w:left="76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RAG</w:t>
            </w:r>
          </w:p>
        </w:tc>
      </w:tr>
      <w:tr>
        <w:trPr>
          <w:trHeight w:val="2563" w:hRule="atLeast"/>
        </w:trPr>
        <w:tc>
          <w:tcPr>
            <w:tcW w:w="1776" w:type="dxa"/>
            <w:shd w:val="clear" w:color="auto" w:fill="E1E5F2"/>
          </w:tcPr>
          <w:p>
            <w:pPr>
              <w:pStyle w:val="TableParagraph"/>
              <w:spacing w:line="199" w:lineRule="auto"/>
              <w:ind w:left="80" w:right="242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231F20"/>
                <w:sz w:val="24"/>
              </w:rPr>
              <w:t>2.</w:t>
            </w:r>
            <w:r>
              <w:rPr>
                <w:rFonts w:ascii="DINPro"/>
                <w:b/>
                <w:color w:val="231F20"/>
                <w:spacing w:val="-12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Working</w:t>
            </w:r>
            <w:r>
              <w:rPr>
                <w:rFonts w:ascii="DINPro"/>
                <w:b/>
                <w:color w:val="231F20"/>
                <w:spacing w:val="-11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in</w:t>
            </w:r>
            <w:r>
              <w:rPr>
                <w:rFonts w:ascii="DINPro"/>
                <w:b/>
                <w:color w:val="231F20"/>
                <w:spacing w:val="-53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Partnership</w:t>
            </w:r>
          </w:p>
        </w:tc>
        <w:tc>
          <w:tcPr>
            <w:tcW w:w="3345" w:type="dxa"/>
            <w:shd w:val="clear" w:color="auto" w:fill="E1E5F2"/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433" w:val="left" w:leader="none"/>
              </w:tabs>
              <w:spacing w:line="189" w:lineRule="auto" w:before="11" w:after="0"/>
              <w:ind w:left="79" w:right="129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 School does not work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with statutory partners and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agencies and/or does not feel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comfortable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sharing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extremism</w:t>
            </w:r>
            <w:r>
              <w:rPr>
                <w:color w:val="231F20"/>
                <w:spacing w:val="-49"/>
                <w:sz w:val="22"/>
              </w:rPr>
              <w:t> </w:t>
            </w:r>
            <w:r>
              <w:rPr>
                <w:color w:val="231F20"/>
                <w:sz w:val="22"/>
              </w:rPr>
              <w:t>related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concerns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externally</w:t>
            </w:r>
          </w:p>
          <w:p>
            <w:pPr>
              <w:pStyle w:val="TableParagraph"/>
              <w:spacing w:before="10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35" w:val="left" w:leader="none"/>
              </w:tabs>
              <w:spacing w:line="189" w:lineRule="auto" w:before="0" w:after="0"/>
              <w:ind w:left="79" w:right="325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Pupils are radicalised by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factors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internal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external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the school</w:t>
            </w:r>
          </w:p>
        </w:tc>
        <w:tc>
          <w:tcPr>
            <w:tcW w:w="127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9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20" w:hRule="atLeast"/>
        </w:trPr>
        <w:tc>
          <w:tcPr>
            <w:tcW w:w="1776" w:type="dxa"/>
            <w:shd w:val="clear" w:color="auto" w:fill="E1E5F2"/>
          </w:tcPr>
          <w:p>
            <w:pPr>
              <w:pStyle w:val="TableParagraph"/>
              <w:spacing w:line="199" w:lineRule="auto"/>
              <w:ind w:left="80" w:right="757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231F20"/>
                <w:sz w:val="24"/>
              </w:rPr>
              <w:t>3. Staff</w:t>
            </w:r>
            <w:r>
              <w:rPr>
                <w:rFonts w:ascii="DINPro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231F20"/>
                <w:spacing w:val="-2"/>
                <w:sz w:val="24"/>
              </w:rPr>
              <w:t>Training</w:t>
            </w:r>
          </w:p>
        </w:tc>
        <w:tc>
          <w:tcPr>
            <w:tcW w:w="3345" w:type="dxa"/>
            <w:shd w:val="clear" w:color="auto" w:fill="E1E5F2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429" w:val="left" w:leader="none"/>
              </w:tabs>
              <w:spacing w:line="189" w:lineRule="auto" w:before="14" w:after="0"/>
              <w:ind w:left="79" w:right="147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Staff are not aware of the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school’s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procedure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for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handling</w:t>
            </w:r>
            <w:r>
              <w:rPr>
                <w:color w:val="231F20"/>
                <w:spacing w:val="-49"/>
                <w:sz w:val="22"/>
              </w:rPr>
              <w:t> </w:t>
            </w:r>
            <w:r>
              <w:rPr>
                <w:color w:val="231F20"/>
                <w:sz w:val="22"/>
              </w:rPr>
              <w:t>safeguarding concerns and/or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not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feel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comfortable</w:t>
            </w:r>
          </w:p>
          <w:p>
            <w:pPr>
              <w:pStyle w:val="TableParagraph"/>
              <w:spacing w:line="268" w:lineRule="exact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sharing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issues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internally.</w:t>
            </w:r>
          </w:p>
          <w:p>
            <w:pPr>
              <w:pStyle w:val="TableParagraph"/>
              <w:spacing w:before="5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29" w:val="left" w:leader="none"/>
              </w:tabs>
              <w:spacing w:line="189" w:lineRule="auto" w:before="0" w:after="0"/>
              <w:ind w:left="79" w:right="153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There is no appropriate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staff guidance and literature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available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staff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on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prevent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agenda</w:t>
            </w:r>
          </w:p>
          <w:p>
            <w:pPr>
              <w:pStyle w:val="TableParagraph"/>
              <w:spacing w:before="2"/>
              <w:rPr>
                <w:rFonts w:ascii="DIN Alternate"/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29" w:val="left" w:leader="none"/>
              </w:tabs>
              <w:spacing w:line="189" w:lineRule="auto" w:before="0" w:after="0"/>
              <w:ind w:left="79" w:right="325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Limited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staff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training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time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available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on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Prevent</w:t>
            </w:r>
          </w:p>
          <w:p>
            <w:pPr>
              <w:pStyle w:val="TableParagraph"/>
              <w:spacing w:before="3"/>
              <w:rPr>
                <w:rFonts w:ascii="DIN Alternate"/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29" w:val="left" w:leader="none"/>
              </w:tabs>
              <w:spacing w:line="189" w:lineRule="auto" w:before="0" w:after="0"/>
              <w:ind w:left="79" w:right="659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Governors do not have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shared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awareness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</w:p>
          <w:p>
            <w:pPr>
              <w:pStyle w:val="TableParagraph"/>
              <w:spacing w:line="189" w:lineRule="auto"/>
              <w:ind w:left="79" w:right="431"/>
              <w:rPr>
                <w:sz w:val="22"/>
              </w:rPr>
            </w:pPr>
            <w:r>
              <w:rPr>
                <w:color w:val="231F20"/>
                <w:sz w:val="22"/>
              </w:rPr>
              <w:t>importance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this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issue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safeguarding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one</w:t>
            </w:r>
          </w:p>
          <w:p>
            <w:pPr>
              <w:pStyle w:val="TableParagraph"/>
              <w:spacing w:before="1"/>
              <w:rPr>
                <w:rFonts w:ascii="DIN Alternate"/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29" w:val="left" w:leader="none"/>
              </w:tabs>
              <w:spacing w:line="189" w:lineRule="auto" w:before="1" w:after="0"/>
              <w:ind w:left="79" w:right="37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Limited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governor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training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time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available.</w:t>
            </w:r>
          </w:p>
        </w:tc>
        <w:tc>
          <w:tcPr>
            <w:tcW w:w="127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9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6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476" w:top="1020" w:bottom="660" w:left="0" w:right="200"/>
        </w:sectPr>
      </w:pP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3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3458"/>
        <w:gridCol w:w="1275"/>
        <w:gridCol w:w="1360"/>
        <w:gridCol w:w="1275"/>
        <w:gridCol w:w="2134"/>
        <w:gridCol w:w="2069"/>
        <w:gridCol w:w="888"/>
        <w:gridCol w:w="1105"/>
        <w:gridCol w:w="840"/>
      </w:tblGrid>
      <w:tr>
        <w:trPr>
          <w:trHeight w:val="1358" w:hRule="atLeast"/>
        </w:trPr>
        <w:tc>
          <w:tcPr>
            <w:tcW w:w="1776" w:type="dxa"/>
            <w:shd w:val="clear" w:color="auto" w:fill="0063A6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area</w:t>
            </w:r>
          </w:p>
        </w:tc>
        <w:tc>
          <w:tcPr>
            <w:tcW w:w="3458" w:type="dxa"/>
            <w:shd w:val="clear" w:color="auto" w:fill="0063A6"/>
          </w:tcPr>
          <w:p>
            <w:pPr>
              <w:pStyle w:val="TableParagraph"/>
              <w:spacing w:line="303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Hazard</w:t>
            </w:r>
          </w:p>
        </w:tc>
        <w:tc>
          <w:tcPr>
            <w:tcW w:w="1275" w:type="dxa"/>
            <w:shd w:val="clear" w:color="auto" w:fill="0063A6"/>
          </w:tcPr>
          <w:p>
            <w:pPr>
              <w:pStyle w:val="TableParagraph"/>
              <w:spacing w:line="199" w:lineRule="auto"/>
              <w:ind w:left="80" w:right="261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pacing w:val="-1"/>
                <w:sz w:val="24"/>
              </w:rPr>
              <w:t>Severity</w:t>
            </w:r>
            <w:r>
              <w:rPr>
                <w:rFonts w:ascii="DINPro"/>
                <w:b/>
                <w:color w:val="FFFFFF"/>
                <w:spacing w:val="-53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(A)</w:t>
            </w:r>
          </w:p>
          <w:p>
            <w:pPr>
              <w:pStyle w:val="TableParagraph"/>
              <w:spacing w:line="277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360" w:type="dxa"/>
            <w:shd w:val="clear" w:color="auto" w:fill="0063A6"/>
          </w:tcPr>
          <w:p>
            <w:pPr>
              <w:pStyle w:val="TableParagraph"/>
              <w:spacing w:line="199" w:lineRule="auto"/>
              <w:ind w:left="80" w:right="94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Likelihood (B)</w:t>
            </w:r>
          </w:p>
          <w:p>
            <w:pPr>
              <w:pStyle w:val="TableParagraph"/>
              <w:spacing w:line="277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275" w:type="dxa"/>
            <w:shd w:val="clear" w:color="auto" w:fill="0063A6"/>
          </w:tcPr>
          <w:p>
            <w:pPr>
              <w:pStyle w:val="TableParagraph"/>
              <w:spacing w:line="199" w:lineRule="auto"/>
              <w:ind w:left="81" w:right="447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Rating</w:t>
            </w:r>
            <w:r>
              <w:rPr>
                <w:rFonts w:ascii="DINPro"/>
                <w:b/>
                <w:color w:val="FFFFFF"/>
                <w:spacing w:val="-54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 X B</w:t>
            </w:r>
          </w:p>
        </w:tc>
        <w:tc>
          <w:tcPr>
            <w:tcW w:w="2134" w:type="dxa"/>
            <w:shd w:val="clear" w:color="auto" w:fill="0063A6"/>
          </w:tcPr>
          <w:p>
            <w:pPr>
              <w:pStyle w:val="TableParagraph"/>
              <w:spacing w:line="199" w:lineRule="auto"/>
              <w:ind w:left="81" w:right="947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Existing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pacing w:val="-1"/>
                <w:sz w:val="24"/>
              </w:rPr>
              <w:t>Measures</w:t>
            </w:r>
          </w:p>
        </w:tc>
        <w:tc>
          <w:tcPr>
            <w:tcW w:w="2069" w:type="dxa"/>
            <w:shd w:val="clear" w:color="auto" w:fill="0063A6"/>
          </w:tcPr>
          <w:p>
            <w:pPr>
              <w:pStyle w:val="TableParagraph"/>
              <w:spacing w:line="303" w:lineRule="exact"/>
              <w:ind w:left="82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Proposed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Action</w:t>
            </w:r>
          </w:p>
        </w:tc>
        <w:tc>
          <w:tcPr>
            <w:tcW w:w="888" w:type="dxa"/>
            <w:shd w:val="clear" w:color="auto" w:fill="0063A6"/>
          </w:tcPr>
          <w:p>
            <w:pPr>
              <w:pStyle w:val="TableParagraph"/>
              <w:spacing w:line="303" w:lineRule="exact"/>
              <w:ind w:left="82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LEAD</w:t>
            </w:r>
          </w:p>
        </w:tc>
        <w:tc>
          <w:tcPr>
            <w:tcW w:w="1105" w:type="dxa"/>
            <w:shd w:val="clear" w:color="auto" w:fill="0063A6"/>
          </w:tcPr>
          <w:p>
            <w:pPr>
              <w:pStyle w:val="TableParagraph"/>
              <w:spacing w:line="303" w:lineRule="exact"/>
              <w:ind w:left="83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DATE</w:t>
            </w:r>
          </w:p>
        </w:tc>
        <w:tc>
          <w:tcPr>
            <w:tcW w:w="840" w:type="dxa"/>
            <w:shd w:val="clear" w:color="auto" w:fill="0063A6"/>
          </w:tcPr>
          <w:p>
            <w:pPr>
              <w:pStyle w:val="TableParagraph"/>
              <w:spacing w:line="303" w:lineRule="exact"/>
              <w:ind w:left="83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RAG</w:t>
            </w:r>
          </w:p>
        </w:tc>
      </w:tr>
      <w:tr>
        <w:trPr>
          <w:trHeight w:val="8374" w:hRule="atLeast"/>
        </w:trPr>
        <w:tc>
          <w:tcPr>
            <w:tcW w:w="1776" w:type="dxa"/>
            <w:shd w:val="clear" w:color="auto" w:fill="E1E5F2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231F20"/>
                <w:sz w:val="24"/>
              </w:rPr>
              <w:t>4.</w:t>
            </w:r>
            <w:r>
              <w:rPr>
                <w:rFonts w:ascii="DINPro"/>
                <w:b/>
                <w:color w:val="231F20"/>
                <w:spacing w:val="-1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IT Policies</w:t>
            </w:r>
          </w:p>
        </w:tc>
        <w:tc>
          <w:tcPr>
            <w:tcW w:w="3458" w:type="dxa"/>
            <w:shd w:val="clear" w:color="auto" w:fill="E1E5F2"/>
          </w:tcPr>
          <w:p>
            <w:pPr>
              <w:pStyle w:val="TableParagraph"/>
              <w:numPr>
                <w:ilvl w:val="1"/>
                <w:numId w:val="9"/>
              </w:numPr>
              <w:tabs>
                <w:tab w:pos="435" w:val="left" w:leader="none"/>
              </w:tabs>
              <w:spacing w:line="182" w:lineRule="auto" w:before="20" w:after="0"/>
              <w:ind w:left="79" w:right="384" w:firstLine="0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Pupils access extremist or</w:t>
            </w:r>
            <w:r>
              <w:rPr>
                <w:color w:val="231F20"/>
                <w:spacing w:val="-51"/>
                <w:sz w:val="22"/>
              </w:rPr>
              <w:t> </w:t>
            </w:r>
            <w:r>
              <w:rPr>
                <w:color w:val="231F20"/>
                <w:sz w:val="22"/>
              </w:rPr>
              <w:t>terrorist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material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whilst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using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school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networks</w:t>
            </w:r>
          </w:p>
          <w:p>
            <w:pPr>
              <w:pStyle w:val="TableParagraph"/>
              <w:spacing w:before="4"/>
              <w:rPr>
                <w:rFonts w:ascii="DIN Alternate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35" w:val="left" w:leader="none"/>
              </w:tabs>
              <w:spacing w:line="175" w:lineRule="auto" w:before="0" w:after="0"/>
              <w:ind w:left="79" w:right="250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On-line/social media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communications relating to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extremist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terrorist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materials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feature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school’s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branding</w:t>
            </w:r>
          </w:p>
          <w:p>
            <w:pPr>
              <w:pStyle w:val="TableParagraph"/>
              <w:spacing w:before="5"/>
              <w:rPr>
                <w:rFonts w:ascii="DIN Alternate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35" w:val="left" w:leader="none"/>
              </w:tabs>
              <w:spacing w:line="175" w:lineRule="auto" w:before="0" w:after="0"/>
              <w:ind w:left="79" w:right="403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Pupils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access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extremist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49"/>
                <w:sz w:val="22"/>
              </w:rPr>
              <w:t> </w:t>
            </w:r>
            <w:r>
              <w:rPr>
                <w:color w:val="231F20"/>
                <w:sz w:val="22"/>
              </w:rPr>
              <w:t>terrorist materials out of the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school setting</w:t>
            </w:r>
          </w:p>
          <w:p>
            <w:pPr>
              <w:pStyle w:val="TableParagraph"/>
              <w:spacing w:before="5"/>
              <w:rPr>
                <w:rFonts w:ascii="DIN Alternate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35" w:val="left" w:leader="none"/>
              </w:tabs>
              <w:spacing w:line="175" w:lineRule="auto" w:before="0" w:after="0"/>
              <w:ind w:left="79" w:right="42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Pupils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are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not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equipped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identify such websites when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accessing the internet out of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school.</w:t>
            </w:r>
          </w:p>
          <w:p>
            <w:pPr>
              <w:pStyle w:val="TableParagraph"/>
              <w:spacing w:before="5"/>
              <w:rPr>
                <w:rFonts w:ascii="DIN Alternate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33" w:val="left" w:leader="none"/>
              </w:tabs>
              <w:spacing w:line="175" w:lineRule="auto" w:before="0" w:after="0"/>
              <w:ind w:left="79" w:right="26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Parents are not equipped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with IT knowledge to ensure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appropriate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firewalls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etc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put</w:t>
            </w:r>
            <w:r>
              <w:rPr>
                <w:color w:val="231F20"/>
                <w:spacing w:val="-49"/>
                <w:sz w:val="22"/>
              </w:rPr>
              <w:t> </w:t>
            </w:r>
            <w:r>
              <w:rPr>
                <w:color w:val="231F20"/>
                <w:sz w:val="22"/>
              </w:rPr>
              <w:t>on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digital technology</w:t>
            </w:r>
          </w:p>
          <w:p>
            <w:pPr>
              <w:pStyle w:val="TableParagraph"/>
              <w:spacing w:before="5"/>
              <w:rPr>
                <w:rFonts w:ascii="DIN Alternate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35" w:val="left" w:leader="none"/>
              </w:tabs>
              <w:spacing w:line="175" w:lineRule="auto" w:before="0" w:after="0"/>
              <w:ind w:left="79" w:right="57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No filtering/firewall systems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are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place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prevent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individuals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from accessing extremist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websites</w:t>
            </w:r>
          </w:p>
          <w:p>
            <w:pPr>
              <w:pStyle w:val="TableParagraph"/>
              <w:spacing w:before="5"/>
              <w:rPr>
                <w:rFonts w:ascii="DIN Alternate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35" w:val="left" w:leader="none"/>
              </w:tabs>
              <w:spacing w:line="175" w:lineRule="auto" w:before="0" w:after="0"/>
              <w:ind w:left="79" w:right="398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Filtering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systems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not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been tested and are not up to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date?</w:t>
            </w:r>
          </w:p>
          <w:p>
            <w:pPr>
              <w:pStyle w:val="TableParagraph"/>
              <w:spacing w:before="5"/>
              <w:rPr>
                <w:rFonts w:ascii="DIN Alternate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35" w:val="left" w:leader="none"/>
              </w:tabs>
              <w:spacing w:line="175" w:lineRule="auto" w:before="0" w:after="0"/>
              <w:ind w:left="79" w:right="238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School is unaware if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somebody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has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access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extremist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sites</w:t>
            </w:r>
          </w:p>
        </w:tc>
        <w:tc>
          <w:tcPr>
            <w:tcW w:w="127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4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9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476" w:top="1020" w:bottom="660" w:left="0" w:right="200"/>
        </w:sectPr>
      </w:pP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3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3458"/>
        <w:gridCol w:w="1275"/>
        <w:gridCol w:w="1360"/>
        <w:gridCol w:w="1275"/>
        <w:gridCol w:w="2134"/>
        <w:gridCol w:w="2069"/>
        <w:gridCol w:w="888"/>
        <w:gridCol w:w="1105"/>
        <w:gridCol w:w="840"/>
      </w:tblGrid>
      <w:tr>
        <w:trPr>
          <w:trHeight w:val="1358" w:hRule="atLeast"/>
        </w:trPr>
        <w:tc>
          <w:tcPr>
            <w:tcW w:w="1776" w:type="dxa"/>
            <w:shd w:val="clear" w:color="auto" w:fill="0063A6"/>
          </w:tcPr>
          <w:p>
            <w:pPr>
              <w:pStyle w:val="TableParagraph"/>
              <w:spacing w:line="303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area</w:t>
            </w:r>
          </w:p>
        </w:tc>
        <w:tc>
          <w:tcPr>
            <w:tcW w:w="3458" w:type="dxa"/>
            <w:shd w:val="clear" w:color="auto" w:fill="0063A6"/>
          </w:tcPr>
          <w:p>
            <w:pPr>
              <w:pStyle w:val="TableParagraph"/>
              <w:spacing w:line="303" w:lineRule="exact"/>
              <w:ind w:left="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Hazard</w:t>
            </w:r>
          </w:p>
        </w:tc>
        <w:tc>
          <w:tcPr>
            <w:tcW w:w="1275" w:type="dxa"/>
            <w:shd w:val="clear" w:color="auto" w:fill="0063A6"/>
          </w:tcPr>
          <w:p>
            <w:pPr>
              <w:pStyle w:val="TableParagraph"/>
              <w:spacing w:line="199" w:lineRule="auto"/>
              <w:ind w:left="80" w:right="261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pacing w:val="-1"/>
                <w:sz w:val="24"/>
              </w:rPr>
              <w:t>Severity</w:t>
            </w:r>
            <w:r>
              <w:rPr>
                <w:rFonts w:ascii="DINPro"/>
                <w:b/>
                <w:color w:val="FFFFFF"/>
                <w:spacing w:val="-53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(A)</w:t>
            </w:r>
          </w:p>
          <w:p>
            <w:pPr>
              <w:pStyle w:val="TableParagraph"/>
              <w:spacing w:line="277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360" w:type="dxa"/>
            <w:shd w:val="clear" w:color="auto" w:fill="0063A6"/>
          </w:tcPr>
          <w:p>
            <w:pPr>
              <w:pStyle w:val="TableParagraph"/>
              <w:spacing w:line="199" w:lineRule="auto"/>
              <w:ind w:left="80" w:right="94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Likelihood (B)</w:t>
            </w:r>
          </w:p>
          <w:p>
            <w:pPr>
              <w:pStyle w:val="TableParagraph"/>
              <w:spacing w:line="277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1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(Low)</w:t>
            </w:r>
          </w:p>
          <w:p>
            <w:pPr>
              <w:pStyle w:val="TableParagraph"/>
              <w:spacing w:line="331" w:lineRule="exact"/>
              <w:ind w:left="80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5 (high)</w:t>
            </w:r>
          </w:p>
        </w:tc>
        <w:tc>
          <w:tcPr>
            <w:tcW w:w="1275" w:type="dxa"/>
            <w:shd w:val="clear" w:color="auto" w:fill="0063A6"/>
          </w:tcPr>
          <w:p>
            <w:pPr>
              <w:pStyle w:val="TableParagraph"/>
              <w:spacing w:line="199" w:lineRule="auto"/>
              <w:ind w:left="81" w:right="447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Risk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Rating</w:t>
            </w:r>
            <w:r>
              <w:rPr>
                <w:rFonts w:ascii="DINPro"/>
                <w:b/>
                <w:color w:val="FFFFFF"/>
                <w:spacing w:val="-54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 X B</w:t>
            </w:r>
          </w:p>
        </w:tc>
        <w:tc>
          <w:tcPr>
            <w:tcW w:w="2134" w:type="dxa"/>
            <w:shd w:val="clear" w:color="auto" w:fill="0063A6"/>
          </w:tcPr>
          <w:p>
            <w:pPr>
              <w:pStyle w:val="TableParagraph"/>
              <w:spacing w:line="199" w:lineRule="auto"/>
              <w:ind w:left="81" w:right="947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Existing</w:t>
            </w:r>
            <w:r>
              <w:rPr>
                <w:rFonts w:ascii="DINPro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DINPro"/>
                <w:b/>
                <w:color w:val="FFFFFF"/>
                <w:spacing w:val="-1"/>
                <w:sz w:val="24"/>
              </w:rPr>
              <w:t>Measures</w:t>
            </w:r>
          </w:p>
        </w:tc>
        <w:tc>
          <w:tcPr>
            <w:tcW w:w="2069" w:type="dxa"/>
            <w:shd w:val="clear" w:color="auto" w:fill="0063A6"/>
          </w:tcPr>
          <w:p>
            <w:pPr>
              <w:pStyle w:val="TableParagraph"/>
              <w:spacing w:line="303" w:lineRule="exact"/>
              <w:ind w:left="82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Proposed</w:t>
            </w:r>
            <w:r>
              <w:rPr>
                <w:rFonts w:ascii="DINPro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DINPro"/>
                <w:b/>
                <w:color w:val="FFFFFF"/>
                <w:sz w:val="24"/>
              </w:rPr>
              <w:t>Action</w:t>
            </w:r>
          </w:p>
        </w:tc>
        <w:tc>
          <w:tcPr>
            <w:tcW w:w="888" w:type="dxa"/>
            <w:shd w:val="clear" w:color="auto" w:fill="0063A6"/>
          </w:tcPr>
          <w:p>
            <w:pPr>
              <w:pStyle w:val="TableParagraph"/>
              <w:spacing w:line="303" w:lineRule="exact"/>
              <w:ind w:left="82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LEAD</w:t>
            </w:r>
          </w:p>
        </w:tc>
        <w:tc>
          <w:tcPr>
            <w:tcW w:w="1105" w:type="dxa"/>
            <w:shd w:val="clear" w:color="auto" w:fill="0063A6"/>
          </w:tcPr>
          <w:p>
            <w:pPr>
              <w:pStyle w:val="TableParagraph"/>
              <w:spacing w:line="303" w:lineRule="exact"/>
              <w:ind w:left="83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DATE</w:t>
            </w:r>
          </w:p>
        </w:tc>
        <w:tc>
          <w:tcPr>
            <w:tcW w:w="840" w:type="dxa"/>
            <w:shd w:val="clear" w:color="auto" w:fill="0063A6"/>
          </w:tcPr>
          <w:p>
            <w:pPr>
              <w:pStyle w:val="TableParagraph"/>
              <w:spacing w:line="303" w:lineRule="exact"/>
              <w:ind w:left="83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FFFFFF"/>
                <w:sz w:val="24"/>
              </w:rPr>
              <w:t>RAG</w:t>
            </w:r>
          </w:p>
        </w:tc>
      </w:tr>
      <w:tr>
        <w:trPr>
          <w:trHeight w:val="4377" w:hRule="atLeast"/>
        </w:trPr>
        <w:tc>
          <w:tcPr>
            <w:tcW w:w="1776" w:type="dxa"/>
            <w:shd w:val="clear" w:color="auto" w:fill="E1E5F2"/>
          </w:tcPr>
          <w:p>
            <w:pPr>
              <w:pStyle w:val="TableParagraph"/>
              <w:spacing w:line="199" w:lineRule="auto"/>
              <w:ind w:left="80" w:right="27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231F20"/>
                <w:sz w:val="24"/>
              </w:rPr>
              <w:t>5.</w:t>
            </w:r>
            <w:r>
              <w:rPr>
                <w:rFonts w:ascii="DINPro"/>
                <w:b/>
                <w:color w:val="231F20"/>
                <w:spacing w:val="-9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Speaker</w:t>
            </w:r>
            <w:r>
              <w:rPr>
                <w:rFonts w:ascii="DINPro"/>
                <w:b/>
                <w:color w:val="231F20"/>
                <w:spacing w:val="-8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&amp;</w:t>
            </w:r>
            <w:r>
              <w:rPr>
                <w:rFonts w:ascii="DINPro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Events</w:t>
            </w:r>
          </w:p>
        </w:tc>
        <w:tc>
          <w:tcPr>
            <w:tcW w:w="3458" w:type="dxa"/>
            <w:shd w:val="clear" w:color="auto" w:fill="E1E5F2"/>
          </w:tcPr>
          <w:p>
            <w:pPr>
              <w:pStyle w:val="TableParagraph"/>
              <w:numPr>
                <w:ilvl w:val="1"/>
                <w:numId w:val="10"/>
              </w:numPr>
              <w:tabs>
                <w:tab w:pos="433" w:val="left" w:leader="none"/>
              </w:tabs>
              <w:spacing w:line="189" w:lineRule="auto" w:before="11" w:after="0"/>
              <w:ind w:left="79" w:right="13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Pupils/staff are exposed by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visiting speakers to messages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supportive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extreme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ideologies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or which contradict ‘British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values’</w:t>
            </w:r>
          </w:p>
          <w:p>
            <w:pPr>
              <w:pStyle w:val="TableParagraph"/>
              <w:spacing w:before="10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33" w:val="left" w:leader="none"/>
              </w:tabs>
              <w:spacing w:line="189" w:lineRule="auto" w:before="0" w:after="0"/>
              <w:ind w:left="79" w:right="54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Extremist or terrorist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related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material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is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displayed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within the setting</w:t>
            </w:r>
          </w:p>
          <w:p>
            <w:pPr>
              <w:pStyle w:val="TableParagraph"/>
              <w:spacing w:before="11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35" w:val="left" w:leader="none"/>
              </w:tabs>
              <w:spacing w:line="189" w:lineRule="auto" w:before="0" w:after="0"/>
              <w:ind w:left="79" w:right="28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School premises are used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to host events supportive of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extremism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which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popularise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hatred or intolerance of those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with particular protected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characteristics</w:t>
            </w:r>
          </w:p>
        </w:tc>
        <w:tc>
          <w:tcPr>
            <w:tcW w:w="127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4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9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5" w:hRule="atLeast"/>
        </w:trPr>
        <w:tc>
          <w:tcPr>
            <w:tcW w:w="1776" w:type="dxa"/>
            <w:shd w:val="clear" w:color="auto" w:fill="E1E5F2"/>
          </w:tcPr>
          <w:p>
            <w:pPr>
              <w:pStyle w:val="TableParagraph"/>
              <w:spacing w:line="199" w:lineRule="auto"/>
              <w:ind w:left="80" w:right="669"/>
              <w:rPr>
                <w:rFonts w:ascii="DINPro"/>
                <w:b/>
                <w:sz w:val="24"/>
              </w:rPr>
            </w:pPr>
            <w:r>
              <w:rPr>
                <w:rFonts w:ascii="DINPro"/>
                <w:b/>
                <w:color w:val="231F20"/>
                <w:sz w:val="24"/>
              </w:rPr>
              <w:t>6. School</w:t>
            </w:r>
            <w:r>
              <w:rPr>
                <w:rFonts w:ascii="DINPro"/>
                <w:b/>
                <w:color w:val="231F20"/>
                <w:spacing w:val="-54"/>
                <w:sz w:val="24"/>
              </w:rPr>
              <w:t> </w:t>
            </w:r>
            <w:r>
              <w:rPr>
                <w:rFonts w:ascii="DINPro"/>
                <w:b/>
                <w:color w:val="231F20"/>
                <w:sz w:val="24"/>
              </w:rPr>
              <w:t>Security</w:t>
            </w:r>
          </w:p>
        </w:tc>
        <w:tc>
          <w:tcPr>
            <w:tcW w:w="3458" w:type="dxa"/>
            <w:shd w:val="clear" w:color="auto" w:fill="E1E5F2"/>
          </w:tcPr>
          <w:p>
            <w:pPr>
              <w:pStyle w:val="TableParagraph"/>
              <w:numPr>
                <w:ilvl w:val="1"/>
                <w:numId w:val="11"/>
              </w:numPr>
              <w:tabs>
                <w:tab w:pos="433" w:val="left" w:leader="none"/>
              </w:tabs>
              <w:spacing w:line="189" w:lineRule="auto" w:before="11" w:after="0"/>
              <w:ind w:left="79" w:right="17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There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is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no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restrict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access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school site</w:t>
            </w:r>
          </w:p>
          <w:p>
            <w:pPr>
              <w:pStyle w:val="TableParagraph"/>
              <w:rPr>
                <w:rFonts w:ascii="DIN Alternate"/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35" w:val="left" w:leader="none"/>
              </w:tabs>
              <w:spacing w:line="189" w:lineRule="auto" w:before="0" w:after="0"/>
              <w:ind w:left="79" w:right="257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Contractors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visitors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are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not aware of Hire and lettings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agreements include the fact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that the premises will not be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hired out to extremist groups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or those who popularise hatred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or intolerance of those with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protected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characteristics</w:t>
            </w:r>
          </w:p>
          <w:p>
            <w:pPr>
              <w:pStyle w:val="TableParagraph"/>
              <w:spacing w:before="8"/>
              <w:rPr>
                <w:rFonts w:ascii="DIN Alternate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35" w:val="left" w:leader="none"/>
              </w:tabs>
              <w:spacing w:line="189" w:lineRule="auto" w:before="1" w:after="0"/>
              <w:ind w:left="79" w:right="23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There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is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no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Lockdown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policy</w:t>
            </w:r>
            <w:r>
              <w:rPr>
                <w:color w:val="231F20"/>
                <w:spacing w:val="-50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procedures</w:t>
            </w:r>
          </w:p>
        </w:tc>
        <w:tc>
          <w:tcPr>
            <w:tcW w:w="127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4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9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5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shd w:val="clear" w:color="auto" w:fill="E1E5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headerReference w:type="default" r:id="rId12"/>
      <w:footerReference w:type="default" r:id="rId13"/>
      <w:pgSz w:w="16840" w:h="11910" w:orient="landscape"/>
      <w:pgMar w:header="0" w:footer="476" w:top="1020" w:bottom="660" w:left="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-Medium">
    <w:altName w:val="Futura-Medium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DINPro">
    <w:altName w:val="DINPro"/>
    <w:charset w:val="0"/>
    <w:family w:val="roman"/>
    <w:pitch w:val="variable"/>
  </w:font>
  <w:font w:name="DIN Pro">
    <w:altName w:val="DIN Pro"/>
    <w:charset w:val="0"/>
    <w:family w:val="roman"/>
    <w:pitch w:val="variable"/>
  </w:font>
  <w:font w:name="DIN Alternate">
    <w:altName w:val="DIN Alternate"/>
    <w:charset w:val="0"/>
    <w:family w:val="swiss"/>
    <w:pitch w:val="variable"/>
  </w:font>
  <w:font w:name="Century Gothic">
    <w:altName w:val="Century Gothic"/>
    <w:charset w:val="0"/>
    <w:family w:val="roman"/>
    <w:pitch w:val="variable"/>
  </w:font>
  <w:font w:name="DINPro-Medium">
    <w:altName w:val="DINPro-Medium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-1pt;margin-top:560.462097pt;width:245.95pt;height:13.65pt;mso-position-horizontal-relative:page;mso-position-vertical-relative:page;z-index:-16212480" type="#_x0000_t202" filled="false" stroked="false">
          <v:textbox inset="0,0,0,0">
            <w:txbxContent>
              <w:p>
                <w:pPr>
                  <w:tabs>
                    <w:tab w:pos="758" w:val="left" w:leader="none"/>
                    <w:tab w:pos="1094" w:val="left" w:leader="none"/>
                    <w:tab w:pos="4838" w:val="left" w:leader="none"/>
                  </w:tabs>
                  <w:spacing w:before="2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 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ab/>
                  <w:t>Coventry</w:t>
                </w:r>
                <w:r>
                  <w:rPr>
                    <w:b/>
                    <w:color w:val="414042"/>
                    <w:spacing w:val="-2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School</w:t>
                </w:r>
                <w:r>
                  <w:rPr>
                    <w:b/>
                    <w:color w:val="414042"/>
                    <w:spacing w:val="-1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Prevent</w:t>
                </w:r>
                <w:r>
                  <w:rPr>
                    <w:b/>
                    <w:color w:val="414042"/>
                    <w:spacing w:val="-2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Risk</w:t>
                </w:r>
                <w:r>
                  <w:rPr>
                    <w:b/>
                    <w:color w:val="414042"/>
                    <w:spacing w:val="-1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Assessment</w:t>
                  <w:tab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-1pt;margin-top:560.462097pt;width:242.95pt;height:13.65pt;mso-position-horizontal-relative:page;mso-position-vertical-relative:page;z-index:-16209920" type="#_x0000_t202" filled="false" stroked="false">
          <v:textbox inset="0,0,0,0">
            <w:txbxContent>
              <w:p>
                <w:pPr>
                  <w:tabs>
                    <w:tab w:pos="758" w:val="left" w:leader="none"/>
                    <w:tab w:pos="1190" w:val="left" w:leader="none"/>
                  </w:tabs>
                  <w:spacing w:before="2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 </w:t>
                  <w:tab/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10</w:t>
                  <w:tab/>
                  <w:t>Coventry</w:t>
                </w:r>
                <w:r>
                  <w:rPr>
                    <w:b/>
                    <w:color w:val="414042"/>
                    <w:spacing w:val="-2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School</w:t>
                </w:r>
                <w:r>
                  <w:rPr>
                    <w:b/>
                    <w:color w:val="414042"/>
                    <w:spacing w:val="-2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Prevent</w:t>
                </w:r>
                <w:r>
                  <w:rPr>
                    <w:b/>
                    <w:color w:val="414042"/>
                    <w:spacing w:val="-2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Risk</w:t>
                </w:r>
                <w:r>
                  <w:rPr>
                    <w:b/>
                    <w:color w:val="414042"/>
                    <w:spacing w:val="-1"/>
                    <w:sz w:val="20"/>
                    <w:shd w:fill="D1D3D4" w:color="auto" w:val="clear"/>
                  </w:rPr>
                  <w:t> </w:t>
                </w:r>
                <w:r>
                  <w:rPr>
                    <w:b/>
                    <w:color w:val="414042"/>
                    <w:sz w:val="20"/>
                    <w:shd w:fill="D1D3D4" w:color="auto" w:val="clear"/>
                  </w:rPr>
                  <w:t>Assessment </w:t>
                </w:r>
                <w:r>
                  <w:rPr>
                    <w:b/>
                    <w:color w:val="414042"/>
                    <w:spacing w:val="17"/>
                    <w:sz w:val="20"/>
                    <w:shd w:fill="D1D3D4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0pt;margin-top:0pt;width:396pt;height:50.65pt;mso-position-horizontal-relative:page;mso-position-vertical-relative:page;z-index:-16214528" coordorigin="0,0" coordsize="7920,1013">
          <v:rect style="position:absolute;left:0;top:0;width:7751;height:1013" filled="true" fillcolor="#dec8cf" stroked="false">
            <v:fill type="solid"/>
          </v:rect>
          <v:rect style="position:absolute;left:7750;top:0;width:170;height:1007" filled="true" fillcolor="#90305f" stroked="false">
            <v:fill type="solid"/>
          </v:rect>
          <w10:wrap type="none"/>
        </v:group>
      </w:pict>
    </w:r>
    <w:r>
      <w:rPr/>
      <w:pict>
        <v:group style="position:absolute;margin-left:409.890015pt;margin-top:0pt;width:396pt;height:50.65pt;mso-position-horizontal-relative:page;mso-position-vertical-relative:page;z-index:-16214016" coordorigin="8198,0" coordsize="7920,1013">
          <v:rect style="position:absolute;left:8197;top:0;width:7920;height:1013" filled="true" fillcolor="#c7d1e6" stroked="false">
            <v:fill opacity="13107f" type="solid"/>
          </v:rect>
          <v:rect style="position:absolute;left:15947;top:0;width:170;height:1007" filled="true" fillcolor="#0063a6" stroked="false">
            <v:fill opacity="13107f" type="solid"/>
          </v:rect>
          <w10:wrap type="none"/>
        </v:group>
      </w:pict>
    </w:r>
    <w:r>
      <w:rPr/>
      <w:pict>
        <v:shape style="position:absolute;margin-left:436.952789pt;margin-top:12.884735pt;width:78.150pt;height:25.3pt;mso-position-horizontal-relative:page;mso-position-vertical-relative:page;z-index:-162135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40"/>
                  </w:rPr>
                </w:pPr>
                <w:hyperlink w:history="true" w:anchor="_bookmark1">
                  <w:r>
                    <w:rPr>
                      <w:b/>
                      <w:color w:val="0063A6"/>
                      <w:spacing w:val="-4"/>
                      <w:sz w:val="40"/>
                    </w:rPr>
                    <w:t>T</w:t>
                  </w:r>
                </w:hyperlink>
                <w:hyperlink w:history="true" w:anchor="_bookmark1">
                  <w:r>
                    <w:rPr>
                      <w:b/>
                      <w:color w:val="0063A6"/>
                      <w:spacing w:val="-4"/>
                      <w:sz w:val="40"/>
                    </w:rPr>
                    <w:t>emplate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pt;margin-top:14.302035pt;width:57.15pt;height:25.3pt;mso-position-horizontal-relative:page;mso-position-vertical-relative:page;z-index:-16212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40"/>
                  </w:rPr>
                </w:pPr>
                <w:hyperlink w:history="true" w:anchor="_bookmark0">
                  <w:r>
                    <w:rPr>
                      <w:b/>
                      <w:color w:val="90305F"/>
                      <w:sz w:val="40"/>
                    </w:rPr>
                    <w:t>Advice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.0pt;margin-top:0pt;width:396pt;height:50.9pt;mso-position-horizontal-relative:page;mso-position-vertical-relative:page;z-index:-16211968" coordorigin="0,0" coordsize="7920,1018">
          <v:rect style="position:absolute;left:0;top:0;width:7920;height:1018" filled="true" fillcolor="#dec8cf" stroked="false">
            <v:fill opacity="13107f" type="solid"/>
          </v:rect>
          <v:rect style="position:absolute;left:7750;top:0;width:170;height:1012" filled="true" fillcolor="#90305f" stroked="false">
            <v:fill opacity="13107f" type="solid"/>
          </v:rect>
          <w10:wrap type="none"/>
        </v:group>
      </w:pict>
    </w:r>
    <w:r>
      <w:rPr/>
      <w:pict>
        <v:group style="position:absolute;margin-left:409.890015pt;margin-top:0pt;width:396pt;height:51.3pt;mso-position-horizontal-relative:page;mso-position-vertical-relative:page;z-index:-16211456" coordorigin="8198,0" coordsize="7920,1026">
          <v:rect style="position:absolute;left:8197;top:0;width:7751;height:1018" filled="true" fillcolor="#c7d1e6" stroked="false">
            <v:fill type="solid"/>
          </v:rect>
          <v:rect style="position:absolute;left:15947;top:0;width:170;height:1026" filled="true" fillcolor="#0063a6" stroked="false">
            <v:fill type="solid"/>
          </v:rect>
          <w10:wrap type="none"/>
        </v:group>
      </w:pict>
    </w:r>
    <w:r>
      <w:rPr/>
      <w:pict>
        <v:shape style="position:absolute;margin-left:436.952789pt;margin-top:12.176135pt;width:78.150pt;height:25.3pt;mso-position-horizontal-relative:page;mso-position-vertical-relative:page;z-index:-16210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40"/>
                  </w:rPr>
                </w:pPr>
                <w:hyperlink w:history="true" w:anchor="_bookmark1">
                  <w:r>
                    <w:rPr>
                      <w:b/>
                      <w:color w:val="0063A6"/>
                      <w:spacing w:val="-4"/>
                      <w:sz w:val="40"/>
                    </w:rPr>
                    <w:t>T</w:t>
                  </w:r>
                </w:hyperlink>
                <w:hyperlink w:history="true" w:anchor="_bookmark1">
                  <w:r>
                    <w:rPr>
                      <w:b/>
                      <w:color w:val="0063A6"/>
                      <w:spacing w:val="-4"/>
                      <w:sz w:val="40"/>
                    </w:rPr>
                    <w:t>emplate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pt;margin-top:13.593435pt;width:57.15pt;height:25.3pt;mso-position-horizontal-relative:page;mso-position-vertical-relative:page;z-index:-162104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40"/>
                  </w:rPr>
                </w:pPr>
                <w:hyperlink w:history="true" w:anchor="_bookmark0">
                  <w:r>
                    <w:rPr>
                      <w:b/>
                      <w:color w:val="90305F"/>
                      <w:sz w:val="40"/>
                    </w:rPr>
                    <w:t>Advice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6"/>
      <w:numFmt w:val="decimal"/>
      <w:lvlText w:val="%1"/>
      <w:lvlJc w:val="left"/>
      <w:pPr>
        <w:ind w:left="79" w:hanging="353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9" w:hanging="353"/>
        <w:jc w:val="left"/>
      </w:pPr>
      <w:rPr>
        <w:rFonts w:hint="default" w:ascii="DINPro" w:hAnsi="DINPro" w:eastAsia="DINPro" w:cs="DINPro"/>
        <w:b/>
        <w:bCs/>
        <w:color w:val="231F2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751" w:hanging="35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87" w:hanging="35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23" w:hanging="35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59" w:hanging="35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094" w:hanging="35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30" w:hanging="35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66" w:hanging="35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%1"/>
      <w:lvlJc w:val="left"/>
      <w:pPr>
        <w:ind w:left="79" w:hanging="353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9" w:hanging="353"/>
        <w:jc w:val="left"/>
      </w:pPr>
      <w:rPr>
        <w:rFonts w:hint="default" w:ascii="DINPro" w:hAnsi="DINPro" w:eastAsia="DINPro" w:cs="DINPro"/>
        <w:b/>
        <w:bCs/>
        <w:color w:val="231F2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751" w:hanging="35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87" w:hanging="35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23" w:hanging="35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59" w:hanging="35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094" w:hanging="35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30" w:hanging="35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66" w:hanging="35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79" w:hanging="35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9" w:hanging="355"/>
        <w:jc w:val="left"/>
      </w:pPr>
      <w:rPr>
        <w:rFonts w:hint="default" w:ascii="DINPro" w:hAnsi="DINPro" w:eastAsia="DINPro" w:cs="DINPro"/>
        <w:b/>
        <w:bCs/>
        <w:color w:val="231F2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751" w:hanging="35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87" w:hanging="35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23" w:hanging="35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59" w:hanging="35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094" w:hanging="35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30" w:hanging="35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66" w:hanging="35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79" w:hanging="349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9" w:hanging="349"/>
        <w:jc w:val="left"/>
      </w:pPr>
      <w:rPr>
        <w:rFonts w:hint="default" w:ascii="DINPro-Medium" w:hAnsi="DINPro-Medium" w:eastAsia="DINPro-Medium" w:cs="DINPro-Medium"/>
        <w:color w:val="231F2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729" w:hanging="34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34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78" w:hanging="34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2" w:hanging="34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027" w:hanging="34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351" w:hanging="34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676" w:hanging="349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79" w:hanging="353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9" w:hanging="353"/>
        <w:jc w:val="left"/>
      </w:pPr>
      <w:rPr>
        <w:rFonts w:hint="default" w:ascii="DINPro" w:hAnsi="DINPro" w:eastAsia="DINPro" w:cs="DINPro"/>
        <w:b/>
        <w:bCs/>
        <w:color w:val="231F2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729" w:hanging="35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35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78" w:hanging="35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2" w:hanging="35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027" w:hanging="35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351" w:hanging="35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676" w:hanging="35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79" w:hanging="35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9" w:hanging="355"/>
        <w:jc w:val="left"/>
      </w:pPr>
      <w:rPr>
        <w:rFonts w:hint="default" w:ascii="DINPro" w:hAnsi="DINPro" w:eastAsia="DINPro" w:cs="DINPro"/>
        <w:b/>
        <w:bCs/>
        <w:color w:val="231F2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729" w:hanging="35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35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78" w:hanging="35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2" w:hanging="35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027" w:hanging="35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351" w:hanging="35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676" w:hanging="35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686" w:hanging="320"/>
      </w:pPr>
      <w:rPr>
        <w:rFonts w:hint="default" w:ascii="Arial" w:hAnsi="Arial" w:eastAsia="Arial" w:cs="Arial"/>
        <w:color w:val="90305F"/>
        <w:w w:val="126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67" w:hanging="3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5" w:hanging="3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3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830" w:hanging="3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618" w:hanging="3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406" w:hanging="3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193" w:hanging="3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981" w:hanging="320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768" w:hanging="320"/>
      </w:pPr>
      <w:rPr>
        <w:rFonts w:hint="default" w:ascii="Arial" w:hAnsi="Arial" w:eastAsia="Arial" w:cs="Arial"/>
        <w:color w:val="90305F"/>
        <w:w w:val="126"/>
        <w:sz w:val="24"/>
        <w:szCs w:val="24"/>
        <w:lang w:val="en-gb" w:eastAsia="en-US" w:bidi="ar-SA"/>
      </w:rPr>
    </w:lvl>
    <w:lvl w:ilvl="1">
      <w:start w:val="0"/>
      <w:numFmt w:val="bullet"/>
      <w:lvlText w:val="■"/>
      <w:lvlJc w:val="left"/>
      <w:pPr>
        <w:ind w:left="1039" w:hanging="320"/>
      </w:pPr>
      <w:rPr>
        <w:rFonts w:hint="default" w:ascii="Arial" w:hAnsi="Arial" w:eastAsia="Arial" w:cs="Arial"/>
        <w:color w:val="90305F"/>
        <w:w w:val="126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929" w:hanging="3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818" w:hanging="3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707" w:hanging="3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" w:hanging="3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5" w:hanging="3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4" w:hanging="3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64" w:hanging="320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1039" w:hanging="320"/>
      </w:pPr>
      <w:rPr>
        <w:rFonts w:hint="default" w:ascii="Arial" w:hAnsi="Arial" w:eastAsia="Arial" w:cs="Arial"/>
        <w:color w:val="90305F"/>
        <w:w w:val="126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31" w:hanging="3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3" w:hanging="3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15" w:hanging="3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807" w:hanging="3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99" w:hanging="3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191" w:hanging="3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882" w:hanging="3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74" w:hanging="32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2" w:hanging="320"/>
      </w:pPr>
      <w:rPr>
        <w:rFonts w:hint="default" w:ascii="Arial" w:hAnsi="Arial" w:eastAsia="Arial" w:cs="Arial"/>
        <w:color w:val="6AA342"/>
        <w:w w:val="126"/>
        <w:sz w:val="24"/>
        <w:szCs w:val="24"/>
        <w:lang w:val="en-gb" w:eastAsia="en-US" w:bidi="ar-SA"/>
      </w:rPr>
    </w:lvl>
    <w:lvl w:ilvl="1">
      <w:start w:val="0"/>
      <w:numFmt w:val="bullet"/>
      <w:lvlText w:val="■"/>
      <w:lvlJc w:val="left"/>
      <w:pPr>
        <w:ind w:left="1333" w:hanging="320"/>
      </w:pPr>
      <w:rPr>
        <w:rFonts w:hint="default" w:ascii="Arial" w:hAnsi="Arial" w:eastAsia="Arial" w:cs="Arial"/>
        <w:color w:val="FAA819"/>
        <w:w w:val="126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613" w:hanging="3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86" w:hanging="3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60" w:hanging="3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433" w:hanging="3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707" w:hanging="3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80" w:hanging="3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254" w:hanging="32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1030" w:hanging="320"/>
      </w:pPr>
      <w:rPr>
        <w:rFonts w:hint="default"/>
        <w:w w:val="12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5" w:hanging="3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1" w:hanging="3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77" w:hanging="3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22" w:hanging="3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268" w:hanging="3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14" w:hanging="3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59" w:hanging="3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05" w:hanging="320"/>
      </w:pPr>
      <w:rPr>
        <w:rFonts w:hint="default"/>
        <w:lang w:val="en-gb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IN Alternate" w:hAnsi="DIN Alternate" w:eastAsia="DIN Alternate" w:cs="DIN Alternate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DIN Alternate" w:hAnsi="DIN Alternate" w:eastAsia="DIN Alternate" w:cs="DIN Alternate"/>
      <w:b/>
      <w:bCs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DIN Alternate" w:hAnsi="DIN Alternate" w:eastAsia="DIN Alternate" w:cs="DIN Alternate"/>
      <w:b/>
      <w:bCs/>
      <w:sz w:val="40"/>
      <w:szCs w:val="40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DIN Alternate" w:hAnsi="DIN Alternate" w:eastAsia="DIN Alternate" w:cs="DIN Alternate"/>
      <w:b/>
      <w:bCs/>
      <w:sz w:val="30"/>
      <w:szCs w:val="3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994" w:lineRule="exact"/>
      <w:ind w:left="1472"/>
    </w:pPr>
    <w:rPr>
      <w:rFonts w:ascii="DIN Alternate" w:hAnsi="DIN Alternate" w:eastAsia="DIN Alternate" w:cs="DIN Alternate"/>
      <w:b/>
      <w:bCs/>
      <w:sz w:val="90"/>
      <w:szCs w:val="9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039" w:hanging="320"/>
    </w:pPr>
    <w:rPr>
      <w:rFonts w:ascii="DIN Alternate" w:hAnsi="DIN Alternate" w:eastAsia="DIN Alternate" w:cs="DIN Alternate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DINPro-Medium" w:hAnsi="DINPro-Medium" w:eastAsia="DINPro-Medium" w:cs="DINPro-Medium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coventry.gov.uk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3.png"/><Relationship Id="rId11" Type="http://schemas.openxmlformats.org/officeDocument/2006/relationships/hyperlink" Target="https://www.coventry.gov.uk/downloads/file/31095/prevent_duty_toolkit" TargetMode=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2021-03-10T11:09:48Z</dcterms:created>
  <dcterms:modified xsi:type="dcterms:W3CDTF">2021-03-10T11:09:48Z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2021-03-10T00:00:00Z</vt:filetime>
  </property>
</Properties>
</file>