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65EA1" w14:textId="10ACF6B1" w:rsidR="00DF454C" w:rsidRDefault="00AD0D58">
      <w:r>
        <w:rPr>
          <w:noProof/>
          <w:color w:val="111111"/>
        </w:rPr>
        <w:drawing>
          <wp:inline distT="0" distB="0" distL="0" distR="0" wp14:anchorId="5680AE1B" wp14:editId="4D81046F">
            <wp:extent cx="8900565" cy="1692228"/>
            <wp:effectExtent l="0" t="0" r="0" b="3810"/>
            <wp:docPr id="1" name="Picture 1" descr="A group of children smi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oup of children smil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5555" cy="17140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4034" w:type="dxa"/>
        <w:tblInd w:w="-5" w:type="dxa"/>
        <w:tblLook w:val="04A0" w:firstRow="1" w:lastRow="0" w:firstColumn="1" w:lastColumn="0" w:noHBand="0" w:noVBand="1"/>
      </w:tblPr>
      <w:tblGrid>
        <w:gridCol w:w="6662"/>
        <w:gridCol w:w="7372"/>
      </w:tblGrid>
      <w:tr w:rsidR="00AD0D58" w14:paraId="6E2D9D8E" w14:textId="77777777" w:rsidTr="00AD0D58">
        <w:tc>
          <w:tcPr>
            <w:tcW w:w="14034" w:type="dxa"/>
            <w:gridSpan w:val="2"/>
            <w:shd w:val="clear" w:color="auto" w:fill="8EAADB" w:themeFill="accent1" w:themeFillTint="99"/>
          </w:tcPr>
          <w:p w14:paraId="380335A4" w14:textId="77777777" w:rsidR="00AD0D58" w:rsidRPr="00AD0D58" w:rsidRDefault="00AD0D58" w:rsidP="0026133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AD0D58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Coventry Early Years Transition Points to Consider</w:t>
            </w:r>
          </w:p>
        </w:tc>
      </w:tr>
      <w:tr w:rsidR="00AD0D58" w:rsidRPr="003E35A2" w14:paraId="5E696C8F" w14:textId="77777777" w:rsidTr="00AD0D58">
        <w:trPr>
          <w:trHeight w:val="565"/>
        </w:trPr>
        <w:tc>
          <w:tcPr>
            <w:tcW w:w="14034" w:type="dxa"/>
            <w:gridSpan w:val="2"/>
            <w:shd w:val="clear" w:color="auto" w:fill="B4C6E7" w:themeFill="accent1" w:themeFillTint="66"/>
          </w:tcPr>
          <w:p w14:paraId="67024DA4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hAnsi="Arial" w:cs="Arial"/>
                <w:b/>
                <w:i/>
                <w:iCs/>
                <w:sz w:val="24"/>
                <w:szCs w:val="24"/>
              </w:rPr>
            </w:pPr>
            <w:r w:rsidRPr="00AD0D58">
              <w:rPr>
                <w:rFonts w:ascii="Arial" w:hAnsi="Arial" w:cs="Arial"/>
                <w:b/>
                <w:i/>
                <w:iCs/>
                <w:sz w:val="24"/>
                <w:szCs w:val="24"/>
              </w:rPr>
              <w:t xml:space="preserve">This document provides some points to consider when reflecting on transition practice within your provision. These general suggestions could be used to enhance your setting’s individual transition arrangements. </w:t>
            </w:r>
          </w:p>
        </w:tc>
      </w:tr>
      <w:tr w:rsidR="00AD0D58" w:rsidRPr="00D427E2" w14:paraId="02E28452" w14:textId="77777777" w:rsidTr="00AD0D58">
        <w:trPr>
          <w:trHeight w:val="472"/>
        </w:trPr>
        <w:tc>
          <w:tcPr>
            <w:tcW w:w="6662" w:type="dxa"/>
            <w:shd w:val="clear" w:color="auto" w:fill="D9E2F3" w:themeFill="accent1" w:themeFillTint="33"/>
          </w:tcPr>
          <w:p w14:paraId="0D769DF1" w14:textId="77777777" w:rsidR="00AD0D58" w:rsidRPr="00AD0D58" w:rsidRDefault="00AD0D58" w:rsidP="002613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GB" w:eastAsia="en-GB"/>
              </w:rPr>
              <w:t>Points to Consider</w:t>
            </w:r>
          </w:p>
        </w:tc>
        <w:tc>
          <w:tcPr>
            <w:tcW w:w="7372" w:type="dxa"/>
            <w:shd w:val="clear" w:color="auto" w:fill="D9E2F3" w:themeFill="accent1" w:themeFillTint="33"/>
          </w:tcPr>
          <w:p w14:paraId="1A95E0EC" w14:textId="77777777" w:rsidR="00AD0D58" w:rsidRPr="00AD0D58" w:rsidRDefault="00AD0D58" w:rsidP="00261330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GB" w:eastAsia="en-GB"/>
              </w:rPr>
              <w:t>Practice in place / Future Developments</w:t>
            </w:r>
          </w:p>
        </w:tc>
      </w:tr>
      <w:tr w:rsidR="00AD0D58" w:rsidRPr="00D427E2" w14:paraId="6D919C5C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46FAF550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 you have a well-planned transition process as part of your settings policies and procedures (including for children who start at different times of the year)? </w:t>
            </w:r>
          </w:p>
        </w:tc>
        <w:tc>
          <w:tcPr>
            <w:tcW w:w="7372" w:type="dxa"/>
            <w:shd w:val="clear" w:color="auto" w:fill="FFFFFF" w:themeFill="background1"/>
          </w:tcPr>
          <w:p w14:paraId="24A1C865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276246DA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59240DA6" w14:textId="1F3F51D5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evaluate and review transition arrangements in place for children and their families?</w:t>
            </w:r>
          </w:p>
        </w:tc>
        <w:tc>
          <w:tcPr>
            <w:tcW w:w="7372" w:type="dxa"/>
            <w:shd w:val="clear" w:color="auto" w:fill="FFFFFF" w:themeFill="background1"/>
          </w:tcPr>
          <w:p w14:paraId="572C6C06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  <w:p w14:paraId="5E391066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  <w:p w14:paraId="2E2DA010" w14:textId="77777777" w:rsidR="00AD0D58" w:rsidRDefault="00AD0D58" w:rsidP="00261330">
            <w:pPr>
              <w:widowControl/>
              <w:autoSpaceDE/>
              <w:autoSpaceDN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5CCCDEBF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0044E627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provide opportunities for professional dialogue; between the Key Persons, with the childminder, teacher, parents and carers and any other professionals?</w:t>
            </w:r>
          </w:p>
        </w:tc>
        <w:tc>
          <w:tcPr>
            <w:tcW w:w="7372" w:type="dxa"/>
            <w:shd w:val="clear" w:color="auto" w:fill="FFFFFF" w:themeFill="background1"/>
          </w:tcPr>
          <w:p w14:paraId="6E3E082F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724A70B0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62216B9E" w14:textId="7A484FD0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ensure there is time planned to have key transition conversations - these may be face-to-face or over the telephone?</w:t>
            </w:r>
          </w:p>
        </w:tc>
        <w:tc>
          <w:tcPr>
            <w:tcW w:w="7372" w:type="dxa"/>
            <w:shd w:val="clear" w:color="auto" w:fill="FFFFFF" w:themeFill="background1"/>
          </w:tcPr>
          <w:p w14:paraId="372A7154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568C7F85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2CD21397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plan time to visit and observe children in their current setting?</w:t>
            </w:r>
          </w:p>
          <w:p w14:paraId="124640E1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2C33B3FB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3248A5C6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6704FB43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 xml:space="preserve">Do you use a Transition document to enable the key information about a child to be shared with another setting, </w:t>
            </w:r>
            <w:proofErr w:type="gramStart"/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school</w:t>
            </w:r>
            <w:proofErr w:type="gramEnd"/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 or practitioner?</w:t>
            </w:r>
          </w:p>
        </w:tc>
        <w:tc>
          <w:tcPr>
            <w:tcW w:w="7372" w:type="dxa"/>
            <w:shd w:val="clear" w:color="auto" w:fill="FFFFFF" w:themeFill="background1"/>
          </w:tcPr>
          <w:p w14:paraId="45283366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2493E05D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280C6EFA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 you provide children with opportunities to visit their new setting or room to meet children’s individual needs? </w:t>
            </w:r>
          </w:p>
          <w:p w14:paraId="000A42B1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24AD39EC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44FF7B8B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581317CA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provide photographs of the new setting or room and practitioners to share with children and their families?</w:t>
            </w:r>
          </w:p>
          <w:p w14:paraId="6F848F93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4B84E985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0DA5C451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18335060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 you offer home visits and have admission/home visit documents to enable children’s parents and carers the opportunity to tell you everything they would like you to know about their child? </w:t>
            </w:r>
          </w:p>
        </w:tc>
        <w:tc>
          <w:tcPr>
            <w:tcW w:w="7372" w:type="dxa"/>
            <w:shd w:val="clear" w:color="auto" w:fill="FFFFFF" w:themeFill="background1"/>
          </w:tcPr>
          <w:p w14:paraId="039F344B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56CD4ECE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2B690B34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provide a range of approaches and opportunities for children’s parents and carers to visit, to meet the practitioners and share key information to build positive relationships?</w:t>
            </w:r>
          </w:p>
        </w:tc>
        <w:tc>
          <w:tcPr>
            <w:tcW w:w="7372" w:type="dxa"/>
            <w:shd w:val="clear" w:color="auto" w:fill="FFFFFF" w:themeFill="background1"/>
          </w:tcPr>
          <w:p w14:paraId="77DF9112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6F93199F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675F63A2" w14:textId="5E495B9B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ensure that all transition information can be accessed by families with English as an additional language?</w:t>
            </w:r>
          </w:p>
        </w:tc>
        <w:tc>
          <w:tcPr>
            <w:tcW w:w="7372" w:type="dxa"/>
            <w:shd w:val="clear" w:color="auto" w:fill="FFFFFF" w:themeFill="background1"/>
          </w:tcPr>
          <w:p w14:paraId="517E2660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5060634A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497661E0" w14:textId="432ADC11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have procedures in place to communicate with absent parents and carers about their child’s time in the setting/school?</w:t>
            </w:r>
          </w:p>
        </w:tc>
        <w:tc>
          <w:tcPr>
            <w:tcW w:w="7372" w:type="dxa"/>
            <w:shd w:val="clear" w:color="auto" w:fill="FFFFFF" w:themeFill="background1"/>
          </w:tcPr>
          <w:p w14:paraId="5D95A178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34050D64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1CCE00E6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liaise with other professionals who may be involved with individual children, including children with SEND, to gather information / plan for transition arrangements as early as possible?</w:t>
            </w:r>
          </w:p>
        </w:tc>
        <w:tc>
          <w:tcPr>
            <w:tcW w:w="7372" w:type="dxa"/>
            <w:shd w:val="clear" w:color="auto" w:fill="FFFFFF" w:themeFill="background1"/>
          </w:tcPr>
          <w:p w14:paraId="26054A6D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3D1D27D7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40DF8E58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 you use the information you have gathered to plan for the indoor and outdoor learning environments? Do you include objects and resources linked to transition that may support children? </w:t>
            </w:r>
          </w:p>
        </w:tc>
        <w:tc>
          <w:tcPr>
            <w:tcW w:w="7372" w:type="dxa"/>
            <w:shd w:val="clear" w:color="auto" w:fill="FFFFFF" w:themeFill="background1"/>
          </w:tcPr>
          <w:p w14:paraId="5B6497B7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016DB1C0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228E2D36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lastRenderedPageBreak/>
              <w:t>Do you share books about starting school, Nursery or with a new childminder?</w:t>
            </w:r>
          </w:p>
          <w:p w14:paraId="43693CBF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374C33D8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3E45CD9F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6848C2C7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 xml:space="preserve">Do you plan group times/circle times to discuss how the children might be feeling and answer their questions? </w:t>
            </w:r>
          </w:p>
          <w:p w14:paraId="4A6536B1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27F006E9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0C614064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16EE105A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display children’s pictures/work from their visit days and/or home photographs to provide a welcoming environment?</w:t>
            </w:r>
          </w:p>
          <w:p w14:paraId="45F5FA07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0885B444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18266153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09EFEBD6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ensure each child has a Key Person/Key Worker?</w:t>
            </w:r>
          </w:p>
          <w:p w14:paraId="54372A5C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  <w:p w14:paraId="6360FF69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1B333FE1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  <w:tr w:rsidR="00AD0D58" w:rsidRPr="00D427E2" w14:paraId="65A8D1B1" w14:textId="77777777" w:rsidTr="00AD0D58">
        <w:trPr>
          <w:trHeight w:val="464"/>
        </w:trPr>
        <w:tc>
          <w:tcPr>
            <w:tcW w:w="6662" w:type="dxa"/>
            <w:shd w:val="clear" w:color="auto" w:fill="D9E2F3" w:themeFill="accent1" w:themeFillTint="33"/>
          </w:tcPr>
          <w:p w14:paraId="137064AD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  <w:r w:rsidRPr="00AD0D58"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  <w:t>Do you consider flexible settling-in procedures to support children’s individual needs?</w:t>
            </w:r>
          </w:p>
          <w:p w14:paraId="59D30B2D" w14:textId="77777777" w:rsidR="00AD0D58" w:rsidRPr="00AD0D58" w:rsidRDefault="00AD0D58" w:rsidP="00261330">
            <w:pPr>
              <w:widowControl/>
              <w:autoSpaceDE/>
              <w:autoSpaceDN/>
              <w:rPr>
                <w:rFonts w:ascii="Arial" w:eastAsia="Times New Roman" w:hAnsi="Arial" w:cs="Arial"/>
                <w:sz w:val="24"/>
                <w:szCs w:val="24"/>
                <w:lang w:val="en-GB" w:eastAsia="en-GB"/>
              </w:rPr>
            </w:pPr>
          </w:p>
        </w:tc>
        <w:tc>
          <w:tcPr>
            <w:tcW w:w="7372" w:type="dxa"/>
            <w:shd w:val="clear" w:color="auto" w:fill="FFFFFF" w:themeFill="background1"/>
          </w:tcPr>
          <w:p w14:paraId="10609E62" w14:textId="77777777" w:rsidR="00AD0D58" w:rsidRDefault="00AD0D58" w:rsidP="00261330">
            <w:pPr>
              <w:widowControl/>
              <w:autoSpaceDE/>
              <w:autoSpaceDN/>
              <w:jc w:val="center"/>
              <w:rPr>
                <w:rFonts w:eastAsia="Times New Roman"/>
                <w:i/>
                <w:iCs/>
                <w:lang w:val="en-GB" w:eastAsia="en-GB"/>
              </w:rPr>
            </w:pPr>
          </w:p>
        </w:tc>
      </w:tr>
    </w:tbl>
    <w:p w14:paraId="31D45ED7" w14:textId="77777777" w:rsidR="00AD0D58" w:rsidRDefault="00AD0D58"/>
    <w:sectPr w:rsidR="00AD0D58" w:rsidSect="00AD0D58"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3DB66" w14:textId="77777777" w:rsidR="00AD0D58" w:rsidRDefault="00AD0D58" w:rsidP="00AD0D58">
      <w:pPr>
        <w:spacing w:after="0" w:line="240" w:lineRule="auto"/>
      </w:pPr>
      <w:r>
        <w:separator/>
      </w:r>
    </w:p>
  </w:endnote>
  <w:endnote w:type="continuationSeparator" w:id="0">
    <w:p w14:paraId="0948262F" w14:textId="77777777" w:rsidR="00AD0D58" w:rsidRDefault="00AD0D58" w:rsidP="00AD0D58">
      <w:pPr>
        <w:spacing w:after="0" w:line="240" w:lineRule="auto"/>
      </w:pPr>
      <w:r>
        <w:continuationSeparator/>
      </w:r>
    </w:p>
  </w:endnote>
  <w:endnote w:type="continuationNotice" w:id="1">
    <w:p w14:paraId="39EEBA9F" w14:textId="77777777" w:rsidR="00157D5C" w:rsidRDefault="00157D5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31E0C" w14:textId="20E6BBF3" w:rsidR="00AD0D58" w:rsidRDefault="00AD0D58">
    <w:pPr>
      <w:pStyle w:val="Footer"/>
    </w:pPr>
    <w:r>
      <w:t>May 2024</w:t>
    </w:r>
  </w:p>
  <w:p w14:paraId="32DB5317" w14:textId="77777777" w:rsidR="00AD0D58" w:rsidRDefault="00AD0D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0F791" w14:textId="77777777" w:rsidR="00AD0D58" w:rsidRDefault="00AD0D58" w:rsidP="00AD0D58">
      <w:pPr>
        <w:spacing w:after="0" w:line="240" w:lineRule="auto"/>
      </w:pPr>
      <w:r>
        <w:separator/>
      </w:r>
    </w:p>
  </w:footnote>
  <w:footnote w:type="continuationSeparator" w:id="0">
    <w:p w14:paraId="05583F7D" w14:textId="77777777" w:rsidR="00AD0D58" w:rsidRDefault="00AD0D58" w:rsidP="00AD0D58">
      <w:pPr>
        <w:spacing w:after="0" w:line="240" w:lineRule="auto"/>
      </w:pPr>
      <w:r>
        <w:continuationSeparator/>
      </w:r>
    </w:p>
  </w:footnote>
  <w:footnote w:type="continuationNotice" w:id="1">
    <w:p w14:paraId="6055330D" w14:textId="77777777" w:rsidR="00157D5C" w:rsidRDefault="00157D5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58"/>
    <w:rsid w:val="001027D5"/>
    <w:rsid w:val="00157D5C"/>
    <w:rsid w:val="00253138"/>
    <w:rsid w:val="002700E6"/>
    <w:rsid w:val="00A9342A"/>
    <w:rsid w:val="00AD0D58"/>
    <w:rsid w:val="00B43320"/>
    <w:rsid w:val="00C21BCB"/>
    <w:rsid w:val="00DF454C"/>
    <w:rsid w:val="00FD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67E81"/>
  <w15:chartTrackingRefBased/>
  <w15:docId w15:val="{A2FC5F71-70B1-4385-9A74-33E432E77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0D58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D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D58"/>
  </w:style>
  <w:style w:type="paragraph" w:styleId="Footer">
    <w:name w:val="footer"/>
    <w:basedOn w:val="Normal"/>
    <w:link w:val="FooterChar"/>
    <w:uiPriority w:val="99"/>
    <w:unhideWhenUsed/>
    <w:rsid w:val="00AD0D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9c917f-d8cd-4504-b094-15ea605748a2"/>
    <lcf76f155ced4ddcb4097134ff3c332f xmlns="2379766f-f1c0-4510-971d-dce740ebef5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7C2D279EDC74990A660132316008D" ma:contentTypeVersion="15" ma:contentTypeDescription="Create a new document." ma:contentTypeScope="" ma:versionID="2262d205ab6e121488755f2d882e8573">
  <xsd:schema xmlns:xsd="http://www.w3.org/2001/XMLSchema" xmlns:xs="http://www.w3.org/2001/XMLSchema" xmlns:p="http://schemas.microsoft.com/office/2006/metadata/properties" xmlns:ns2="2379766f-f1c0-4510-971d-dce740ebef53" xmlns:ns3="3d9c917f-d8cd-4504-b094-15ea605748a2" targetNamespace="http://schemas.microsoft.com/office/2006/metadata/properties" ma:root="true" ma:fieldsID="7973a268acadb27b3684a3e46d2e3b39" ns2:_="" ns3:_="">
    <xsd:import namespace="2379766f-f1c0-4510-971d-dce740ebef53"/>
    <xsd:import namespace="3d9c917f-d8cd-4504-b094-15ea605748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9766f-f1c0-4510-971d-dce740ebe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0261d-8e1d-4a30-b593-96d7f0c84e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c917f-d8cd-4504-b094-15ea605748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20b5a06-f49f-45e7-9396-f740ef5d6d1d}" ma:internalName="TaxCatchAll" ma:showField="CatchAllData" ma:web="3d9c917f-d8cd-4504-b094-15ea605748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B227E-2EC5-4B75-97D7-8A0CC75DAA22}">
  <ds:schemaRefs>
    <ds:schemaRef ds:uri="http://purl.org/dc/elements/1.1/"/>
    <ds:schemaRef ds:uri="http://schemas.openxmlformats.org/package/2006/metadata/core-properties"/>
    <ds:schemaRef ds:uri="http://purl.org/dc/dcmitype/"/>
    <ds:schemaRef ds:uri="http://purl.org/dc/terms/"/>
    <ds:schemaRef ds:uri="2379766f-f1c0-4510-971d-dce740ebef53"/>
    <ds:schemaRef ds:uri="3d9c917f-d8cd-4504-b094-15ea605748a2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CFF3122-C64A-4F90-BE27-912F3F2355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09673-4447-45A8-920B-F76881DD3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79766f-f1c0-4510-971d-dce740ebef53"/>
    <ds:schemaRef ds:uri="3d9c917f-d8cd-4504-b094-15ea605748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419</Words>
  <Characters>2389</Characters>
  <Application>Microsoft Office Word</Application>
  <DocSecurity>0</DocSecurity>
  <Lines>19</Lines>
  <Paragraphs>5</Paragraphs>
  <ScaleCrop>false</ScaleCrop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Geen, Biba</dc:creator>
  <cp:keywords/>
  <dc:description/>
  <cp:lastModifiedBy>Geen, Biba</cp:lastModifiedBy>
  <cp:revision>2</cp:revision>
  <dcterms:created xsi:type="dcterms:W3CDTF">2024-05-17T15:12:00Z</dcterms:created>
  <dcterms:modified xsi:type="dcterms:W3CDTF">2024-05-17T15:12:00Z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0x010100C387C2D279EDC74990A660132316008D</vt:lpwstr>
  </property>
</Properties>
</file>