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77B20" w14:textId="4C2DC1CB" w:rsidR="00A919D6" w:rsidRDefault="00A919D6" w:rsidP="001302A0">
      <w:pPr>
        <w:spacing w:after="0"/>
      </w:pPr>
    </w:p>
    <w:tbl>
      <w:tblPr>
        <w:tblStyle w:val="TableGrid"/>
        <w:tblW w:w="0" w:type="auto"/>
        <w:tblLook w:val="04A0" w:firstRow="1" w:lastRow="0" w:firstColumn="1" w:lastColumn="0" w:noHBand="0" w:noVBand="1"/>
      </w:tblPr>
      <w:tblGrid>
        <w:gridCol w:w="4395"/>
        <w:gridCol w:w="6657"/>
        <w:gridCol w:w="3508"/>
      </w:tblGrid>
      <w:tr w:rsidR="001B157A" w14:paraId="61CEF004" w14:textId="77777777" w:rsidTr="00364D4A">
        <w:tc>
          <w:tcPr>
            <w:tcW w:w="11052" w:type="dxa"/>
            <w:gridSpan w:val="2"/>
            <w:tcBorders>
              <w:top w:val="nil"/>
              <w:left w:val="nil"/>
              <w:right w:val="nil"/>
            </w:tcBorders>
            <w:vAlign w:val="center"/>
          </w:tcPr>
          <w:p w14:paraId="2D00F1A5" w14:textId="7FEEF1DE" w:rsidR="001B157A" w:rsidRDefault="001B157A" w:rsidP="00364D4A">
            <w:pPr>
              <w:jc w:val="center"/>
            </w:pPr>
            <w:r w:rsidRPr="00364D4A">
              <w:rPr>
                <w:sz w:val="40"/>
                <w:szCs w:val="40"/>
              </w:rPr>
              <w:t>Adaptive Provisions – Self-Evaluation and Prioritisation Grid</w:t>
            </w:r>
          </w:p>
        </w:tc>
        <w:tc>
          <w:tcPr>
            <w:tcW w:w="3508" w:type="dxa"/>
            <w:tcBorders>
              <w:top w:val="nil"/>
              <w:left w:val="nil"/>
              <w:right w:val="nil"/>
            </w:tcBorders>
          </w:tcPr>
          <w:p w14:paraId="18431D7D" w14:textId="598E4487" w:rsidR="001B157A" w:rsidRDefault="00364D4A" w:rsidP="00364D4A">
            <w:pPr>
              <w:jc w:val="center"/>
            </w:pPr>
            <w:r>
              <w:rPr>
                <w:noProof/>
              </w:rPr>
              <w:drawing>
                <wp:inline distT="0" distB="0" distL="0" distR="0" wp14:anchorId="41E7DC97" wp14:editId="3E4C26A2">
                  <wp:extent cx="1212850" cy="586542"/>
                  <wp:effectExtent l="0" t="0" r="6350" b="4445"/>
                  <wp:docPr id="1943403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03326" name=""/>
                          <pic:cNvPicPr/>
                        </pic:nvPicPr>
                        <pic:blipFill>
                          <a:blip r:embed="rId5"/>
                          <a:stretch>
                            <a:fillRect/>
                          </a:stretch>
                        </pic:blipFill>
                        <pic:spPr>
                          <a:xfrm>
                            <a:off x="0" y="0"/>
                            <a:ext cx="1220271" cy="590131"/>
                          </a:xfrm>
                          <a:prstGeom prst="rect">
                            <a:avLst/>
                          </a:prstGeom>
                        </pic:spPr>
                      </pic:pic>
                    </a:graphicData>
                  </a:graphic>
                </wp:inline>
              </w:drawing>
            </w:r>
          </w:p>
        </w:tc>
      </w:tr>
      <w:tr w:rsidR="00EF7F27" w14:paraId="69353FC2" w14:textId="77777777" w:rsidTr="00795649">
        <w:tc>
          <w:tcPr>
            <w:tcW w:w="4395" w:type="dxa"/>
            <w:shd w:val="clear" w:color="auto" w:fill="DAE9F7" w:themeFill="text2" w:themeFillTint="1A"/>
          </w:tcPr>
          <w:p w14:paraId="4F8F3C8A" w14:textId="3D966B60" w:rsidR="00EF7F27" w:rsidRDefault="00EF7F27" w:rsidP="001302A0">
            <w:r>
              <w:t>Name of School:</w:t>
            </w:r>
          </w:p>
        </w:tc>
        <w:tc>
          <w:tcPr>
            <w:tcW w:w="10165" w:type="dxa"/>
            <w:gridSpan w:val="2"/>
            <w:shd w:val="clear" w:color="auto" w:fill="DAE9F7" w:themeFill="text2" w:themeFillTint="1A"/>
          </w:tcPr>
          <w:p w14:paraId="451246DC" w14:textId="346641B2" w:rsidR="00EF7F27" w:rsidRDefault="00EF7F27" w:rsidP="001302A0">
            <w:r>
              <w:t>Description of the provision</w:t>
            </w:r>
          </w:p>
        </w:tc>
      </w:tr>
      <w:tr w:rsidR="00EF7F27" w14:paraId="2FC0D269" w14:textId="77777777" w:rsidTr="00795649">
        <w:tc>
          <w:tcPr>
            <w:tcW w:w="4395" w:type="dxa"/>
          </w:tcPr>
          <w:p w14:paraId="3ADBED83" w14:textId="77777777" w:rsidR="00EF7F27" w:rsidRDefault="00EF7F27" w:rsidP="001302A0"/>
        </w:tc>
        <w:tc>
          <w:tcPr>
            <w:tcW w:w="10165" w:type="dxa"/>
            <w:gridSpan w:val="2"/>
            <w:vMerge w:val="restart"/>
          </w:tcPr>
          <w:p w14:paraId="223393FB" w14:textId="77777777" w:rsidR="00EF7F27" w:rsidRDefault="00EF7F27" w:rsidP="001302A0"/>
        </w:tc>
      </w:tr>
      <w:tr w:rsidR="00EF7F27" w14:paraId="4323F8FE" w14:textId="77777777" w:rsidTr="00795649">
        <w:tc>
          <w:tcPr>
            <w:tcW w:w="4395" w:type="dxa"/>
            <w:shd w:val="clear" w:color="auto" w:fill="DAE9F7" w:themeFill="text2" w:themeFillTint="1A"/>
          </w:tcPr>
          <w:p w14:paraId="68C0C4FA" w14:textId="2BD8F75D" w:rsidR="00EF7F27" w:rsidRDefault="00EF7F27" w:rsidP="001302A0">
            <w:r>
              <w:t>Staff completing this grid:</w:t>
            </w:r>
          </w:p>
        </w:tc>
        <w:tc>
          <w:tcPr>
            <w:tcW w:w="10165" w:type="dxa"/>
            <w:gridSpan w:val="2"/>
            <w:vMerge/>
          </w:tcPr>
          <w:p w14:paraId="4651973E" w14:textId="77777777" w:rsidR="00EF7F27" w:rsidRDefault="00EF7F27" w:rsidP="001302A0"/>
        </w:tc>
      </w:tr>
      <w:tr w:rsidR="00EF7F27" w14:paraId="1979730F" w14:textId="77777777" w:rsidTr="00795649">
        <w:tc>
          <w:tcPr>
            <w:tcW w:w="4395" w:type="dxa"/>
          </w:tcPr>
          <w:p w14:paraId="02B23F2F" w14:textId="77777777" w:rsidR="00EF7F27" w:rsidRDefault="00EF7F27" w:rsidP="001302A0"/>
        </w:tc>
        <w:tc>
          <w:tcPr>
            <w:tcW w:w="10165" w:type="dxa"/>
            <w:gridSpan w:val="2"/>
            <w:vMerge/>
          </w:tcPr>
          <w:p w14:paraId="0B2EB243" w14:textId="77777777" w:rsidR="00EF7F27" w:rsidRDefault="00EF7F27" w:rsidP="001302A0"/>
        </w:tc>
      </w:tr>
    </w:tbl>
    <w:p w14:paraId="6481D324" w14:textId="77777777" w:rsidR="001302A0" w:rsidRDefault="001302A0" w:rsidP="001302A0">
      <w:pPr>
        <w:spacing w:after="0"/>
      </w:pPr>
    </w:p>
    <w:tbl>
      <w:tblPr>
        <w:tblStyle w:val="TableGrid"/>
        <w:tblW w:w="0" w:type="auto"/>
        <w:tblLook w:val="04A0" w:firstRow="1" w:lastRow="0" w:firstColumn="1" w:lastColumn="0" w:noHBand="0" w:noVBand="1"/>
      </w:tblPr>
      <w:tblGrid>
        <w:gridCol w:w="2547"/>
        <w:gridCol w:w="4678"/>
        <w:gridCol w:w="708"/>
        <w:gridCol w:w="3828"/>
        <w:gridCol w:w="2799"/>
      </w:tblGrid>
      <w:tr w:rsidR="00652146" w14:paraId="47A6EBF6" w14:textId="77777777" w:rsidTr="7156CDAC">
        <w:trPr>
          <w:tblHeader/>
        </w:trPr>
        <w:tc>
          <w:tcPr>
            <w:tcW w:w="2547" w:type="dxa"/>
            <w:shd w:val="clear" w:color="auto" w:fill="DAE9F7" w:themeFill="text2" w:themeFillTint="1A"/>
          </w:tcPr>
          <w:p w14:paraId="3FD4C37F" w14:textId="77777777" w:rsidR="00652146" w:rsidRDefault="00652146" w:rsidP="001302A0">
            <w:r>
              <w:t>Statement</w:t>
            </w:r>
          </w:p>
        </w:tc>
        <w:tc>
          <w:tcPr>
            <w:tcW w:w="4678" w:type="dxa"/>
            <w:shd w:val="clear" w:color="auto" w:fill="DAE9F7" w:themeFill="text2" w:themeFillTint="1A"/>
          </w:tcPr>
          <w:p w14:paraId="760028C8" w14:textId="53CEE60A" w:rsidR="00652146" w:rsidRPr="002D1314" w:rsidRDefault="00652146" w:rsidP="001302A0">
            <w:pPr>
              <w:rPr>
                <w:sz w:val="20"/>
                <w:szCs w:val="20"/>
              </w:rPr>
            </w:pPr>
            <w:r w:rsidRPr="002D1314">
              <w:t>For example…</w:t>
            </w:r>
          </w:p>
        </w:tc>
        <w:tc>
          <w:tcPr>
            <w:tcW w:w="708" w:type="dxa"/>
            <w:shd w:val="clear" w:color="auto" w:fill="DAE9F7" w:themeFill="text2" w:themeFillTint="1A"/>
          </w:tcPr>
          <w:p w14:paraId="45284ADE" w14:textId="2B83558E" w:rsidR="00652146" w:rsidRDefault="00652146" w:rsidP="001302A0">
            <w:r>
              <w:t>RAG</w:t>
            </w:r>
          </w:p>
        </w:tc>
        <w:tc>
          <w:tcPr>
            <w:tcW w:w="3828" w:type="dxa"/>
            <w:shd w:val="clear" w:color="auto" w:fill="DAE9F7" w:themeFill="text2" w:themeFillTint="1A"/>
          </w:tcPr>
          <w:p w14:paraId="7F297F35" w14:textId="336E4EDF" w:rsidR="00652146" w:rsidRDefault="00652146" w:rsidP="001302A0">
            <w:r>
              <w:t>Comments / Evidence</w:t>
            </w:r>
            <w:r w:rsidR="00AB3585">
              <w:t xml:space="preserve"> / Examples</w:t>
            </w:r>
          </w:p>
        </w:tc>
        <w:tc>
          <w:tcPr>
            <w:tcW w:w="2799" w:type="dxa"/>
            <w:shd w:val="clear" w:color="auto" w:fill="DAE9F7" w:themeFill="text2" w:themeFillTint="1A"/>
          </w:tcPr>
          <w:p w14:paraId="76020C83" w14:textId="3DC348A5" w:rsidR="00652146" w:rsidRDefault="00652146" w:rsidP="001302A0">
            <w:r>
              <w:t>Prioritisation / Actions</w:t>
            </w:r>
          </w:p>
        </w:tc>
      </w:tr>
      <w:tr w:rsidR="00652146" w14:paraId="5978B222" w14:textId="77777777" w:rsidTr="7156CDAC">
        <w:tc>
          <w:tcPr>
            <w:tcW w:w="2547" w:type="dxa"/>
          </w:tcPr>
          <w:p w14:paraId="2969DF09" w14:textId="4AC3C55D" w:rsidR="00652146" w:rsidRDefault="002E6F01" w:rsidP="001302A0">
            <w:r>
              <w:t xml:space="preserve">There is a written rationale </w:t>
            </w:r>
            <w:r w:rsidR="00F72D3B">
              <w:t>for the provision which fits with</w:t>
            </w:r>
            <w:r w:rsidR="00FE21BF">
              <w:t xml:space="preserve"> </w:t>
            </w:r>
            <w:r w:rsidR="00F72D3B">
              <w:t>the inclusion strategy</w:t>
            </w:r>
            <w:r w:rsidR="00FE21BF">
              <w:t xml:space="preserve"> and ethos</w:t>
            </w:r>
            <w:r w:rsidR="00F72D3B">
              <w:t xml:space="preserve"> of the school.</w:t>
            </w:r>
          </w:p>
        </w:tc>
        <w:tc>
          <w:tcPr>
            <w:tcW w:w="4678" w:type="dxa"/>
          </w:tcPr>
          <w:p w14:paraId="3A39B7F2" w14:textId="77777777" w:rsidR="00652146" w:rsidRPr="002D1314" w:rsidRDefault="005D028E" w:rsidP="001302A0">
            <w:pPr>
              <w:rPr>
                <w:sz w:val="20"/>
                <w:szCs w:val="20"/>
              </w:rPr>
            </w:pPr>
            <w:r w:rsidRPr="002D1314">
              <w:rPr>
                <w:sz w:val="20"/>
                <w:szCs w:val="20"/>
              </w:rPr>
              <w:t>The rationale details</w:t>
            </w:r>
            <w:r w:rsidR="00CA674C" w:rsidRPr="002D1314">
              <w:rPr>
                <w:sz w:val="20"/>
                <w:szCs w:val="20"/>
              </w:rPr>
              <w:t>:</w:t>
            </w:r>
          </w:p>
          <w:p w14:paraId="52F09379" w14:textId="77777777" w:rsidR="00CA674C" w:rsidRPr="002D1314" w:rsidRDefault="00CA674C" w:rsidP="00CA674C">
            <w:pPr>
              <w:pStyle w:val="ListParagraph"/>
              <w:numPr>
                <w:ilvl w:val="0"/>
                <w:numId w:val="1"/>
              </w:numPr>
              <w:rPr>
                <w:sz w:val="20"/>
                <w:szCs w:val="20"/>
              </w:rPr>
            </w:pPr>
            <w:r w:rsidRPr="002D1314">
              <w:rPr>
                <w:sz w:val="20"/>
                <w:szCs w:val="20"/>
              </w:rPr>
              <w:t>Purpose of the provision</w:t>
            </w:r>
          </w:p>
          <w:p w14:paraId="28BAD2FA" w14:textId="77777777" w:rsidR="00CA674C" w:rsidRPr="002D1314" w:rsidRDefault="00CA674C" w:rsidP="00CA674C">
            <w:pPr>
              <w:pStyle w:val="ListParagraph"/>
              <w:numPr>
                <w:ilvl w:val="0"/>
                <w:numId w:val="1"/>
              </w:numPr>
              <w:rPr>
                <w:sz w:val="20"/>
                <w:szCs w:val="20"/>
              </w:rPr>
            </w:pPr>
            <w:r w:rsidRPr="002D1314">
              <w:rPr>
                <w:sz w:val="20"/>
                <w:szCs w:val="20"/>
              </w:rPr>
              <w:t>Aims in terms of outcomes for pupils</w:t>
            </w:r>
          </w:p>
          <w:p w14:paraId="17DEA194" w14:textId="0404BE10" w:rsidR="00CA674C" w:rsidRPr="002D1314" w:rsidRDefault="00CA674C" w:rsidP="00CA674C">
            <w:pPr>
              <w:pStyle w:val="ListParagraph"/>
              <w:numPr>
                <w:ilvl w:val="0"/>
                <w:numId w:val="1"/>
              </w:numPr>
              <w:rPr>
                <w:sz w:val="20"/>
                <w:szCs w:val="20"/>
              </w:rPr>
            </w:pPr>
            <w:r w:rsidRPr="002D1314">
              <w:rPr>
                <w:sz w:val="20"/>
                <w:szCs w:val="20"/>
              </w:rPr>
              <w:t>How this dovetail</w:t>
            </w:r>
            <w:r w:rsidR="00442DCD">
              <w:rPr>
                <w:sz w:val="20"/>
                <w:szCs w:val="20"/>
              </w:rPr>
              <w:t xml:space="preserve">s </w:t>
            </w:r>
            <w:r w:rsidRPr="002D1314">
              <w:rPr>
                <w:sz w:val="20"/>
                <w:szCs w:val="20"/>
              </w:rPr>
              <w:t xml:space="preserve">with </w:t>
            </w:r>
            <w:r w:rsidR="0029276B" w:rsidRPr="002D1314">
              <w:rPr>
                <w:sz w:val="20"/>
                <w:szCs w:val="20"/>
              </w:rPr>
              <w:t>other aspects of school curriculum, pedagogy and wider life</w:t>
            </w:r>
          </w:p>
        </w:tc>
        <w:tc>
          <w:tcPr>
            <w:tcW w:w="708" w:type="dxa"/>
          </w:tcPr>
          <w:p w14:paraId="5EFF1096" w14:textId="77777777" w:rsidR="00652146" w:rsidRDefault="00652146" w:rsidP="001302A0"/>
        </w:tc>
        <w:tc>
          <w:tcPr>
            <w:tcW w:w="3828" w:type="dxa"/>
          </w:tcPr>
          <w:p w14:paraId="52E95F37" w14:textId="27C58153" w:rsidR="00652146" w:rsidRDefault="00652146" w:rsidP="001302A0"/>
        </w:tc>
        <w:tc>
          <w:tcPr>
            <w:tcW w:w="2799" w:type="dxa"/>
          </w:tcPr>
          <w:p w14:paraId="5DF6A083" w14:textId="77777777" w:rsidR="00652146" w:rsidRDefault="00652146" w:rsidP="001302A0"/>
        </w:tc>
      </w:tr>
      <w:tr w:rsidR="00652146" w14:paraId="7F735E4E" w14:textId="77777777" w:rsidTr="7156CDAC">
        <w:tc>
          <w:tcPr>
            <w:tcW w:w="2547" w:type="dxa"/>
          </w:tcPr>
          <w:p w14:paraId="3A910F6E" w14:textId="0433376C" w:rsidR="00652146" w:rsidRDefault="00F72D3B" w:rsidP="001302A0">
            <w:r>
              <w:t>There are clear criter</w:t>
            </w:r>
            <w:r w:rsidR="0081109B">
              <w:t>ia for the identification of pupils for the provision.</w:t>
            </w:r>
          </w:p>
        </w:tc>
        <w:tc>
          <w:tcPr>
            <w:tcW w:w="4678" w:type="dxa"/>
          </w:tcPr>
          <w:p w14:paraId="3B01D1DB" w14:textId="77777777" w:rsidR="00194284" w:rsidRPr="002D1314" w:rsidRDefault="00194284" w:rsidP="001302A0">
            <w:pPr>
              <w:rPr>
                <w:sz w:val="20"/>
                <w:szCs w:val="20"/>
              </w:rPr>
            </w:pPr>
            <w:r w:rsidRPr="002D1314">
              <w:rPr>
                <w:sz w:val="20"/>
                <w:szCs w:val="20"/>
              </w:rPr>
              <w:t>Criteria could include:</w:t>
            </w:r>
          </w:p>
          <w:p w14:paraId="38E6D9DF" w14:textId="15FF6E66" w:rsidR="00194284" w:rsidRPr="002D1314" w:rsidRDefault="00194284" w:rsidP="00194284">
            <w:pPr>
              <w:pStyle w:val="ListParagraph"/>
              <w:numPr>
                <w:ilvl w:val="0"/>
                <w:numId w:val="2"/>
              </w:numPr>
              <w:rPr>
                <w:sz w:val="20"/>
                <w:szCs w:val="20"/>
              </w:rPr>
            </w:pPr>
            <w:r w:rsidRPr="002D1314">
              <w:rPr>
                <w:sz w:val="20"/>
                <w:szCs w:val="20"/>
              </w:rPr>
              <w:t>Age / developmental stage</w:t>
            </w:r>
          </w:p>
          <w:p w14:paraId="70C6F2FB" w14:textId="3B1893B2" w:rsidR="00194284" w:rsidRPr="002D1314" w:rsidRDefault="00194284" w:rsidP="00194284">
            <w:pPr>
              <w:pStyle w:val="ListParagraph"/>
              <w:numPr>
                <w:ilvl w:val="0"/>
                <w:numId w:val="2"/>
              </w:numPr>
              <w:rPr>
                <w:sz w:val="20"/>
                <w:szCs w:val="20"/>
              </w:rPr>
            </w:pPr>
            <w:r w:rsidRPr="002D1314">
              <w:rPr>
                <w:sz w:val="20"/>
                <w:szCs w:val="20"/>
              </w:rPr>
              <w:t>Primary SEND needs of pupils</w:t>
            </w:r>
          </w:p>
          <w:p w14:paraId="61F796D7" w14:textId="4A11B24D" w:rsidR="00194284" w:rsidRPr="002D1314" w:rsidRDefault="00194284" w:rsidP="00194284">
            <w:pPr>
              <w:pStyle w:val="ListParagraph"/>
              <w:numPr>
                <w:ilvl w:val="0"/>
                <w:numId w:val="2"/>
              </w:numPr>
              <w:rPr>
                <w:sz w:val="20"/>
                <w:szCs w:val="20"/>
              </w:rPr>
            </w:pPr>
            <w:r w:rsidRPr="002D1314">
              <w:rPr>
                <w:sz w:val="20"/>
                <w:szCs w:val="20"/>
              </w:rPr>
              <w:t>EHCp / MSP / IEP as drivers</w:t>
            </w:r>
          </w:p>
          <w:p w14:paraId="6B599DCF" w14:textId="0985E5A0" w:rsidR="00652146" w:rsidRPr="002D1314" w:rsidRDefault="00E47D23" w:rsidP="00194284">
            <w:pPr>
              <w:pStyle w:val="ListParagraph"/>
              <w:numPr>
                <w:ilvl w:val="0"/>
                <w:numId w:val="2"/>
              </w:numPr>
              <w:rPr>
                <w:sz w:val="20"/>
                <w:szCs w:val="20"/>
              </w:rPr>
            </w:pPr>
            <w:r w:rsidRPr="002D1314">
              <w:rPr>
                <w:sz w:val="20"/>
                <w:szCs w:val="20"/>
              </w:rPr>
              <w:t>Dynamics</w:t>
            </w:r>
          </w:p>
          <w:p w14:paraId="64FC0B26" w14:textId="7FC19581" w:rsidR="00194284" w:rsidRPr="002D1314" w:rsidRDefault="00194284" w:rsidP="00194284">
            <w:pPr>
              <w:pStyle w:val="ListParagraph"/>
              <w:numPr>
                <w:ilvl w:val="0"/>
                <w:numId w:val="2"/>
              </w:numPr>
              <w:rPr>
                <w:sz w:val="20"/>
                <w:szCs w:val="20"/>
              </w:rPr>
            </w:pPr>
            <w:r w:rsidRPr="002D1314">
              <w:rPr>
                <w:sz w:val="20"/>
                <w:szCs w:val="20"/>
              </w:rPr>
              <w:t>Assessments used to establish levels of need</w:t>
            </w:r>
          </w:p>
          <w:p w14:paraId="1FCC40BB" w14:textId="304748F0" w:rsidR="00194284" w:rsidRPr="002D1314" w:rsidRDefault="00194284" w:rsidP="00194284">
            <w:pPr>
              <w:pStyle w:val="ListParagraph"/>
              <w:numPr>
                <w:ilvl w:val="0"/>
                <w:numId w:val="2"/>
              </w:numPr>
              <w:rPr>
                <w:sz w:val="20"/>
                <w:szCs w:val="20"/>
              </w:rPr>
            </w:pPr>
            <w:r w:rsidRPr="002D1314">
              <w:rPr>
                <w:sz w:val="20"/>
                <w:szCs w:val="20"/>
              </w:rPr>
              <w:t>Involvement from external services</w:t>
            </w:r>
          </w:p>
          <w:p w14:paraId="2A3706BC" w14:textId="3953AB3C" w:rsidR="00262FF1" w:rsidRPr="002D1314" w:rsidRDefault="00262FF1" w:rsidP="00194284">
            <w:pPr>
              <w:pStyle w:val="ListParagraph"/>
              <w:numPr>
                <w:ilvl w:val="0"/>
                <w:numId w:val="2"/>
              </w:numPr>
              <w:rPr>
                <w:sz w:val="20"/>
                <w:szCs w:val="20"/>
              </w:rPr>
            </w:pPr>
            <w:r w:rsidRPr="002D1314">
              <w:rPr>
                <w:sz w:val="20"/>
                <w:szCs w:val="20"/>
              </w:rPr>
              <w:t xml:space="preserve">Consideration of </w:t>
            </w:r>
            <w:r w:rsidR="00960207" w:rsidRPr="002D1314">
              <w:rPr>
                <w:sz w:val="20"/>
                <w:szCs w:val="20"/>
              </w:rPr>
              <w:t>whether a graduated approach in mainstream</w:t>
            </w:r>
            <w:r w:rsidR="008442DF" w:rsidRPr="002D1314">
              <w:rPr>
                <w:sz w:val="20"/>
                <w:szCs w:val="20"/>
              </w:rPr>
              <w:t xml:space="preserve"> has been exhausted</w:t>
            </w:r>
          </w:p>
          <w:p w14:paraId="5F01C513" w14:textId="2009668A" w:rsidR="009541B9" w:rsidRDefault="009541B9" w:rsidP="00194284">
            <w:pPr>
              <w:pStyle w:val="ListParagraph"/>
              <w:numPr>
                <w:ilvl w:val="0"/>
                <w:numId w:val="2"/>
              </w:numPr>
              <w:rPr>
                <w:sz w:val="20"/>
                <w:szCs w:val="20"/>
              </w:rPr>
            </w:pPr>
            <w:r w:rsidRPr="002D1314">
              <w:rPr>
                <w:sz w:val="20"/>
                <w:szCs w:val="20"/>
              </w:rPr>
              <w:t xml:space="preserve">Consideration of “group dynamics” – can this mix of pupils </w:t>
            </w:r>
            <w:r w:rsidR="00393C38" w:rsidRPr="002D1314">
              <w:rPr>
                <w:sz w:val="20"/>
                <w:szCs w:val="20"/>
              </w:rPr>
              <w:t>work well together?</w:t>
            </w:r>
          </w:p>
          <w:p w14:paraId="0A9666EF" w14:textId="2B9DD9E2" w:rsidR="00B34D01" w:rsidRPr="002D1314" w:rsidRDefault="00B34D01" w:rsidP="00194284">
            <w:pPr>
              <w:pStyle w:val="ListParagraph"/>
              <w:numPr>
                <w:ilvl w:val="0"/>
                <w:numId w:val="2"/>
              </w:numPr>
              <w:rPr>
                <w:sz w:val="20"/>
                <w:szCs w:val="20"/>
              </w:rPr>
            </w:pPr>
            <w:r>
              <w:rPr>
                <w:sz w:val="20"/>
                <w:szCs w:val="20"/>
              </w:rPr>
              <w:t>Number of pupils who can access the provision (taking into account staffing, space, individual timetables)</w:t>
            </w:r>
          </w:p>
          <w:p w14:paraId="094866EC" w14:textId="77777777" w:rsidR="008442DF" w:rsidRPr="002D1314" w:rsidRDefault="008442DF" w:rsidP="008442DF">
            <w:pPr>
              <w:rPr>
                <w:sz w:val="20"/>
                <w:szCs w:val="20"/>
              </w:rPr>
            </w:pPr>
          </w:p>
          <w:p w14:paraId="06569573" w14:textId="37F16D12" w:rsidR="00E00456" w:rsidRPr="002D1314" w:rsidRDefault="009541B9" w:rsidP="001302A0">
            <w:pPr>
              <w:rPr>
                <w:sz w:val="20"/>
                <w:szCs w:val="20"/>
              </w:rPr>
            </w:pPr>
            <w:r w:rsidRPr="002D1314">
              <w:rPr>
                <w:sz w:val="20"/>
                <w:szCs w:val="20"/>
              </w:rPr>
              <w:t xml:space="preserve">The criteria could also include needs / behaviours which would mean it would not be appropriate to </w:t>
            </w:r>
            <w:r w:rsidR="00393C38" w:rsidRPr="002D1314">
              <w:rPr>
                <w:sz w:val="20"/>
                <w:szCs w:val="20"/>
              </w:rPr>
              <w:t xml:space="preserve">include a pupil.  Schools may also want to reflect on how they identify “hidden” needs – pupils who are not disruptive in mainstream classrooms but are not </w:t>
            </w:r>
            <w:r w:rsidR="003824E7" w:rsidRPr="002D1314">
              <w:rPr>
                <w:sz w:val="20"/>
                <w:szCs w:val="20"/>
              </w:rPr>
              <w:t>accessing learning effectively.</w:t>
            </w:r>
          </w:p>
        </w:tc>
        <w:tc>
          <w:tcPr>
            <w:tcW w:w="708" w:type="dxa"/>
          </w:tcPr>
          <w:p w14:paraId="483D8A7A" w14:textId="77777777" w:rsidR="00652146" w:rsidRDefault="00652146" w:rsidP="001302A0"/>
        </w:tc>
        <w:tc>
          <w:tcPr>
            <w:tcW w:w="3828" w:type="dxa"/>
          </w:tcPr>
          <w:p w14:paraId="42B0211D" w14:textId="38D7C216" w:rsidR="00652146" w:rsidRDefault="00652146" w:rsidP="001302A0"/>
        </w:tc>
        <w:tc>
          <w:tcPr>
            <w:tcW w:w="2799" w:type="dxa"/>
          </w:tcPr>
          <w:p w14:paraId="79F3222F" w14:textId="77777777" w:rsidR="00652146" w:rsidRDefault="00652146" w:rsidP="001302A0"/>
        </w:tc>
      </w:tr>
      <w:tr w:rsidR="00A1423C" w14:paraId="68FFA9E0" w14:textId="77777777" w:rsidTr="7156CDAC">
        <w:tc>
          <w:tcPr>
            <w:tcW w:w="2547" w:type="dxa"/>
          </w:tcPr>
          <w:p w14:paraId="3E5F9B0B" w14:textId="7EF36741" w:rsidR="00A1423C" w:rsidRDefault="00110867" w:rsidP="001302A0">
            <w:r>
              <w:lastRenderedPageBreak/>
              <w:t xml:space="preserve">A range of appropriate </w:t>
            </w:r>
            <w:r w:rsidR="001500C9">
              <w:t>people</w:t>
            </w:r>
            <w:r>
              <w:t xml:space="preserve"> are involved in </w:t>
            </w:r>
            <w:r w:rsidR="001500C9">
              <w:t>identification for and review of pupils accessing the provision.</w:t>
            </w:r>
          </w:p>
        </w:tc>
        <w:tc>
          <w:tcPr>
            <w:tcW w:w="4678" w:type="dxa"/>
          </w:tcPr>
          <w:p w14:paraId="350F119F" w14:textId="77777777" w:rsidR="00EE0640" w:rsidRPr="002D1314" w:rsidRDefault="004C28FE" w:rsidP="001302A0">
            <w:pPr>
              <w:rPr>
                <w:sz w:val="20"/>
                <w:szCs w:val="20"/>
              </w:rPr>
            </w:pPr>
            <w:r w:rsidRPr="002D1314">
              <w:rPr>
                <w:sz w:val="20"/>
                <w:szCs w:val="20"/>
              </w:rPr>
              <w:t>It is important to moderate judgements and share responsibility for this key decision-making.  Appropriate people could include:</w:t>
            </w:r>
          </w:p>
          <w:p w14:paraId="57AA3877" w14:textId="53146313" w:rsidR="004C28FE" w:rsidRPr="002D1314" w:rsidRDefault="00A22617" w:rsidP="004C28FE">
            <w:pPr>
              <w:pStyle w:val="ListParagraph"/>
              <w:numPr>
                <w:ilvl w:val="0"/>
                <w:numId w:val="4"/>
              </w:numPr>
              <w:rPr>
                <w:sz w:val="20"/>
                <w:szCs w:val="20"/>
              </w:rPr>
            </w:pPr>
            <w:r w:rsidRPr="002D1314">
              <w:rPr>
                <w:sz w:val="20"/>
                <w:szCs w:val="20"/>
              </w:rPr>
              <w:t>Headteacher</w:t>
            </w:r>
            <w:r w:rsidR="00CC0499" w:rsidRPr="002D1314">
              <w:rPr>
                <w:sz w:val="20"/>
                <w:szCs w:val="20"/>
              </w:rPr>
              <w:t xml:space="preserve"> / SLT</w:t>
            </w:r>
          </w:p>
          <w:p w14:paraId="501C9515" w14:textId="77777777" w:rsidR="00A22617" w:rsidRPr="002D1314" w:rsidRDefault="00A22617" w:rsidP="004C28FE">
            <w:pPr>
              <w:pStyle w:val="ListParagraph"/>
              <w:numPr>
                <w:ilvl w:val="0"/>
                <w:numId w:val="4"/>
              </w:numPr>
              <w:rPr>
                <w:sz w:val="20"/>
                <w:szCs w:val="20"/>
              </w:rPr>
            </w:pPr>
            <w:r w:rsidRPr="002D1314">
              <w:rPr>
                <w:sz w:val="20"/>
                <w:szCs w:val="20"/>
              </w:rPr>
              <w:t>SENCO</w:t>
            </w:r>
          </w:p>
          <w:p w14:paraId="20B0F8A8" w14:textId="51ED523A" w:rsidR="00CC0499" w:rsidRPr="002D1314" w:rsidRDefault="00CC0499" w:rsidP="004C28FE">
            <w:pPr>
              <w:pStyle w:val="ListParagraph"/>
              <w:numPr>
                <w:ilvl w:val="0"/>
                <w:numId w:val="4"/>
              </w:numPr>
              <w:rPr>
                <w:sz w:val="20"/>
                <w:szCs w:val="20"/>
              </w:rPr>
            </w:pPr>
            <w:r w:rsidRPr="002D1314">
              <w:rPr>
                <w:sz w:val="20"/>
                <w:szCs w:val="20"/>
              </w:rPr>
              <w:t>Class teacher / staff</w:t>
            </w:r>
          </w:p>
          <w:p w14:paraId="6D1C04C2" w14:textId="35069E28" w:rsidR="00CC0499" w:rsidRPr="002D1314" w:rsidRDefault="00CC0499" w:rsidP="004C28FE">
            <w:pPr>
              <w:pStyle w:val="ListParagraph"/>
              <w:numPr>
                <w:ilvl w:val="0"/>
                <w:numId w:val="4"/>
              </w:numPr>
              <w:rPr>
                <w:sz w:val="20"/>
                <w:szCs w:val="20"/>
              </w:rPr>
            </w:pPr>
            <w:r w:rsidRPr="002D1314">
              <w:rPr>
                <w:sz w:val="20"/>
                <w:szCs w:val="20"/>
              </w:rPr>
              <w:t>Provision lead</w:t>
            </w:r>
          </w:p>
          <w:p w14:paraId="7C197412" w14:textId="77777777" w:rsidR="00A22617" w:rsidRPr="002D1314" w:rsidRDefault="00CC0499" w:rsidP="004C28FE">
            <w:pPr>
              <w:pStyle w:val="ListParagraph"/>
              <w:numPr>
                <w:ilvl w:val="0"/>
                <w:numId w:val="4"/>
              </w:numPr>
              <w:rPr>
                <w:sz w:val="20"/>
                <w:szCs w:val="20"/>
              </w:rPr>
            </w:pPr>
            <w:r w:rsidRPr="002D1314">
              <w:rPr>
                <w:sz w:val="20"/>
                <w:szCs w:val="20"/>
              </w:rPr>
              <w:t>Provision staff</w:t>
            </w:r>
          </w:p>
          <w:p w14:paraId="5236B61C" w14:textId="77777777" w:rsidR="00CC0499" w:rsidRPr="002D1314" w:rsidRDefault="00CC0499" w:rsidP="004C28FE">
            <w:pPr>
              <w:pStyle w:val="ListParagraph"/>
              <w:numPr>
                <w:ilvl w:val="0"/>
                <w:numId w:val="4"/>
              </w:numPr>
              <w:rPr>
                <w:sz w:val="20"/>
                <w:szCs w:val="20"/>
              </w:rPr>
            </w:pPr>
            <w:r w:rsidRPr="002D1314">
              <w:rPr>
                <w:sz w:val="20"/>
                <w:szCs w:val="20"/>
              </w:rPr>
              <w:t>Parents</w:t>
            </w:r>
          </w:p>
          <w:p w14:paraId="74CBB967" w14:textId="535AFCE0" w:rsidR="00EB41FF" w:rsidRPr="002D1314" w:rsidRDefault="00EB41FF" w:rsidP="004C28FE">
            <w:pPr>
              <w:pStyle w:val="ListParagraph"/>
              <w:numPr>
                <w:ilvl w:val="0"/>
                <w:numId w:val="4"/>
              </w:numPr>
              <w:rPr>
                <w:sz w:val="20"/>
                <w:szCs w:val="20"/>
              </w:rPr>
            </w:pPr>
            <w:r w:rsidRPr="002D1314">
              <w:rPr>
                <w:sz w:val="20"/>
                <w:szCs w:val="20"/>
              </w:rPr>
              <w:t>External professionals</w:t>
            </w:r>
          </w:p>
        </w:tc>
        <w:tc>
          <w:tcPr>
            <w:tcW w:w="708" w:type="dxa"/>
          </w:tcPr>
          <w:p w14:paraId="46949E67" w14:textId="77777777" w:rsidR="00A1423C" w:rsidRDefault="00A1423C" w:rsidP="001302A0"/>
        </w:tc>
        <w:tc>
          <w:tcPr>
            <w:tcW w:w="3828" w:type="dxa"/>
          </w:tcPr>
          <w:p w14:paraId="4E8DA42B" w14:textId="77777777" w:rsidR="00A1423C" w:rsidRDefault="00A1423C" w:rsidP="001302A0"/>
        </w:tc>
        <w:tc>
          <w:tcPr>
            <w:tcW w:w="2799" w:type="dxa"/>
          </w:tcPr>
          <w:p w14:paraId="2ADFDBCA" w14:textId="77777777" w:rsidR="00A1423C" w:rsidRDefault="00A1423C" w:rsidP="001302A0"/>
        </w:tc>
      </w:tr>
      <w:tr w:rsidR="00AB3585" w14:paraId="752B535E" w14:textId="77777777" w:rsidTr="7156CDAC">
        <w:tc>
          <w:tcPr>
            <w:tcW w:w="2547" w:type="dxa"/>
          </w:tcPr>
          <w:p w14:paraId="099CEC90" w14:textId="0D812DAD" w:rsidR="00AB3585" w:rsidRDefault="00AB3585" w:rsidP="00AB3585">
            <w:r>
              <w:t>There is a clear plan for monitoring, evaluation and review of the provision.</w:t>
            </w:r>
          </w:p>
        </w:tc>
        <w:tc>
          <w:tcPr>
            <w:tcW w:w="4678" w:type="dxa"/>
          </w:tcPr>
          <w:p w14:paraId="2FC20F0E" w14:textId="77777777" w:rsidR="00AB3585" w:rsidRDefault="00AB3585" w:rsidP="00AB3585">
            <w:pPr>
              <w:rPr>
                <w:sz w:val="20"/>
                <w:szCs w:val="20"/>
              </w:rPr>
            </w:pPr>
            <w:r>
              <w:rPr>
                <w:sz w:val="20"/>
                <w:szCs w:val="20"/>
              </w:rPr>
              <w:t>Monitoring, evaluation and review should be systematic and should always relate back to the rationale created for the provision and ask whether it is effective in fulfilling the intended aims.</w:t>
            </w:r>
          </w:p>
          <w:p w14:paraId="42C85152" w14:textId="77777777" w:rsidR="00AB3585" w:rsidRDefault="00AB3585" w:rsidP="00AB3585">
            <w:pPr>
              <w:rPr>
                <w:sz w:val="20"/>
                <w:szCs w:val="20"/>
              </w:rPr>
            </w:pPr>
          </w:p>
          <w:p w14:paraId="19E48A56" w14:textId="77777777" w:rsidR="00AB3585" w:rsidRDefault="00AB3585" w:rsidP="00AB3585">
            <w:pPr>
              <w:rPr>
                <w:sz w:val="20"/>
                <w:szCs w:val="20"/>
              </w:rPr>
            </w:pPr>
            <w:r>
              <w:rPr>
                <w:sz w:val="20"/>
                <w:szCs w:val="20"/>
              </w:rPr>
              <w:t>A wide range of people should be involved:</w:t>
            </w:r>
          </w:p>
          <w:p w14:paraId="6F9BCD05" w14:textId="77777777" w:rsidR="00AB3585" w:rsidRDefault="00AB3585" w:rsidP="00AB3585">
            <w:pPr>
              <w:pStyle w:val="ListParagraph"/>
              <w:numPr>
                <w:ilvl w:val="0"/>
                <w:numId w:val="23"/>
              </w:numPr>
              <w:rPr>
                <w:sz w:val="20"/>
                <w:szCs w:val="20"/>
              </w:rPr>
            </w:pPr>
            <w:r>
              <w:rPr>
                <w:sz w:val="20"/>
                <w:szCs w:val="20"/>
              </w:rPr>
              <w:t>Staff in the provision</w:t>
            </w:r>
          </w:p>
          <w:p w14:paraId="47153978" w14:textId="77777777" w:rsidR="00AB3585" w:rsidRDefault="00AB3585" w:rsidP="00AB3585">
            <w:pPr>
              <w:pStyle w:val="ListParagraph"/>
              <w:numPr>
                <w:ilvl w:val="0"/>
                <w:numId w:val="23"/>
              </w:numPr>
              <w:rPr>
                <w:sz w:val="20"/>
                <w:szCs w:val="20"/>
              </w:rPr>
            </w:pPr>
            <w:r>
              <w:rPr>
                <w:sz w:val="20"/>
                <w:szCs w:val="20"/>
              </w:rPr>
              <w:t>Headteacher and other senior leaders in school</w:t>
            </w:r>
          </w:p>
          <w:p w14:paraId="144A85CA" w14:textId="77777777" w:rsidR="00AB3585" w:rsidRDefault="00AB3585" w:rsidP="00AB3585">
            <w:pPr>
              <w:pStyle w:val="ListParagraph"/>
              <w:numPr>
                <w:ilvl w:val="0"/>
                <w:numId w:val="23"/>
              </w:numPr>
              <w:rPr>
                <w:sz w:val="20"/>
                <w:szCs w:val="20"/>
              </w:rPr>
            </w:pPr>
            <w:r>
              <w:rPr>
                <w:sz w:val="20"/>
                <w:szCs w:val="20"/>
              </w:rPr>
              <w:t>Input from linked mainstream staff</w:t>
            </w:r>
          </w:p>
          <w:p w14:paraId="09FB5E05" w14:textId="77777777" w:rsidR="00AB3585" w:rsidRDefault="00AB3585" w:rsidP="00AB3585">
            <w:pPr>
              <w:pStyle w:val="ListParagraph"/>
              <w:numPr>
                <w:ilvl w:val="0"/>
                <w:numId w:val="23"/>
              </w:numPr>
              <w:rPr>
                <w:sz w:val="20"/>
                <w:szCs w:val="20"/>
              </w:rPr>
            </w:pPr>
            <w:r>
              <w:rPr>
                <w:sz w:val="20"/>
                <w:szCs w:val="20"/>
              </w:rPr>
              <w:t>Governors</w:t>
            </w:r>
          </w:p>
          <w:p w14:paraId="28F94F32" w14:textId="77777777" w:rsidR="00F85FC8" w:rsidRDefault="00AB3585" w:rsidP="00AB3585">
            <w:pPr>
              <w:pStyle w:val="ListParagraph"/>
              <w:numPr>
                <w:ilvl w:val="0"/>
                <w:numId w:val="23"/>
              </w:numPr>
              <w:rPr>
                <w:sz w:val="20"/>
                <w:szCs w:val="20"/>
              </w:rPr>
            </w:pPr>
            <w:r>
              <w:rPr>
                <w:sz w:val="20"/>
                <w:szCs w:val="20"/>
              </w:rPr>
              <w:t>Families</w:t>
            </w:r>
          </w:p>
          <w:p w14:paraId="642C06C9" w14:textId="4953A54D" w:rsidR="00AB3585" w:rsidRPr="00F85FC8" w:rsidRDefault="00AB3585" w:rsidP="00AB3585">
            <w:pPr>
              <w:pStyle w:val="ListParagraph"/>
              <w:numPr>
                <w:ilvl w:val="0"/>
                <w:numId w:val="23"/>
              </w:numPr>
              <w:rPr>
                <w:sz w:val="20"/>
                <w:szCs w:val="20"/>
              </w:rPr>
            </w:pPr>
            <w:r w:rsidRPr="00F85FC8">
              <w:rPr>
                <w:sz w:val="20"/>
                <w:szCs w:val="20"/>
              </w:rPr>
              <w:t>External colleagues / specialists</w:t>
            </w:r>
          </w:p>
        </w:tc>
        <w:tc>
          <w:tcPr>
            <w:tcW w:w="708" w:type="dxa"/>
          </w:tcPr>
          <w:p w14:paraId="080D28E3" w14:textId="77777777" w:rsidR="00AB3585" w:rsidRDefault="00AB3585" w:rsidP="00AB3585"/>
        </w:tc>
        <w:tc>
          <w:tcPr>
            <w:tcW w:w="3828" w:type="dxa"/>
          </w:tcPr>
          <w:p w14:paraId="7BE63419" w14:textId="77777777" w:rsidR="00AB3585" w:rsidRDefault="00AB3585" w:rsidP="00AB3585"/>
        </w:tc>
        <w:tc>
          <w:tcPr>
            <w:tcW w:w="2799" w:type="dxa"/>
          </w:tcPr>
          <w:p w14:paraId="4969A6A8" w14:textId="77777777" w:rsidR="00AB3585" w:rsidRDefault="00AB3585" w:rsidP="00AB3585"/>
        </w:tc>
      </w:tr>
      <w:tr w:rsidR="00AB3585" w14:paraId="145F9D33" w14:textId="77777777" w:rsidTr="7156CDAC">
        <w:tc>
          <w:tcPr>
            <w:tcW w:w="2547" w:type="dxa"/>
          </w:tcPr>
          <w:p w14:paraId="0A8C4A46" w14:textId="014DD372" w:rsidR="00AB3585" w:rsidRDefault="00AB3585" w:rsidP="00AB3585">
            <w:r>
              <w:t>The rationale and purpose of the provision is systematically reviewed.</w:t>
            </w:r>
          </w:p>
        </w:tc>
        <w:tc>
          <w:tcPr>
            <w:tcW w:w="4678" w:type="dxa"/>
          </w:tcPr>
          <w:p w14:paraId="430A2603" w14:textId="21B56DA5" w:rsidR="00AB3585" w:rsidRPr="002D1314" w:rsidRDefault="00AB3585" w:rsidP="00AB3585">
            <w:pPr>
              <w:rPr>
                <w:sz w:val="20"/>
                <w:szCs w:val="20"/>
              </w:rPr>
            </w:pPr>
            <w:r>
              <w:rPr>
                <w:sz w:val="20"/>
                <w:szCs w:val="20"/>
              </w:rPr>
              <w:t>Senior leaders and governors regularly (e.g. annually) strategically review whether the purpose of the provision continues to meet the needs of the school.  For example, are needs prevalent within cohorts changing over time?</w:t>
            </w:r>
          </w:p>
        </w:tc>
        <w:tc>
          <w:tcPr>
            <w:tcW w:w="708" w:type="dxa"/>
          </w:tcPr>
          <w:p w14:paraId="77611EF9" w14:textId="77777777" w:rsidR="00AB3585" w:rsidRDefault="00AB3585" w:rsidP="00AB3585"/>
        </w:tc>
        <w:tc>
          <w:tcPr>
            <w:tcW w:w="3828" w:type="dxa"/>
          </w:tcPr>
          <w:p w14:paraId="63EE2726" w14:textId="77777777" w:rsidR="00AB3585" w:rsidRDefault="00AB3585" w:rsidP="00AB3585"/>
        </w:tc>
        <w:tc>
          <w:tcPr>
            <w:tcW w:w="2799" w:type="dxa"/>
          </w:tcPr>
          <w:p w14:paraId="4260BDD6" w14:textId="77777777" w:rsidR="00AB3585" w:rsidRDefault="00AB3585" w:rsidP="00AB3585"/>
        </w:tc>
      </w:tr>
      <w:tr w:rsidR="00AB3585" w14:paraId="266E283E" w14:textId="77777777" w:rsidTr="7156CDAC">
        <w:tc>
          <w:tcPr>
            <w:tcW w:w="2547" w:type="dxa"/>
          </w:tcPr>
          <w:p w14:paraId="4F37FD31" w14:textId="483C1361" w:rsidR="00AB3585" w:rsidRDefault="00AB3585" w:rsidP="00AB3585">
            <w:r>
              <w:t>Plans are in place for further improvement of the provision.</w:t>
            </w:r>
          </w:p>
        </w:tc>
        <w:tc>
          <w:tcPr>
            <w:tcW w:w="4678" w:type="dxa"/>
          </w:tcPr>
          <w:p w14:paraId="31F931B8" w14:textId="282CE0B7" w:rsidR="00AB3585" w:rsidRPr="002D1314" w:rsidRDefault="00AB3585" w:rsidP="00AB3585">
            <w:pPr>
              <w:rPr>
                <w:sz w:val="20"/>
                <w:szCs w:val="20"/>
              </w:rPr>
            </w:pPr>
            <w:r w:rsidRPr="7156CDAC">
              <w:rPr>
                <w:sz w:val="20"/>
                <w:szCs w:val="20"/>
              </w:rPr>
              <w:t>The adaptive provision features in f</w:t>
            </w:r>
            <w:r w:rsidR="79D58FF8" w:rsidRPr="7156CDAC">
              <w:rPr>
                <w:sz w:val="20"/>
                <w:szCs w:val="20"/>
              </w:rPr>
              <w:t>u</w:t>
            </w:r>
            <w:r w:rsidR="002560F1" w:rsidRPr="7156CDAC">
              <w:rPr>
                <w:sz w:val="20"/>
                <w:szCs w:val="20"/>
              </w:rPr>
              <w:t xml:space="preserve">ture </w:t>
            </w:r>
            <w:r w:rsidRPr="7156CDAC">
              <w:rPr>
                <w:sz w:val="20"/>
                <w:szCs w:val="20"/>
              </w:rPr>
              <w:t>development plan</w:t>
            </w:r>
            <w:r w:rsidR="00EE63FF" w:rsidRPr="7156CDAC">
              <w:rPr>
                <w:sz w:val="20"/>
                <w:szCs w:val="20"/>
              </w:rPr>
              <w:t>s</w:t>
            </w:r>
            <w:r w:rsidRPr="7156CDAC">
              <w:rPr>
                <w:sz w:val="20"/>
                <w:szCs w:val="20"/>
              </w:rPr>
              <w:t xml:space="preserve"> as it is recognised as a key part of overall inclusive provision.  Where key areas for development have been identified, there are reflected in the school’s improvement planning.</w:t>
            </w:r>
          </w:p>
        </w:tc>
        <w:tc>
          <w:tcPr>
            <w:tcW w:w="708" w:type="dxa"/>
          </w:tcPr>
          <w:p w14:paraId="3FF52F6B" w14:textId="77777777" w:rsidR="00AB3585" w:rsidRDefault="00AB3585" w:rsidP="00AB3585"/>
        </w:tc>
        <w:tc>
          <w:tcPr>
            <w:tcW w:w="3828" w:type="dxa"/>
          </w:tcPr>
          <w:p w14:paraId="3C28F1F7" w14:textId="77777777" w:rsidR="00AB3585" w:rsidRDefault="00AB3585" w:rsidP="00AB3585"/>
        </w:tc>
        <w:tc>
          <w:tcPr>
            <w:tcW w:w="2799" w:type="dxa"/>
          </w:tcPr>
          <w:p w14:paraId="09D75F42" w14:textId="77777777" w:rsidR="00AB3585" w:rsidRDefault="00AB3585" w:rsidP="00AB3585"/>
        </w:tc>
      </w:tr>
      <w:tr w:rsidR="00AB3585" w14:paraId="46B4EA26" w14:textId="77777777" w:rsidTr="7156CDAC">
        <w:tc>
          <w:tcPr>
            <w:tcW w:w="2547" w:type="dxa"/>
          </w:tcPr>
          <w:p w14:paraId="4EE0E83B" w14:textId="21BB443E" w:rsidR="00AB3585" w:rsidRDefault="00AB3585" w:rsidP="00AB3585">
            <w:r>
              <w:t>There is a proactive plan in place for exceptional cases.</w:t>
            </w:r>
          </w:p>
        </w:tc>
        <w:tc>
          <w:tcPr>
            <w:tcW w:w="4678" w:type="dxa"/>
          </w:tcPr>
          <w:p w14:paraId="2539F0CF" w14:textId="6F84474A" w:rsidR="00AB3585" w:rsidRPr="002D1314" w:rsidRDefault="00AB3585" w:rsidP="00AB3585">
            <w:pPr>
              <w:rPr>
                <w:sz w:val="20"/>
                <w:szCs w:val="20"/>
              </w:rPr>
            </w:pPr>
            <w:r w:rsidRPr="002D1314">
              <w:rPr>
                <w:sz w:val="20"/>
                <w:szCs w:val="20"/>
              </w:rPr>
              <w:t xml:space="preserve">All schools could have a need to manage exceptional cases (e.g. new children arriving on roll with extremely high needs).  There should be clarity about whether an existing adaptive provision would be expected to be flexible to accommodate needs </w:t>
            </w:r>
            <w:r w:rsidRPr="002D1314">
              <w:rPr>
                <w:sz w:val="20"/>
                <w:szCs w:val="20"/>
              </w:rPr>
              <w:lastRenderedPageBreak/>
              <w:t>(even if this means circumventing identification criteria and processes).</w:t>
            </w:r>
          </w:p>
        </w:tc>
        <w:tc>
          <w:tcPr>
            <w:tcW w:w="708" w:type="dxa"/>
          </w:tcPr>
          <w:p w14:paraId="3AD7F2B7" w14:textId="77777777" w:rsidR="00AB3585" w:rsidRDefault="00AB3585" w:rsidP="00AB3585"/>
        </w:tc>
        <w:tc>
          <w:tcPr>
            <w:tcW w:w="3828" w:type="dxa"/>
          </w:tcPr>
          <w:p w14:paraId="09873532" w14:textId="77777777" w:rsidR="00AB3585" w:rsidRDefault="00AB3585" w:rsidP="00AB3585"/>
        </w:tc>
        <w:tc>
          <w:tcPr>
            <w:tcW w:w="2799" w:type="dxa"/>
          </w:tcPr>
          <w:p w14:paraId="2310630F" w14:textId="77777777" w:rsidR="00AB3585" w:rsidRDefault="00AB3585" w:rsidP="00AB3585"/>
        </w:tc>
      </w:tr>
      <w:tr w:rsidR="00AB3585" w14:paraId="1C1A5BCB" w14:textId="77777777" w:rsidTr="7156CDAC">
        <w:tc>
          <w:tcPr>
            <w:tcW w:w="2547" w:type="dxa"/>
          </w:tcPr>
          <w:p w14:paraId="567942B5" w14:textId="2927010D" w:rsidR="00AB3585" w:rsidRDefault="00AB3585" w:rsidP="00AB3585">
            <w:r>
              <w:t>All staff understand the rationale and the way pupils are identified for the provision.</w:t>
            </w:r>
          </w:p>
        </w:tc>
        <w:tc>
          <w:tcPr>
            <w:tcW w:w="4678" w:type="dxa"/>
          </w:tcPr>
          <w:p w14:paraId="6DCE45E7" w14:textId="77777777" w:rsidR="00AB3585" w:rsidRPr="002D1314" w:rsidRDefault="00AB3585" w:rsidP="00AB3585">
            <w:pPr>
              <w:rPr>
                <w:sz w:val="20"/>
                <w:szCs w:val="20"/>
              </w:rPr>
            </w:pPr>
            <w:r w:rsidRPr="002D1314">
              <w:rPr>
                <w:sz w:val="20"/>
                <w:szCs w:val="20"/>
              </w:rPr>
              <w:t>This includes:</w:t>
            </w:r>
          </w:p>
          <w:p w14:paraId="62F8B680" w14:textId="77777777" w:rsidR="00AB3585" w:rsidRPr="002D1314" w:rsidRDefault="00AB3585" w:rsidP="00AB3585">
            <w:pPr>
              <w:pStyle w:val="ListParagraph"/>
              <w:numPr>
                <w:ilvl w:val="0"/>
                <w:numId w:val="5"/>
              </w:numPr>
              <w:rPr>
                <w:sz w:val="20"/>
                <w:szCs w:val="20"/>
              </w:rPr>
            </w:pPr>
            <w:r w:rsidRPr="002D1314">
              <w:rPr>
                <w:sz w:val="20"/>
                <w:szCs w:val="20"/>
              </w:rPr>
              <w:t>Staff at all levels and in all roles</w:t>
            </w:r>
          </w:p>
          <w:p w14:paraId="4F349F91" w14:textId="3E627A40" w:rsidR="00AB3585" w:rsidRPr="002D1314" w:rsidRDefault="00AB3585" w:rsidP="00AB3585">
            <w:pPr>
              <w:pStyle w:val="ListParagraph"/>
              <w:numPr>
                <w:ilvl w:val="0"/>
                <w:numId w:val="5"/>
              </w:numPr>
              <w:rPr>
                <w:sz w:val="20"/>
                <w:szCs w:val="20"/>
              </w:rPr>
            </w:pPr>
            <w:r w:rsidRPr="002D1314">
              <w:rPr>
                <w:sz w:val="20"/>
                <w:szCs w:val="20"/>
              </w:rPr>
              <w:t>Staff who are based in the provision</w:t>
            </w:r>
          </w:p>
          <w:p w14:paraId="5621374D" w14:textId="77777777" w:rsidR="00AB3585" w:rsidRPr="002D1314" w:rsidRDefault="00AB3585" w:rsidP="00AB3585">
            <w:pPr>
              <w:pStyle w:val="ListParagraph"/>
              <w:numPr>
                <w:ilvl w:val="0"/>
                <w:numId w:val="5"/>
              </w:numPr>
              <w:rPr>
                <w:sz w:val="20"/>
                <w:szCs w:val="20"/>
              </w:rPr>
            </w:pPr>
            <w:r w:rsidRPr="002D1314">
              <w:rPr>
                <w:sz w:val="20"/>
                <w:szCs w:val="20"/>
              </w:rPr>
              <w:t>Staff who are based elsewhere</w:t>
            </w:r>
          </w:p>
          <w:p w14:paraId="6DDF683C" w14:textId="77777777" w:rsidR="00AB3585" w:rsidRPr="002D1314" w:rsidRDefault="00AB3585" w:rsidP="00AB3585">
            <w:pPr>
              <w:rPr>
                <w:sz w:val="20"/>
                <w:szCs w:val="20"/>
              </w:rPr>
            </w:pPr>
          </w:p>
          <w:p w14:paraId="07F5D2A5" w14:textId="381F6B7B" w:rsidR="00AB3585" w:rsidRPr="002D1314" w:rsidRDefault="00EE3E10" w:rsidP="00AB3585">
            <w:pPr>
              <w:rPr>
                <w:sz w:val="20"/>
                <w:szCs w:val="20"/>
              </w:rPr>
            </w:pPr>
            <w:r>
              <w:rPr>
                <w:sz w:val="20"/>
                <w:szCs w:val="20"/>
              </w:rPr>
              <w:t>s</w:t>
            </w:r>
            <w:r w:rsidR="00AB3585" w:rsidRPr="002D1314">
              <w:rPr>
                <w:sz w:val="20"/>
                <w:szCs w:val="20"/>
              </w:rPr>
              <w:t>o that everyone has a shared understanding of the rationale, criteria for identification and adaptation approaches being used and all are supportive of the staff and pupils who are based within the provision.</w:t>
            </w:r>
          </w:p>
        </w:tc>
        <w:tc>
          <w:tcPr>
            <w:tcW w:w="708" w:type="dxa"/>
          </w:tcPr>
          <w:p w14:paraId="6202BA6D" w14:textId="77777777" w:rsidR="00AB3585" w:rsidRDefault="00AB3585" w:rsidP="00AB3585"/>
        </w:tc>
        <w:tc>
          <w:tcPr>
            <w:tcW w:w="3828" w:type="dxa"/>
          </w:tcPr>
          <w:p w14:paraId="7C9EC49A" w14:textId="70D978F8" w:rsidR="00AB3585" w:rsidRDefault="00AB3585" w:rsidP="00AB3585"/>
        </w:tc>
        <w:tc>
          <w:tcPr>
            <w:tcW w:w="2799" w:type="dxa"/>
          </w:tcPr>
          <w:p w14:paraId="71E93EC7" w14:textId="77777777" w:rsidR="00AB3585" w:rsidRDefault="00AB3585" w:rsidP="00AB3585"/>
        </w:tc>
      </w:tr>
      <w:tr w:rsidR="00AB3585" w14:paraId="511CC43A" w14:textId="77777777" w:rsidTr="7156CDAC">
        <w:tc>
          <w:tcPr>
            <w:tcW w:w="2547" w:type="dxa"/>
          </w:tcPr>
          <w:p w14:paraId="27166ACE" w14:textId="363F9C0F" w:rsidR="00AB3585" w:rsidRDefault="00AB3585" w:rsidP="00AB3585">
            <w:r>
              <w:t>There is a clear distinction between the provision and other intervention and withdrawal spaces in school.</w:t>
            </w:r>
          </w:p>
        </w:tc>
        <w:tc>
          <w:tcPr>
            <w:tcW w:w="4678" w:type="dxa"/>
          </w:tcPr>
          <w:p w14:paraId="220C30C9" w14:textId="71CE1B6B" w:rsidR="00AB3585" w:rsidRPr="002D1314" w:rsidRDefault="00AB3585" w:rsidP="00AB3585">
            <w:pPr>
              <w:rPr>
                <w:sz w:val="20"/>
                <w:szCs w:val="20"/>
              </w:rPr>
            </w:pPr>
            <w:r w:rsidRPr="002D1314">
              <w:rPr>
                <w:sz w:val="20"/>
                <w:szCs w:val="20"/>
              </w:rPr>
              <w:t>All staff understand why pupils access the provision and that it is not available as a support mechanism for emergency incidents (unless that is a prescribed purpose and role of the school’s provision alongside other aims).</w:t>
            </w:r>
          </w:p>
        </w:tc>
        <w:tc>
          <w:tcPr>
            <w:tcW w:w="708" w:type="dxa"/>
          </w:tcPr>
          <w:p w14:paraId="48B86197" w14:textId="77777777" w:rsidR="00AB3585" w:rsidRDefault="00AB3585" w:rsidP="00AB3585"/>
        </w:tc>
        <w:tc>
          <w:tcPr>
            <w:tcW w:w="3828" w:type="dxa"/>
          </w:tcPr>
          <w:p w14:paraId="6484BE23" w14:textId="77777777" w:rsidR="00AB3585" w:rsidRDefault="00AB3585" w:rsidP="00AB3585"/>
        </w:tc>
        <w:tc>
          <w:tcPr>
            <w:tcW w:w="2799" w:type="dxa"/>
          </w:tcPr>
          <w:p w14:paraId="537F2E37" w14:textId="77777777" w:rsidR="00AB3585" w:rsidRDefault="00AB3585" w:rsidP="00AB3585"/>
        </w:tc>
      </w:tr>
      <w:tr w:rsidR="00AB3585" w14:paraId="56480D86" w14:textId="77777777" w:rsidTr="7156CDAC">
        <w:tc>
          <w:tcPr>
            <w:tcW w:w="2547" w:type="dxa"/>
          </w:tcPr>
          <w:p w14:paraId="7E80BD7B" w14:textId="7D1A729E" w:rsidR="00AB3585" w:rsidRDefault="00AB3585" w:rsidP="00AB3585">
            <w:r>
              <w:t>The school engages effectively with parents and carers of pupils who access the provision.</w:t>
            </w:r>
          </w:p>
        </w:tc>
        <w:tc>
          <w:tcPr>
            <w:tcW w:w="4678" w:type="dxa"/>
          </w:tcPr>
          <w:p w14:paraId="3F5960B6" w14:textId="77777777" w:rsidR="00AB3585" w:rsidRPr="002D1314" w:rsidRDefault="00AB3585" w:rsidP="00AB3585">
            <w:pPr>
              <w:rPr>
                <w:sz w:val="20"/>
                <w:szCs w:val="20"/>
              </w:rPr>
            </w:pPr>
            <w:r w:rsidRPr="002D1314">
              <w:rPr>
                <w:sz w:val="20"/>
                <w:szCs w:val="20"/>
              </w:rPr>
              <w:t>To include:</w:t>
            </w:r>
          </w:p>
          <w:p w14:paraId="1909A2C0" w14:textId="354BFDEE" w:rsidR="00AB3585" w:rsidRPr="002D1314" w:rsidRDefault="00AB3585" w:rsidP="00AB3585">
            <w:pPr>
              <w:pStyle w:val="ListParagraph"/>
              <w:numPr>
                <w:ilvl w:val="0"/>
                <w:numId w:val="6"/>
              </w:numPr>
              <w:rPr>
                <w:sz w:val="20"/>
                <w:szCs w:val="20"/>
              </w:rPr>
            </w:pPr>
            <w:r w:rsidRPr="002D1314">
              <w:rPr>
                <w:sz w:val="20"/>
                <w:szCs w:val="20"/>
              </w:rPr>
              <w:t>Identification</w:t>
            </w:r>
          </w:p>
          <w:p w14:paraId="1BE80EC1" w14:textId="34E1E5F1" w:rsidR="00AB3585" w:rsidRPr="002D1314" w:rsidRDefault="00AB3585" w:rsidP="00AB3585">
            <w:pPr>
              <w:pStyle w:val="ListParagraph"/>
              <w:numPr>
                <w:ilvl w:val="0"/>
                <w:numId w:val="6"/>
              </w:numPr>
              <w:rPr>
                <w:sz w:val="20"/>
                <w:szCs w:val="20"/>
              </w:rPr>
            </w:pPr>
            <w:r w:rsidRPr="002D1314">
              <w:rPr>
                <w:sz w:val="20"/>
                <w:szCs w:val="20"/>
              </w:rPr>
              <w:t>Reviewing and monitoring progress (within school and at home)</w:t>
            </w:r>
          </w:p>
          <w:p w14:paraId="7438AC2E" w14:textId="77777777" w:rsidR="00AB3585" w:rsidRPr="002D1314" w:rsidRDefault="00AB3585" w:rsidP="00AB3585">
            <w:pPr>
              <w:pStyle w:val="ListParagraph"/>
              <w:numPr>
                <w:ilvl w:val="0"/>
                <w:numId w:val="6"/>
              </w:numPr>
              <w:rPr>
                <w:sz w:val="20"/>
                <w:szCs w:val="20"/>
              </w:rPr>
            </w:pPr>
            <w:r w:rsidRPr="002D1314">
              <w:rPr>
                <w:sz w:val="20"/>
                <w:szCs w:val="20"/>
              </w:rPr>
              <w:t>Forward planning</w:t>
            </w:r>
          </w:p>
          <w:p w14:paraId="42489EF4" w14:textId="77777777" w:rsidR="00AB3585" w:rsidRPr="002D1314" w:rsidRDefault="00AB3585" w:rsidP="00AB3585">
            <w:pPr>
              <w:pStyle w:val="ListParagraph"/>
              <w:numPr>
                <w:ilvl w:val="0"/>
                <w:numId w:val="6"/>
              </w:numPr>
              <w:rPr>
                <w:sz w:val="20"/>
                <w:szCs w:val="20"/>
              </w:rPr>
            </w:pPr>
            <w:r w:rsidRPr="002D1314">
              <w:rPr>
                <w:sz w:val="20"/>
                <w:szCs w:val="20"/>
              </w:rPr>
              <w:t>Support for child</w:t>
            </w:r>
          </w:p>
          <w:p w14:paraId="2BF20887" w14:textId="1B7B19AD" w:rsidR="00AB3585" w:rsidRPr="002D1314" w:rsidRDefault="00AB3585" w:rsidP="00AB3585">
            <w:pPr>
              <w:pStyle w:val="ListParagraph"/>
              <w:numPr>
                <w:ilvl w:val="0"/>
                <w:numId w:val="6"/>
              </w:numPr>
              <w:rPr>
                <w:sz w:val="20"/>
                <w:szCs w:val="20"/>
              </w:rPr>
            </w:pPr>
            <w:r w:rsidRPr="002D1314">
              <w:rPr>
                <w:sz w:val="20"/>
                <w:szCs w:val="20"/>
              </w:rPr>
              <w:t>Support for family (e.g. Early Help)</w:t>
            </w:r>
          </w:p>
        </w:tc>
        <w:tc>
          <w:tcPr>
            <w:tcW w:w="708" w:type="dxa"/>
          </w:tcPr>
          <w:p w14:paraId="7F3DEBCB" w14:textId="77777777" w:rsidR="00AB3585" w:rsidRDefault="00AB3585" w:rsidP="00AB3585"/>
        </w:tc>
        <w:tc>
          <w:tcPr>
            <w:tcW w:w="3828" w:type="dxa"/>
          </w:tcPr>
          <w:p w14:paraId="058BD943" w14:textId="77777777" w:rsidR="00AB3585" w:rsidRDefault="00AB3585" w:rsidP="00AB3585"/>
        </w:tc>
        <w:tc>
          <w:tcPr>
            <w:tcW w:w="2799" w:type="dxa"/>
          </w:tcPr>
          <w:p w14:paraId="611AA565" w14:textId="77777777" w:rsidR="00AB3585" w:rsidRDefault="00AB3585" w:rsidP="00AB3585"/>
        </w:tc>
      </w:tr>
      <w:tr w:rsidR="00AB3585" w14:paraId="7575C065" w14:textId="77777777" w:rsidTr="7156CDAC">
        <w:tc>
          <w:tcPr>
            <w:tcW w:w="2547" w:type="dxa"/>
          </w:tcPr>
          <w:p w14:paraId="664A7D5E" w14:textId="460D98F6" w:rsidR="00AB3585" w:rsidRDefault="00AB3585" w:rsidP="00AB3585">
            <w:r>
              <w:t>Careful thought is given to the proportion of time pupils spend in the provision and in mainstream.</w:t>
            </w:r>
          </w:p>
        </w:tc>
        <w:tc>
          <w:tcPr>
            <w:tcW w:w="4678" w:type="dxa"/>
          </w:tcPr>
          <w:p w14:paraId="140AFBE9" w14:textId="77777777" w:rsidR="00AB3585" w:rsidRPr="002D1314" w:rsidRDefault="00AB3585" w:rsidP="00AB3585">
            <w:pPr>
              <w:rPr>
                <w:sz w:val="20"/>
                <w:szCs w:val="20"/>
              </w:rPr>
            </w:pPr>
            <w:r w:rsidRPr="002D1314">
              <w:rPr>
                <w:sz w:val="20"/>
                <w:szCs w:val="20"/>
              </w:rPr>
              <w:t>There is a clear plan, based on individual needs, which is monitored and reviewed on a regular basis.</w:t>
            </w:r>
          </w:p>
          <w:p w14:paraId="18437DD6" w14:textId="4F086621" w:rsidR="00AB3585" w:rsidRPr="002D1314" w:rsidRDefault="00AB3585" w:rsidP="00AB3585">
            <w:pPr>
              <w:rPr>
                <w:sz w:val="20"/>
                <w:szCs w:val="20"/>
              </w:rPr>
            </w:pPr>
            <w:r w:rsidRPr="002D1314">
              <w:rPr>
                <w:sz w:val="20"/>
                <w:szCs w:val="20"/>
              </w:rPr>
              <w:t>All staff (internal and external to the provision) actively seek opportunities for engagement in activities being undertaken by mainstream peers (e.g. particular subjects, special events including trips).</w:t>
            </w:r>
          </w:p>
        </w:tc>
        <w:tc>
          <w:tcPr>
            <w:tcW w:w="708" w:type="dxa"/>
          </w:tcPr>
          <w:p w14:paraId="3E282F4C" w14:textId="77777777" w:rsidR="00AB3585" w:rsidRDefault="00AB3585" w:rsidP="00AB3585"/>
        </w:tc>
        <w:tc>
          <w:tcPr>
            <w:tcW w:w="3828" w:type="dxa"/>
          </w:tcPr>
          <w:p w14:paraId="703F2659" w14:textId="3CDB2506" w:rsidR="00AB3585" w:rsidRDefault="00AB3585" w:rsidP="00AB3585"/>
        </w:tc>
        <w:tc>
          <w:tcPr>
            <w:tcW w:w="2799" w:type="dxa"/>
          </w:tcPr>
          <w:p w14:paraId="41AF1998" w14:textId="77777777" w:rsidR="00AB3585" w:rsidRDefault="00AB3585" w:rsidP="00AB3585"/>
        </w:tc>
      </w:tr>
      <w:tr w:rsidR="00AB3585" w14:paraId="11AB6FBB" w14:textId="77777777" w:rsidTr="7156CDAC">
        <w:tc>
          <w:tcPr>
            <w:tcW w:w="2547" w:type="dxa"/>
          </w:tcPr>
          <w:p w14:paraId="16E5E728" w14:textId="5BA88DEB" w:rsidR="00AB3585" w:rsidRDefault="00AB3585" w:rsidP="00AB3585">
            <w:r>
              <w:t>There is effective communication between staff who work with the same pupils.</w:t>
            </w:r>
          </w:p>
        </w:tc>
        <w:tc>
          <w:tcPr>
            <w:tcW w:w="4678" w:type="dxa"/>
          </w:tcPr>
          <w:p w14:paraId="537D9100" w14:textId="77777777" w:rsidR="00AB3585" w:rsidRPr="002D1314" w:rsidRDefault="00AB3585" w:rsidP="00AB3585">
            <w:pPr>
              <w:rPr>
                <w:sz w:val="20"/>
                <w:szCs w:val="20"/>
              </w:rPr>
            </w:pPr>
            <w:r w:rsidRPr="002D1314">
              <w:rPr>
                <w:sz w:val="20"/>
                <w:szCs w:val="20"/>
              </w:rPr>
              <w:t>This includes:</w:t>
            </w:r>
          </w:p>
          <w:p w14:paraId="16EA8BBA" w14:textId="7DC911AE" w:rsidR="00AB3585" w:rsidRPr="002D1314" w:rsidRDefault="00AB3585" w:rsidP="00AB3585">
            <w:pPr>
              <w:pStyle w:val="ListParagraph"/>
              <w:numPr>
                <w:ilvl w:val="0"/>
                <w:numId w:val="7"/>
              </w:numPr>
              <w:rPr>
                <w:sz w:val="20"/>
                <w:szCs w:val="20"/>
              </w:rPr>
            </w:pPr>
            <w:r w:rsidRPr="002D1314">
              <w:rPr>
                <w:sz w:val="20"/>
                <w:szCs w:val="20"/>
              </w:rPr>
              <w:t>Between staff within the provision</w:t>
            </w:r>
          </w:p>
          <w:p w14:paraId="0CE199A3" w14:textId="00F194EC" w:rsidR="00AB3585" w:rsidRPr="002D1314" w:rsidRDefault="00AB3585" w:rsidP="00AB3585">
            <w:pPr>
              <w:pStyle w:val="ListParagraph"/>
              <w:numPr>
                <w:ilvl w:val="0"/>
                <w:numId w:val="7"/>
              </w:numPr>
              <w:rPr>
                <w:sz w:val="20"/>
                <w:szCs w:val="20"/>
              </w:rPr>
            </w:pPr>
            <w:r w:rsidRPr="002D1314">
              <w:rPr>
                <w:sz w:val="20"/>
                <w:szCs w:val="20"/>
              </w:rPr>
              <w:t xml:space="preserve">Between staff who work internally and externally to the provision (including staff who </w:t>
            </w:r>
            <w:r w:rsidRPr="002D1314">
              <w:rPr>
                <w:sz w:val="20"/>
                <w:szCs w:val="20"/>
              </w:rPr>
              <w:lastRenderedPageBreak/>
              <w:t>might only see the pupils for shorter periods, e.g. lunchtime staff)</w:t>
            </w:r>
          </w:p>
        </w:tc>
        <w:tc>
          <w:tcPr>
            <w:tcW w:w="708" w:type="dxa"/>
          </w:tcPr>
          <w:p w14:paraId="45CFCD38" w14:textId="77777777" w:rsidR="00AB3585" w:rsidRDefault="00AB3585" w:rsidP="00AB3585"/>
        </w:tc>
        <w:tc>
          <w:tcPr>
            <w:tcW w:w="3828" w:type="dxa"/>
          </w:tcPr>
          <w:p w14:paraId="5000B05D" w14:textId="77777777" w:rsidR="00AB3585" w:rsidRDefault="00AB3585" w:rsidP="00AB3585"/>
        </w:tc>
        <w:tc>
          <w:tcPr>
            <w:tcW w:w="2799" w:type="dxa"/>
          </w:tcPr>
          <w:p w14:paraId="457AC384" w14:textId="77777777" w:rsidR="00AB3585" w:rsidRDefault="00AB3585" w:rsidP="00AB3585"/>
        </w:tc>
      </w:tr>
      <w:tr w:rsidR="00AB3585" w14:paraId="3F85C717" w14:textId="77777777" w:rsidTr="7156CDAC">
        <w:tc>
          <w:tcPr>
            <w:tcW w:w="2547" w:type="dxa"/>
          </w:tcPr>
          <w:p w14:paraId="6F037310" w14:textId="26110746" w:rsidR="00AB3585" w:rsidRDefault="00AB3585" w:rsidP="00AB3585">
            <w:r>
              <w:t>There are clear lines of accountability and understanding of responsibilities.</w:t>
            </w:r>
          </w:p>
        </w:tc>
        <w:tc>
          <w:tcPr>
            <w:tcW w:w="4678" w:type="dxa"/>
          </w:tcPr>
          <w:p w14:paraId="7262224C" w14:textId="604CA614" w:rsidR="00AB3585" w:rsidRPr="002D1314" w:rsidRDefault="00AB3585" w:rsidP="00AB3585">
            <w:pPr>
              <w:rPr>
                <w:sz w:val="20"/>
                <w:szCs w:val="20"/>
              </w:rPr>
            </w:pPr>
            <w:r w:rsidRPr="002D1314">
              <w:rPr>
                <w:sz w:val="20"/>
                <w:szCs w:val="20"/>
              </w:rPr>
              <w:t>There is a clear understanding, for each child, of the key person who is ultimately responsible for them.  This could be a lead member of staff in the provision or their mainstream class teacher (e.g. depending on where they spend a majority of time).  This should not be forced (e.g. a mainstream teacher cannot be expected to take the lead when they rarely see a particular pupil).</w:t>
            </w:r>
          </w:p>
        </w:tc>
        <w:tc>
          <w:tcPr>
            <w:tcW w:w="708" w:type="dxa"/>
          </w:tcPr>
          <w:p w14:paraId="39CAB69F" w14:textId="77777777" w:rsidR="00AB3585" w:rsidRDefault="00AB3585" w:rsidP="00AB3585"/>
        </w:tc>
        <w:tc>
          <w:tcPr>
            <w:tcW w:w="3828" w:type="dxa"/>
          </w:tcPr>
          <w:p w14:paraId="30CCB2BA" w14:textId="77777777" w:rsidR="00AB3585" w:rsidRDefault="00AB3585" w:rsidP="00AB3585"/>
        </w:tc>
        <w:tc>
          <w:tcPr>
            <w:tcW w:w="2799" w:type="dxa"/>
          </w:tcPr>
          <w:p w14:paraId="37F14F8E" w14:textId="77777777" w:rsidR="00AB3585" w:rsidRDefault="00AB3585" w:rsidP="00AB3585"/>
        </w:tc>
      </w:tr>
      <w:tr w:rsidR="00AB3585" w14:paraId="25C212DE" w14:textId="77777777" w:rsidTr="7156CDAC">
        <w:tc>
          <w:tcPr>
            <w:tcW w:w="2547" w:type="dxa"/>
          </w:tcPr>
          <w:p w14:paraId="0E4E7BFF" w14:textId="75CA2ADE" w:rsidR="00AB3585" w:rsidRDefault="00AB3585" w:rsidP="00AB3585">
            <w:r>
              <w:t>Plans are in place for future pathways for each child.</w:t>
            </w:r>
          </w:p>
        </w:tc>
        <w:tc>
          <w:tcPr>
            <w:tcW w:w="4678" w:type="dxa"/>
          </w:tcPr>
          <w:p w14:paraId="4928C215" w14:textId="77777777" w:rsidR="00AB3585" w:rsidRPr="002D1314" w:rsidRDefault="00AB3585" w:rsidP="00AB3585">
            <w:pPr>
              <w:rPr>
                <w:sz w:val="20"/>
                <w:szCs w:val="20"/>
              </w:rPr>
            </w:pPr>
            <w:r w:rsidRPr="002D1314">
              <w:rPr>
                <w:sz w:val="20"/>
                <w:szCs w:val="20"/>
              </w:rPr>
              <w:t>This could include:</w:t>
            </w:r>
          </w:p>
          <w:p w14:paraId="54FCC86F" w14:textId="77B04D82" w:rsidR="00AB3585" w:rsidRPr="002D1314" w:rsidRDefault="00AB3585" w:rsidP="00AB3585">
            <w:pPr>
              <w:pStyle w:val="ListParagraph"/>
              <w:numPr>
                <w:ilvl w:val="0"/>
                <w:numId w:val="8"/>
              </w:numPr>
              <w:rPr>
                <w:sz w:val="20"/>
                <w:szCs w:val="20"/>
              </w:rPr>
            </w:pPr>
            <w:r w:rsidRPr="002D1314">
              <w:rPr>
                <w:sz w:val="20"/>
                <w:szCs w:val="20"/>
              </w:rPr>
              <w:t>Planning to increase the proportion of time to be spent in mainstream.</w:t>
            </w:r>
          </w:p>
          <w:p w14:paraId="3807BCEB" w14:textId="77777777" w:rsidR="00AB3585" w:rsidRPr="002D1314" w:rsidRDefault="00AB3585" w:rsidP="00AB3585">
            <w:pPr>
              <w:pStyle w:val="ListParagraph"/>
              <w:numPr>
                <w:ilvl w:val="0"/>
                <w:numId w:val="8"/>
              </w:numPr>
              <w:rPr>
                <w:sz w:val="20"/>
                <w:szCs w:val="20"/>
              </w:rPr>
            </w:pPr>
            <w:r w:rsidRPr="002D1314">
              <w:rPr>
                <w:sz w:val="20"/>
                <w:szCs w:val="20"/>
              </w:rPr>
              <w:t>Planning for complete transition from the provision to mainstream.</w:t>
            </w:r>
          </w:p>
          <w:p w14:paraId="09797C5D" w14:textId="48D7D27A" w:rsidR="00AB3585" w:rsidRPr="002D1314" w:rsidRDefault="00AB3585" w:rsidP="00AB3585">
            <w:pPr>
              <w:pStyle w:val="ListParagraph"/>
              <w:numPr>
                <w:ilvl w:val="0"/>
                <w:numId w:val="8"/>
              </w:numPr>
              <w:rPr>
                <w:sz w:val="20"/>
                <w:szCs w:val="20"/>
              </w:rPr>
            </w:pPr>
            <w:r w:rsidRPr="002D1314">
              <w:rPr>
                <w:sz w:val="20"/>
                <w:szCs w:val="20"/>
              </w:rPr>
              <w:t>Planning for transition to</w:t>
            </w:r>
            <w:r w:rsidR="009F3AB4">
              <w:rPr>
                <w:sz w:val="20"/>
                <w:szCs w:val="20"/>
              </w:rPr>
              <w:t xml:space="preserve"> </w:t>
            </w:r>
            <w:r w:rsidRPr="002D1314">
              <w:rPr>
                <w:sz w:val="20"/>
                <w:szCs w:val="20"/>
              </w:rPr>
              <w:t>a new phase of school.</w:t>
            </w:r>
          </w:p>
          <w:p w14:paraId="4162DD46" w14:textId="0767E617" w:rsidR="00AB3585" w:rsidRPr="002D1314" w:rsidRDefault="00AB3585" w:rsidP="00AB3585">
            <w:pPr>
              <w:pStyle w:val="ListParagraph"/>
              <w:numPr>
                <w:ilvl w:val="0"/>
                <w:numId w:val="8"/>
              </w:numPr>
              <w:rPr>
                <w:sz w:val="20"/>
                <w:szCs w:val="20"/>
              </w:rPr>
            </w:pPr>
            <w:r w:rsidRPr="002D1314">
              <w:rPr>
                <w:sz w:val="20"/>
                <w:szCs w:val="20"/>
              </w:rPr>
              <w:t>Planning for transition to a new school.</w:t>
            </w:r>
          </w:p>
        </w:tc>
        <w:tc>
          <w:tcPr>
            <w:tcW w:w="708" w:type="dxa"/>
          </w:tcPr>
          <w:p w14:paraId="0D89FD4C" w14:textId="77777777" w:rsidR="00AB3585" w:rsidRDefault="00AB3585" w:rsidP="00AB3585"/>
        </w:tc>
        <w:tc>
          <w:tcPr>
            <w:tcW w:w="3828" w:type="dxa"/>
          </w:tcPr>
          <w:p w14:paraId="08CFA691" w14:textId="4A85E409" w:rsidR="00AB3585" w:rsidRDefault="00AB3585" w:rsidP="00AB3585"/>
        </w:tc>
        <w:tc>
          <w:tcPr>
            <w:tcW w:w="2799" w:type="dxa"/>
          </w:tcPr>
          <w:p w14:paraId="2135BDE1" w14:textId="77777777" w:rsidR="00AB3585" w:rsidRDefault="00AB3585" w:rsidP="00AB3585"/>
        </w:tc>
      </w:tr>
      <w:tr w:rsidR="00AB3585" w14:paraId="11210F51" w14:textId="77777777" w:rsidTr="7156CDAC">
        <w:tc>
          <w:tcPr>
            <w:tcW w:w="2547" w:type="dxa"/>
          </w:tcPr>
          <w:p w14:paraId="0859FFE9" w14:textId="05CE998D" w:rsidR="00AB3585" w:rsidRDefault="00AB3585" w:rsidP="00AB3585">
            <w:r>
              <w:t>The provision has a clear and positive profile in the community.</w:t>
            </w:r>
          </w:p>
        </w:tc>
        <w:tc>
          <w:tcPr>
            <w:tcW w:w="4678" w:type="dxa"/>
          </w:tcPr>
          <w:p w14:paraId="7FBB4EC1" w14:textId="4CAABDA9" w:rsidR="00AB3585" w:rsidRPr="002D1314" w:rsidRDefault="00AB3585" w:rsidP="00AB3585">
            <w:pPr>
              <w:rPr>
                <w:sz w:val="20"/>
                <w:szCs w:val="20"/>
              </w:rPr>
            </w:pPr>
            <w:r w:rsidRPr="002D1314">
              <w:rPr>
                <w:sz w:val="20"/>
                <w:szCs w:val="20"/>
              </w:rPr>
              <w:t xml:space="preserve">The purpose of the provision is clear to all stakeholders and is celebrated as a positive element of the inclusion strategy of the school, e.g. </w:t>
            </w:r>
            <w:r w:rsidR="00366968">
              <w:rPr>
                <w:sz w:val="20"/>
                <w:szCs w:val="20"/>
              </w:rPr>
              <w:t>information about</w:t>
            </w:r>
            <w:r w:rsidR="00FC2F50">
              <w:rPr>
                <w:sz w:val="20"/>
                <w:szCs w:val="20"/>
              </w:rPr>
              <w:t xml:space="preserve"> and successes</w:t>
            </w:r>
            <w:r w:rsidR="00FC2F50" w:rsidRPr="002D1314">
              <w:rPr>
                <w:sz w:val="20"/>
                <w:szCs w:val="20"/>
              </w:rPr>
              <w:t xml:space="preserve"> </w:t>
            </w:r>
            <w:r w:rsidR="00E96602">
              <w:rPr>
                <w:sz w:val="20"/>
                <w:szCs w:val="20"/>
              </w:rPr>
              <w:t>within</w:t>
            </w:r>
            <w:r w:rsidR="00FC2F50">
              <w:rPr>
                <w:sz w:val="20"/>
                <w:szCs w:val="20"/>
              </w:rPr>
              <w:t xml:space="preserve"> </w:t>
            </w:r>
            <w:r w:rsidRPr="002D1314">
              <w:rPr>
                <w:sz w:val="20"/>
                <w:szCs w:val="20"/>
              </w:rPr>
              <w:t>the provision featur</w:t>
            </w:r>
            <w:r w:rsidR="00E96602">
              <w:rPr>
                <w:sz w:val="20"/>
                <w:szCs w:val="20"/>
              </w:rPr>
              <w:t>e</w:t>
            </w:r>
            <w:r w:rsidRPr="002D1314">
              <w:rPr>
                <w:sz w:val="20"/>
                <w:szCs w:val="20"/>
              </w:rPr>
              <w:t xml:space="preserve"> on the website and in newsletters.</w:t>
            </w:r>
          </w:p>
        </w:tc>
        <w:tc>
          <w:tcPr>
            <w:tcW w:w="708" w:type="dxa"/>
          </w:tcPr>
          <w:p w14:paraId="4FC93C65" w14:textId="77777777" w:rsidR="00AB3585" w:rsidRDefault="00AB3585" w:rsidP="00AB3585"/>
        </w:tc>
        <w:tc>
          <w:tcPr>
            <w:tcW w:w="3828" w:type="dxa"/>
          </w:tcPr>
          <w:p w14:paraId="761ED950" w14:textId="77777777" w:rsidR="00AB3585" w:rsidRDefault="00AB3585" w:rsidP="00AB3585"/>
        </w:tc>
        <w:tc>
          <w:tcPr>
            <w:tcW w:w="2799" w:type="dxa"/>
          </w:tcPr>
          <w:p w14:paraId="1883BE1D" w14:textId="77777777" w:rsidR="00AB3585" w:rsidRDefault="00AB3585" w:rsidP="00AB3585"/>
        </w:tc>
      </w:tr>
      <w:tr w:rsidR="00AB3585" w14:paraId="0566075E" w14:textId="77777777" w:rsidTr="7156CDAC">
        <w:tc>
          <w:tcPr>
            <w:tcW w:w="2547" w:type="dxa"/>
          </w:tcPr>
          <w:p w14:paraId="275434FB" w14:textId="19DA8C21" w:rsidR="00AB3585" w:rsidRDefault="00AB3585" w:rsidP="00AB3585">
            <w:r>
              <w:t>Staff / pupil ratios have been appropriately considered.</w:t>
            </w:r>
          </w:p>
        </w:tc>
        <w:tc>
          <w:tcPr>
            <w:tcW w:w="4678" w:type="dxa"/>
          </w:tcPr>
          <w:p w14:paraId="6481436B" w14:textId="2ECA781B" w:rsidR="00AB3585" w:rsidRPr="002D1314" w:rsidRDefault="00AB3585" w:rsidP="00AB3585">
            <w:pPr>
              <w:rPr>
                <w:sz w:val="20"/>
                <w:szCs w:val="20"/>
              </w:rPr>
            </w:pPr>
            <w:r w:rsidRPr="002D1314">
              <w:rPr>
                <w:sz w:val="20"/>
                <w:szCs w:val="20"/>
              </w:rPr>
              <w:t>This includes within the provision (EYFS ratios could be considered as a reference point) and when pupils return to mainstream.  Consideration should be given to ensure</w:t>
            </w:r>
            <w:r w:rsidR="004B33FD">
              <w:rPr>
                <w:sz w:val="20"/>
                <w:szCs w:val="20"/>
              </w:rPr>
              <w:t xml:space="preserve"> </w:t>
            </w:r>
            <w:r w:rsidRPr="002D1314">
              <w:rPr>
                <w:sz w:val="20"/>
                <w:szCs w:val="20"/>
              </w:rPr>
              <w:t>pupils are not at risk of “learn</w:t>
            </w:r>
            <w:r w:rsidR="004B33FD">
              <w:rPr>
                <w:sz w:val="20"/>
                <w:szCs w:val="20"/>
              </w:rPr>
              <w:t>ed</w:t>
            </w:r>
            <w:r w:rsidRPr="002D1314">
              <w:rPr>
                <w:sz w:val="20"/>
                <w:szCs w:val="20"/>
              </w:rPr>
              <w:t xml:space="preserve"> helplessness”.</w:t>
            </w:r>
          </w:p>
        </w:tc>
        <w:tc>
          <w:tcPr>
            <w:tcW w:w="708" w:type="dxa"/>
          </w:tcPr>
          <w:p w14:paraId="4E044F97" w14:textId="77777777" w:rsidR="00AB3585" w:rsidRDefault="00AB3585" w:rsidP="00AB3585"/>
        </w:tc>
        <w:tc>
          <w:tcPr>
            <w:tcW w:w="3828" w:type="dxa"/>
          </w:tcPr>
          <w:p w14:paraId="166E2707" w14:textId="77777777" w:rsidR="00AB3585" w:rsidRDefault="00AB3585" w:rsidP="00AB3585"/>
        </w:tc>
        <w:tc>
          <w:tcPr>
            <w:tcW w:w="2799" w:type="dxa"/>
          </w:tcPr>
          <w:p w14:paraId="1ADC02D9" w14:textId="77777777" w:rsidR="00AB3585" w:rsidRDefault="00AB3585" w:rsidP="00AB3585"/>
        </w:tc>
      </w:tr>
      <w:tr w:rsidR="00AB3585" w14:paraId="38F1801D" w14:textId="77777777" w:rsidTr="7156CDAC">
        <w:tc>
          <w:tcPr>
            <w:tcW w:w="2547" w:type="dxa"/>
          </w:tcPr>
          <w:p w14:paraId="5444B426" w14:textId="3D322799" w:rsidR="00AB3585" w:rsidRDefault="00AB3585" w:rsidP="00AB3585">
            <w:r>
              <w:t>Appropriately qualified and experienced staff run the provision.</w:t>
            </w:r>
          </w:p>
        </w:tc>
        <w:tc>
          <w:tcPr>
            <w:tcW w:w="4678" w:type="dxa"/>
          </w:tcPr>
          <w:p w14:paraId="33CCA570" w14:textId="77777777" w:rsidR="00AB3585" w:rsidRPr="002D1314" w:rsidRDefault="00AB3585" w:rsidP="00AB3585">
            <w:pPr>
              <w:rPr>
                <w:sz w:val="20"/>
                <w:szCs w:val="20"/>
              </w:rPr>
            </w:pPr>
            <w:r w:rsidRPr="002D1314">
              <w:rPr>
                <w:sz w:val="20"/>
                <w:szCs w:val="20"/>
              </w:rPr>
              <w:t>This includes:</w:t>
            </w:r>
          </w:p>
          <w:p w14:paraId="75C52D57" w14:textId="77777777" w:rsidR="00AB3585" w:rsidRPr="002D1314" w:rsidRDefault="00AB3585" w:rsidP="00AB3585">
            <w:pPr>
              <w:pStyle w:val="ListParagraph"/>
              <w:numPr>
                <w:ilvl w:val="0"/>
                <w:numId w:val="9"/>
              </w:numPr>
              <w:rPr>
                <w:sz w:val="20"/>
                <w:szCs w:val="20"/>
              </w:rPr>
            </w:pPr>
            <w:r w:rsidRPr="002D1314">
              <w:rPr>
                <w:sz w:val="20"/>
                <w:szCs w:val="20"/>
              </w:rPr>
              <w:t>Overview</w:t>
            </w:r>
          </w:p>
          <w:p w14:paraId="0A619E1B" w14:textId="6EA9739C" w:rsidR="00AB3585" w:rsidRPr="002D1314" w:rsidRDefault="00AB3585" w:rsidP="00AB3585">
            <w:pPr>
              <w:pStyle w:val="ListParagraph"/>
              <w:numPr>
                <w:ilvl w:val="0"/>
                <w:numId w:val="9"/>
              </w:numPr>
              <w:rPr>
                <w:sz w:val="20"/>
                <w:szCs w:val="20"/>
              </w:rPr>
            </w:pPr>
            <w:r w:rsidRPr="002D1314">
              <w:rPr>
                <w:sz w:val="20"/>
                <w:szCs w:val="20"/>
              </w:rPr>
              <w:t>Leading “on the ground” sessions in the provision</w:t>
            </w:r>
          </w:p>
          <w:p w14:paraId="6B9FA39C" w14:textId="37F5E2A7" w:rsidR="00AB3585" w:rsidRPr="002D1314" w:rsidRDefault="00AB3585" w:rsidP="00AB3585">
            <w:pPr>
              <w:pStyle w:val="ListParagraph"/>
              <w:numPr>
                <w:ilvl w:val="0"/>
                <w:numId w:val="9"/>
              </w:numPr>
              <w:rPr>
                <w:sz w:val="20"/>
                <w:szCs w:val="20"/>
              </w:rPr>
            </w:pPr>
            <w:r w:rsidRPr="002D1314">
              <w:rPr>
                <w:sz w:val="20"/>
                <w:szCs w:val="20"/>
              </w:rPr>
              <w:t>Planning</w:t>
            </w:r>
          </w:p>
          <w:p w14:paraId="2C30A8BB" w14:textId="458BC322" w:rsidR="00AB3585" w:rsidRPr="002D1314" w:rsidRDefault="00AB3585" w:rsidP="00AB3585">
            <w:pPr>
              <w:pStyle w:val="ListParagraph"/>
              <w:numPr>
                <w:ilvl w:val="0"/>
                <w:numId w:val="9"/>
              </w:numPr>
              <w:rPr>
                <w:sz w:val="20"/>
                <w:szCs w:val="20"/>
              </w:rPr>
            </w:pPr>
            <w:r w:rsidRPr="002D1314">
              <w:rPr>
                <w:sz w:val="20"/>
                <w:szCs w:val="20"/>
              </w:rPr>
              <w:t>Assessment</w:t>
            </w:r>
          </w:p>
          <w:p w14:paraId="6ABFEF91" w14:textId="4D921ABE" w:rsidR="00AB3585" w:rsidRPr="002D1314" w:rsidRDefault="00AB3585" w:rsidP="00AB3585">
            <w:pPr>
              <w:rPr>
                <w:sz w:val="20"/>
                <w:szCs w:val="20"/>
              </w:rPr>
            </w:pPr>
            <w:r w:rsidRPr="002D1314">
              <w:rPr>
                <w:sz w:val="20"/>
                <w:szCs w:val="20"/>
              </w:rPr>
              <w:t xml:space="preserve">There is also consideration given for cover, both for planned </w:t>
            </w:r>
            <w:r>
              <w:rPr>
                <w:sz w:val="20"/>
                <w:szCs w:val="20"/>
              </w:rPr>
              <w:t>events (e.g. CPD and networking) and unplanned instances (e.g. staff illness).</w:t>
            </w:r>
          </w:p>
        </w:tc>
        <w:tc>
          <w:tcPr>
            <w:tcW w:w="708" w:type="dxa"/>
          </w:tcPr>
          <w:p w14:paraId="60567EBE" w14:textId="77777777" w:rsidR="00AB3585" w:rsidRDefault="00AB3585" w:rsidP="00AB3585"/>
        </w:tc>
        <w:tc>
          <w:tcPr>
            <w:tcW w:w="3828" w:type="dxa"/>
          </w:tcPr>
          <w:p w14:paraId="71491C88" w14:textId="77777777" w:rsidR="00AB3585" w:rsidRDefault="00AB3585" w:rsidP="00AB3585"/>
        </w:tc>
        <w:tc>
          <w:tcPr>
            <w:tcW w:w="2799" w:type="dxa"/>
          </w:tcPr>
          <w:p w14:paraId="1CD8819F" w14:textId="77777777" w:rsidR="00AB3585" w:rsidRDefault="00AB3585" w:rsidP="00AB3585"/>
        </w:tc>
      </w:tr>
      <w:tr w:rsidR="00AB3585" w14:paraId="2E90424E" w14:textId="77777777" w:rsidTr="7156CDAC">
        <w:tc>
          <w:tcPr>
            <w:tcW w:w="2547" w:type="dxa"/>
          </w:tcPr>
          <w:p w14:paraId="5324F03D" w14:textId="7FD0B8E6" w:rsidR="00AB3585" w:rsidRDefault="00AB3585" w:rsidP="00AB3585">
            <w:r>
              <w:lastRenderedPageBreak/>
              <w:t>Leaders are proactive and creative in ensuring the right people are in place to staff the provision.</w:t>
            </w:r>
          </w:p>
        </w:tc>
        <w:tc>
          <w:tcPr>
            <w:tcW w:w="4678" w:type="dxa"/>
          </w:tcPr>
          <w:p w14:paraId="6C864703" w14:textId="77777777" w:rsidR="00AB3585" w:rsidRPr="002D1314" w:rsidRDefault="00AB3585" w:rsidP="00AB3585">
            <w:pPr>
              <w:rPr>
                <w:sz w:val="20"/>
                <w:szCs w:val="20"/>
              </w:rPr>
            </w:pPr>
            <w:r w:rsidRPr="002D1314">
              <w:rPr>
                <w:sz w:val="20"/>
                <w:szCs w:val="20"/>
              </w:rPr>
              <w:t>This includes:</w:t>
            </w:r>
          </w:p>
          <w:p w14:paraId="608961A7" w14:textId="77777777" w:rsidR="00AB3585" w:rsidRPr="002D1314" w:rsidRDefault="00AB3585" w:rsidP="00AB3585">
            <w:pPr>
              <w:pStyle w:val="ListParagraph"/>
              <w:numPr>
                <w:ilvl w:val="0"/>
                <w:numId w:val="10"/>
              </w:numPr>
              <w:rPr>
                <w:sz w:val="20"/>
                <w:szCs w:val="20"/>
              </w:rPr>
            </w:pPr>
            <w:r w:rsidRPr="002D1314">
              <w:rPr>
                <w:sz w:val="20"/>
                <w:szCs w:val="20"/>
              </w:rPr>
              <w:t>Recruitment</w:t>
            </w:r>
          </w:p>
          <w:p w14:paraId="5DB12AFA" w14:textId="77777777" w:rsidR="00AB3585" w:rsidRPr="002D1314" w:rsidRDefault="00AB3585" w:rsidP="00AB3585">
            <w:pPr>
              <w:pStyle w:val="ListParagraph"/>
              <w:numPr>
                <w:ilvl w:val="0"/>
                <w:numId w:val="10"/>
              </w:numPr>
              <w:rPr>
                <w:sz w:val="20"/>
                <w:szCs w:val="20"/>
              </w:rPr>
            </w:pPr>
            <w:r w:rsidRPr="002D1314">
              <w:rPr>
                <w:sz w:val="20"/>
                <w:szCs w:val="20"/>
              </w:rPr>
              <w:t>Retention</w:t>
            </w:r>
          </w:p>
          <w:p w14:paraId="3DE9BA48" w14:textId="77777777" w:rsidR="00AB3585" w:rsidRPr="002D1314" w:rsidRDefault="00AB3585" w:rsidP="00AB3585">
            <w:pPr>
              <w:pStyle w:val="ListParagraph"/>
              <w:numPr>
                <w:ilvl w:val="0"/>
                <w:numId w:val="10"/>
              </w:numPr>
              <w:rPr>
                <w:sz w:val="20"/>
                <w:szCs w:val="20"/>
              </w:rPr>
            </w:pPr>
            <w:r w:rsidRPr="002D1314">
              <w:rPr>
                <w:sz w:val="20"/>
                <w:szCs w:val="20"/>
              </w:rPr>
              <w:t>Flexibility</w:t>
            </w:r>
          </w:p>
          <w:p w14:paraId="4B212B74" w14:textId="66B591D5" w:rsidR="00AB3585" w:rsidRPr="002D1314" w:rsidRDefault="00AB3585" w:rsidP="00AB3585">
            <w:pPr>
              <w:pStyle w:val="ListParagraph"/>
              <w:numPr>
                <w:ilvl w:val="0"/>
                <w:numId w:val="10"/>
              </w:numPr>
              <w:rPr>
                <w:sz w:val="20"/>
                <w:szCs w:val="20"/>
              </w:rPr>
            </w:pPr>
            <w:r w:rsidRPr="002D1314">
              <w:rPr>
                <w:sz w:val="20"/>
                <w:szCs w:val="20"/>
              </w:rPr>
              <w:t>Wellbeing</w:t>
            </w:r>
          </w:p>
        </w:tc>
        <w:tc>
          <w:tcPr>
            <w:tcW w:w="708" w:type="dxa"/>
          </w:tcPr>
          <w:p w14:paraId="528CCC11" w14:textId="77777777" w:rsidR="00AB3585" w:rsidRDefault="00AB3585" w:rsidP="00AB3585"/>
        </w:tc>
        <w:tc>
          <w:tcPr>
            <w:tcW w:w="3828" w:type="dxa"/>
          </w:tcPr>
          <w:p w14:paraId="7E7D9A96" w14:textId="77777777" w:rsidR="00AB3585" w:rsidRDefault="00AB3585" w:rsidP="00AB3585"/>
        </w:tc>
        <w:tc>
          <w:tcPr>
            <w:tcW w:w="2799" w:type="dxa"/>
          </w:tcPr>
          <w:p w14:paraId="33A07AB5" w14:textId="77777777" w:rsidR="00AB3585" w:rsidRDefault="00AB3585" w:rsidP="00AB3585"/>
        </w:tc>
      </w:tr>
      <w:tr w:rsidR="00AB3585" w14:paraId="5C04B0C0" w14:textId="77777777" w:rsidTr="7156CDAC">
        <w:tc>
          <w:tcPr>
            <w:tcW w:w="2547" w:type="dxa"/>
          </w:tcPr>
          <w:p w14:paraId="7879CD5C" w14:textId="33907EDA" w:rsidR="00AB3585" w:rsidRDefault="00AB3585" w:rsidP="00AB3585">
            <w:r>
              <w:t>Staff are supported with effective professional development.</w:t>
            </w:r>
          </w:p>
        </w:tc>
        <w:tc>
          <w:tcPr>
            <w:tcW w:w="4678" w:type="dxa"/>
          </w:tcPr>
          <w:p w14:paraId="72FF78BC" w14:textId="7AA8DECD" w:rsidR="00AB3585" w:rsidRPr="002D1314" w:rsidRDefault="00AB3585" w:rsidP="00AB3585">
            <w:pPr>
              <w:rPr>
                <w:sz w:val="20"/>
                <w:szCs w:val="20"/>
              </w:rPr>
            </w:pPr>
            <w:r w:rsidRPr="002D1314">
              <w:rPr>
                <w:sz w:val="20"/>
                <w:szCs w:val="20"/>
              </w:rPr>
              <w:t>This includes…</w:t>
            </w:r>
          </w:p>
          <w:p w14:paraId="6C2C5594" w14:textId="03E7E9C2" w:rsidR="00AB3585" w:rsidRPr="002D1314" w:rsidRDefault="00AB3585" w:rsidP="00AB3585">
            <w:pPr>
              <w:pStyle w:val="ListParagraph"/>
              <w:numPr>
                <w:ilvl w:val="0"/>
                <w:numId w:val="11"/>
              </w:numPr>
              <w:rPr>
                <w:sz w:val="20"/>
                <w:szCs w:val="20"/>
              </w:rPr>
            </w:pPr>
            <w:r w:rsidRPr="002D1314">
              <w:rPr>
                <w:sz w:val="20"/>
                <w:szCs w:val="20"/>
              </w:rPr>
              <w:t>Regular updates</w:t>
            </w:r>
          </w:p>
          <w:p w14:paraId="7E797A33" w14:textId="3D474962" w:rsidR="00AB3585" w:rsidRPr="002D1314" w:rsidRDefault="00AB3585" w:rsidP="00AB3585">
            <w:pPr>
              <w:pStyle w:val="ListParagraph"/>
              <w:numPr>
                <w:ilvl w:val="0"/>
                <w:numId w:val="11"/>
              </w:numPr>
              <w:rPr>
                <w:sz w:val="20"/>
                <w:szCs w:val="20"/>
              </w:rPr>
            </w:pPr>
            <w:r w:rsidRPr="002D1314">
              <w:rPr>
                <w:sz w:val="20"/>
                <w:szCs w:val="20"/>
              </w:rPr>
              <w:t>External training (sourced from credible and reliable providers)</w:t>
            </w:r>
          </w:p>
          <w:p w14:paraId="01DC3B36" w14:textId="63CDCC34" w:rsidR="00AB3585" w:rsidRPr="002D1314" w:rsidRDefault="00AB3585" w:rsidP="00AB3585">
            <w:pPr>
              <w:pStyle w:val="ListParagraph"/>
              <w:numPr>
                <w:ilvl w:val="0"/>
                <w:numId w:val="11"/>
              </w:numPr>
              <w:rPr>
                <w:sz w:val="20"/>
                <w:szCs w:val="20"/>
              </w:rPr>
            </w:pPr>
            <w:r w:rsidRPr="002D1314">
              <w:rPr>
                <w:sz w:val="20"/>
                <w:szCs w:val="20"/>
              </w:rPr>
              <w:t>Internal training</w:t>
            </w:r>
          </w:p>
          <w:p w14:paraId="3FB95211" w14:textId="523DE009" w:rsidR="00AB3585" w:rsidRPr="002D1314" w:rsidRDefault="00AB3585" w:rsidP="00AB3585">
            <w:pPr>
              <w:pStyle w:val="ListParagraph"/>
              <w:numPr>
                <w:ilvl w:val="0"/>
                <w:numId w:val="11"/>
              </w:numPr>
              <w:rPr>
                <w:sz w:val="20"/>
                <w:szCs w:val="20"/>
              </w:rPr>
            </w:pPr>
            <w:r w:rsidRPr="002D1314">
              <w:rPr>
                <w:sz w:val="20"/>
                <w:szCs w:val="20"/>
              </w:rPr>
              <w:t>Opportunities for networking</w:t>
            </w:r>
          </w:p>
          <w:p w14:paraId="73C83E6D" w14:textId="28B6901B" w:rsidR="00AB3585" w:rsidRPr="002D1314" w:rsidRDefault="00AB3585" w:rsidP="00AB3585">
            <w:pPr>
              <w:rPr>
                <w:sz w:val="20"/>
                <w:szCs w:val="20"/>
              </w:rPr>
            </w:pPr>
            <w:r w:rsidRPr="002D1314">
              <w:rPr>
                <w:sz w:val="20"/>
                <w:szCs w:val="20"/>
              </w:rPr>
              <w:t>…targetted to the needs of particular staff and particular pupils.</w:t>
            </w:r>
          </w:p>
        </w:tc>
        <w:tc>
          <w:tcPr>
            <w:tcW w:w="708" w:type="dxa"/>
          </w:tcPr>
          <w:p w14:paraId="640FCD1D" w14:textId="77777777" w:rsidR="00AB3585" w:rsidRDefault="00AB3585" w:rsidP="00AB3585"/>
        </w:tc>
        <w:tc>
          <w:tcPr>
            <w:tcW w:w="3828" w:type="dxa"/>
          </w:tcPr>
          <w:p w14:paraId="4D3CB291" w14:textId="77777777" w:rsidR="00AB3585" w:rsidRDefault="00AB3585" w:rsidP="00AB3585"/>
        </w:tc>
        <w:tc>
          <w:tcPr>
            <w:tcW w:w="2799" w:type="dxa"/>
          </w:tcPr>
          <w:p w14:paraId="2C9B4722" w14:textId="77777777" w:rsidR="00AB3585" w:rsidRDefault="00AB3585" w:rsidP="00AB3585"/>
        </w:tc>
      </w:tr>
      <w:tr w:rsidR="00AB3585" w14:paraId="2FDC43EC" w14:textId="77777777" w:rsidTr="7156CDAC">
        <w:tc>
          <w:tcPr>
            <w:tcW w:w="2547" w:type="dxa"/>
          </w:tcPr>
          <w:p w14:paraId="09049844" w14:textId="327F59FF" w:rsidR="00AB3585" w:rsidRDefault="00AB3585" w:rsidP="00AB3585">
            <w:r>
              <w:t>Appropriate external support is sought and taken into account.</w:t>
            </w:r>
          </w:p>
        </w:tc>
        <w:tc>
          <w:tcPr>
            <w:tcW w:w="4678" w:type="dxa"/>
          </w:tcPr>
          <w:p w14:paraId="5B03D4BF" w14:textId="77777777" w:rsidR="00AB3585" w:rsidRPr="002D1314" w:rsidRDefault="00AB3585" w:rsidP="00AB3585">
            <w:pPr>
              <w:rPr>
                <w:sz w:val="20"/>
                <w:szCs w:val="20"/>
              </w:rPr>
            </w:pPr>
            <w:r w:rsidRPr="002D1314">
              <w:rPr>
                <w:sz w:val="20"/>
                <w:szCs w:val="20"/>
              </w:rPr>
              <w:t>This could include from:</w:t>
            </w:r>
          </w:p>
          <w:p w14:paraId="42515AAB" w14:textId="77777777" w:rsidR="00AB3585" w:rsidRPr="002D1314" w:rsidRDefault="00AB3585" w:rsidP="00AB3585">
            <w:pPr>
              <w:pStyle w:val="ListParagraph"/>
              <w:numPr>
                <w:ilvl w:val="0"/>
                <w:numId w:val="12"/>
              </w:numPr>
              <w:rPr>
                <w:sz w:val="20"/>
                <w:szCs w:val="20"/>
              </w:rPr>
            </w:pPr>
            <w:r w:rsidRPr="002D1314">
              <w:rPr>
                <w:sz w:val="20"/>
                <w:szCs w:val="20"/>
              </w:rPr>
              <w:t>SEND services</w:t>
            </w:r>
          </w:p>
          <w:p w14:paraId="784A9DFD" w14:textId="449C7C17" w:rsidR="00AB3585" w:rsidRPr="002D1314" w:rsidRDefault="00AB3585" w:rsidP="00AB3585">
            <w:pPr>
              <w:pStyle w:val="ListParagraph"/>
              <w:numPr>
                <w:ilvl w:val="0"/>
                <w:numId w:val="12"/>
              </w:numPr>
              <w:rPr>
                <w:sz w:val="20"/>
                <w:szCs w:val="20"/>
              </w:rPr>
            </w:pPr>
            <w:r w:rsidRPr="002D1314">
              <w:rPr>
                <w:sz w:val="20"/>
                <w:szCs w:val="20"/>
              </w:rPr>
              <w:t>Special schools</w:t>
            </w:r>
          </w:p>
          <w:p w14:paraId="0C257C17" w14:textId="77777777" w:rsidR="00AB3585" w:rsidRPr="002D1314" w:rsidRDefault="00AB3585" w:rsidP="00AB3585">
            <w:pPr>
              <w:pStyle w:val="ListParagraph"/>
              <w:numPr>
                <w:ilvl w:val="0"/>
                <w:numId w:val="12"/>
              </w:numPr>
              <w:rPr>
                <w:sz w:val="20"/>
                <w:szCs w:val="20"/>
              </w:rPr>
            </w:pPr>
            <w:r w:rsidRPr="002D1314">
              <w:rPr>
                <w:sz w:val="20"/>
                <w:szCs w:val="20"/>
              </w:rPr>
              <w:t>External consultants (credible and reliable)</w:t>
            </w:r>
          </w:p>
          <w:p w14:paraId="681A1D58" w14:textId="205D3244" w:rsidR="00AB3585" w:rsidRPr="002D1314" w:rsidRDefault="00AB3585" w:rsidP="00AB3585">
            <w:pPr>
              <w:pStyle w:val="ListParagraph"/>
              <w:numPr>
                <w:ilvl w:val="0"/>
                <w:numId w:val="12"/>
              </w:numPr>
              <w:rPr>
                <w:sz w:val="20"/>
                <w:szCs w:val="20"/>
              </w:rPr>
            </w:pPr>
            <w:r w:rsidRPr="002D1314">
              <w:rPr>
                <w:sz w:val="20"/>
                <w:szCs w:val="20"/>
              </w:rPr>
              <w:t>Networks of colleagues in other schools</w:t>
            </w:r>
          </w:p>
          <w:p w14:paraId="7799C27C" w14:textId="77777777" w:rsidR="00AB3585" w:rsidRPr="002D1314" w:rsidRDefault="00AB3585" w:rsidP="00AB3585">
            <w:pPr>
              <w:rPr>
                <w:sz w:val="20"/>
                <w:szCs w:val="20"/>
              </w:rPr>
            </w:pPr>
            <w:r w:rsidRPr="002D1314">
              <w:rPr>
                <w:sz w:val="20"/>
                <w:szCs w:val="20"/>
              </w:rPr>
              <w:t>The school should ensure that, where advice and guidance has been provided, this is followed rigorously and with perseverance.</w:t>
            </w:r>
          </w:p>
          <w:p w14:paraId="49911391" w14:textId="55DD9310" w:rsidR="00AB3585" w:rsidRPr="002D1314" w:rsidRDefault="00AB3585" w:rsidP="00AB3585">
            <w:pPr>
              <w:rPr>
                <w:sz w:val="20"/>
                <w:szCs w:val="20"/>
              </w:rPr>
            </w:pPr>
            <w:r w:rsidRPr="002D1314">
              <w:rPr>
                <w:sz w:val="20"/>
                <w:szCs w:val="20"/>
              </w:rPr>
              <w:t>The school should consider whether planning multi-agency approaches (e.g. to planning, assessment and reviews) can increase efficiency.</w:t>
            </w:r>
          </w:p>
          <w:p w14:paraId="10521A16" w14:textId="627F79AE" w:rsidR="00AB3585" w:rsidRPr="002D1314" w:rsidRDefault="00AB3585" w:rsidP="00AB3585">
            <w:pPr>
              <w:rPr>
                <w:sz w:val="20"/>
                <w:szCs w:val="20"/>
              </w:rPr>
            </w:pPr>
            <w:r w:rsidRPr="002D1314">
              <w:rPr>
                <w:sz w:val="20"/>
                <w:szCs w:val="20"/>
              </w:rPr>
              <w:t>Schools should consider which staff are involved in engaging and re-engaging with external partners - do staff at all levels have the opportunity to feedback regarding impact?</w:t>
            </w:r>
          </w:p>
        </w:tc>
        <w:tc>
          <w:tcPr>
            <w:tcW w:w="708" w:type="dxa"/>
          </w:tcPr>
          <w:p w14:paraId="38BF6601" w14:textId="77777777" w:rsidR="00AB3585" w:rsidRDefault="00AB3585" w:rsidP="00AB3585"/>
        </w:tc>
        <w:tc>
          <w:tcPr>
            <w:tcW w:w="3828" w:type="dxa"/>
          </w:tcPr>
          <w:p w14:paraId="21B90E0E" w14:textId="77777777" w:rsidR="00AB3585" w:rsidRDefault="00AB3585" w:rsidP="00AB3585"/>
        </w:tc>
        <w:tc>
          <w:tcPr>
            <w:tcW w:w="2799" w:type="dxa"/>
          </w:tcPr>
          <w:p w14:paraId="535CF2D2" w14:textId="77777777" w:rsidR="00AB3585" w:rsidRDefault="00AB3585" w:rsidP="00AB3585"/>
        </w:tc>
      </w:tr>
      <w:tr w:rsidR="00AB3585" w14:paraId="55BB0FD1" w14:textId="77777777" w:rsidTr="7156CDAC">
        <w:tc>
          <w:tcPr>
            <w:tcW w:w="2547" w:type="dxa"/>
          </w:tcPr>
          <w:p w14:paraId="0622D630" w14:textId="6791FEEC" w:rsidR="00AB3585" w:rsidRDefault="00AB3585" w:rsidP="00AB3585">
            <w:r>
              <w:t>There is a clear and holistic understanding of the needs of the child and family.</w:t>
            </w:r>
          </w:p>
        </w:tc>
        <w:tc>
          <w:tcPr>
            <w:tcW w:w="4678" w:type="dxa"/>
          </w:tcPr>
          <w:p w14:paraId="1981DF38" w14:textId="77777777" w:rsidR="00AB3585" w:rsidRPr="002D1314" w:rsidRDefault="00AB3585" w:rsidP="00AB3585">
            <w:pPr>
              <w:rPr>
                <w:sz w:val="20"/>
                <w:szCs w:val="20"/>
              </w:rPr>
            </w:pPr>
            <w:r w:rsidRPr="002D1314">
              <w:rPr>
                <w:sz w:val="20"/>
                <w:szCs w:val="20"/>
              </w:rPr>
              <w:t>For example:</w:t>
            </w:r>
          </w:p>
          <w:p w14:paraId="5B17AB79" w14:textId="32830A81" w:rsidR="00AB3585" w:rsidRPr="002D1314" w:rsidRDefault="00AB3585" w:rsidP="00AB3585">
            <w:pPr>
              <w:pStyle w:val="ListParagraph"/>
              <w:numPr>
                <w:ilvl w:val="0"/>
                <w:numId w:val="13"/>
              </w:numPr>
              <w:rPr>
                <w:sz w:val="20"/>
                <w:szCs w:val="20"/>
              </w:rPr>
            </w:pPr>
            <w:r w:rsidRPr="002D1314">
              <w:rPr>
                <w:sz w:val="20"/>
                <w:szCs w:val="20"/>
              </w:rPr>
              <w:t>Linking to Early Help</w:t>
            </w:r>
          </w:p>
          <w:p w14:paraId="19368379" w14:textId="1D63CFD4" w:rsidR="00AB3585" w:rsidRPr="002D1314" w:rsidRDefault="00AB3585" w:rsidP="00AB3585">
            <w:pPr>
              <w:pStyle w:val="ListParagraph"/>
              <w:numPr>
                <w:ilvl w:val="0"/>
                <w:numId w:val="13"/>
              </w:numPr>
              <w:rPr>
                <w:sz w:val="20"/>
                <w:szCs w:val="20"/>
              </w:rPr>
            </w:pPr>
            <w:r w:rsidRPr="002D1314">
              <w:rPr>
                <w:sz w:val="20"/>
                <w:szCs w:val="20"/>
              </w:rPr>
              <w:t>Linking to social care</w:t>
            </w:r>
          </w:p>
          <w:p w14:paraId="26A388AB" w14:textId="77777777" w:rsidR="00AB3585" w:rsidRPr="002D1314" w:rsidRDefault="00AB3585" w:rsidP="00AB3585">
            <w:pPr>
              <w:pStyle w:val="ListParagraph"/>
              <w:numPr>
                <w:ilvl w:val="0"/>
                <w:numId w:val="13"/>
              </w:numPr>
              <w:rPr>
                <w:sz w:val="20"/>
                <w:szCs w:val="20"/>
              </w:rPr>
            </w:pPr>
            <w:r w:rsidRPr="002D1314">
              <w:rPr>
                <w:sz w:val="20"/>
                <w:szCs w:val="20"/>
              </w:rPr>
              <w:t>Linking to CAMHS</w:t>
            </w:r>
          </w:p>
          <w:p w14:paraId="595AAE53" w14:textId="41632B6D" w:rsidR="00AB3585" w:rsidRPr="002D1314" w:rsidRDefault="00AB3585" w:rsidP="00AB3585">
            <w:pPr>
              <w:pStyle w:val="ListParagraph"/>
              <w:numPr>
                <w:ilvl w:val="0"/>
                <w:numId w:val="13"/>
              </w:numPr>
              <w:rPr>
                <w:sz w:val="20"/>
                <w:szCs w:val="20"/>
              </w:rPr>
            </w:pPr>
            <w:r w:rsidRPr="002D1314">
              <w:rPr>
                <w:sz w:val="20"/>
                <w:szCs w:val="20"/>
              </w:rPr>
              <w:t>Maintaining awareness of the importance of mental health (children and parents/ carers)</w:t>
            </w:r>
          </w:p>
          <w:p w14:paraId="017FACA8" w14:textId="5FDB448B" w:rsidR="00AB3585" w:rsidRPr="002D1314" w:rsidRDefault="00AB3585" w:rsidP="00AB3585">
            <w:pPr>
              <w:pStyle w:val="ListParagraph"/>
              <w:numPr>
                <w:ilvl w:val="0"/>
                <w:numId w:val="13"/>
              </w:numPr>
              <w:rPr>
                <w:sz w:val="20"/>
                <w:szCs w:val="20"/>
              </w:rPr>
            </w:pPr>
            <w:r w:rsidRPr="002D1314">
              <w:rPr>
                <w:sz w:val="20"/>
                <w:szCs w:val="20"/>
              </w:rPr>
              <w:t>Understanding and using trauma-informed approaches</w:t>
            </w:r>
          </w:p>
        </w:tc>
        <w:tc>
          <w:tcPr>
            <w:tcW w:w="708" w:type="dxa"/>
          </w:tcPr>
          <w:p w14:paraId="1A0F6BDF" w14:textId="77777777" w:rsidR="00AB3585" w:rsidRDefault="00AB3585" w:rsidP="00AB3585"/>
        </w:tc>
        <w:tc>
          <w:tcPr>
            <w:tcW w:w="3828" w:type="dxa"/>
          </w:tcPr>
          <w:p w14:paraId="5CA9FE63" w14:textId="77777777" w:rsidR="00AB3585" w:rsidRDefault="00AB3585" w:rsidP="00AB3585"/>
        </w:tc>
        <w:tc>
          <w:tcPr>
            <w:tcW w:w="2799" w:type="dxa"/>
          </w:tcPr>
          <w:p w14:paraId="00910009" w14:textId="77777777" w:rsidR="00AB3585" w:rsidRDefault="00AB3585" w:rsidP="00AB3585"/>
        </w:tc>
      </w:tr>
      <w:tr w:rsidR="00AB3585" w14:paraId="2DF8F01E" w14:textId="77777777" w:rsidTr="7156CDAC">
        <w:tc>
          <w:tcPr>
            <w:tcW w:w="2547" w:type="dxa"/>
          </w:tcPr>
          <w:p w14:paraId="52C2C788" w14:textId="3BB64383" w:rsidR="00AB3585" w:rsidRDefault="00AB3585" w:rsidP="00AB3585">
            <w:r>
              <w:lastRenderedPageBreak/>
              <w:t>Effective staff wellbeing strategies are in place.</w:t>
            </w:r>
          </w:p>
        </w:tc>
        <w:tc>
          <w:tcPr>
            <w:tcW w:w="4678" w:type="dxa"/>
          </w:tcPr>
          <w:p w14:paraId="59533CD2" w14:textId="77777777" w:rsidR="00AB3585" w:rsidRPr="002D1314" w:rsidRDefault="00AB3585" w:rsidP="00AB3585">
            <w:pPr>
              <w:rPr>
                <w:sz w:val="20"/>
                <w:szCs w:val="20"/>
              </w:rPr>
            </w:pPr>
            <w:r w:rsidRPr="002D1314">
              <w:rPr>
                <w:sz w:val="20"/>
                <w:szCs w:val="20"/>
              </w:rPr>
              <w:t>For example:</w:t>
            </w:r>
          </w:p>
          <w:p w14:paraId="78A16E63" w14:textId="71796637" w:rsidR="00AB3585" w:rsidRPr="002D1314" w:rsidRDefault="00AB3585" w:rsidP="00AB3585">
            <w:pPr>
              <w:pStyle w:val="ListParagraph"/>
              <w:numPr>
                <w:ilvl w:val="0"/>
                <w:numId w:val="14"/>
              </w:numPr>
              <w:rPr>
                <w:sz w:val="20"/>
                <w:szCs w:val="20"/>
              </w:rPr>
            </w:pPr>
            <w:r w:rsidRPr="002D1314">
              <w:rPr>
                <w:sz w:val="20"/>
                <w:szCs w:val="20"/>
              </w:rPr>
              <w:t>Supervision</w:t>
            </w:r>
          </w:p>
          <w:p w14:paraId="61EA68EE" w14:textId="2FD2BC84" w:rsidR="00AB3585" w:rsidRPr="002D1314" w:rsidRDefault="00AB3585" w:rsidP="00AB3585">
            <w:pPr>
              <w:pStyle w:val="ListParagraph"/>
              <w:numPr>
                <w:ilvl w:val="0"/>
                <w:numId w:val="14"/>
              </w:numPr>
              <w:rPr>
                <w:sz w:val="20"/>
                <w:szCs w:val="20"/>
              </w:rPr>
            </w:pPr>
            <w:r w:rsidRPr="002D1314">
              <w:rPr>
                <w:sz w:val="20"/>
                <w:szCs w:val="20"/>
              </w:rPr>
              <w:t>Consideration given to proportions of time working in the provision and with particular children</w:t>
            </w:r>
          </w:p>
          <w:p w14:paraId="2F4DA309" w14:textId="70C09E9A" w:rsidR="00AB3585" w:rsidRPr="002D1314" w:rsidRDefault="00AB3585" w:rsidP="00AB3585">
            <w:pPr>
              <w:pStyle w:val="ListParagraph"/>
              <w:numPr>
                <w:ilvl w:val="0"/>
                <w:numId w:val="14"/>
              </w:numPr>
              <w:rPr>
                <w:sz w:val="20"/>
                <w:szCs w:val="20"/>
              </w:rPr>
            </w:pPr>
            <w:r w:rsidRPr="002D1314">
              <w:rPr>
                <w:sz w:val="20"/>
                <w:szCs w:val="20"/>
              </w:rPr>
              <w:t>“Tag out” systems available where a change of face is needed</w:t>
            </w:r>
          </w:p>
          <w:p w14:paraId="6C2DE1D5" w14:textId="568182D2" w:rsidR="00AB3585" w:rsidRPr="002D1314" w:rsidRDefault="00AB3585" w:rsidP="00AB3585">
            <w:pPr>
              <w:pStyle w:val="ListParagraph"/>
              <w:numPr>
                <w:ilvl w:val="0"/>
                <w:numId w:val="14"/>
              </w:numPr>
              <w:rPr>
                <w:sz w:val="20"/>
                <w:szCs w:val="20"/>
              </w:rPr>
            </w:pPr>
            <w:r w:rsidRPr="002D1314">
              <w:rPr>
                <w:sz w:val="20"/>
                <w:szCs w:val="20"/>
              </w:rPr>
              <w:t>There is an understanding that relationships are key – not all adults will suit working with each particular child</w:t>
            </w:r>
          </w:p>
          <w:p w14:paraId="156D8B1E" w14:textId="6EF7E772" w:rsidR="00AB3585" w:rsidRPr="002D1314" w:rsidRDefault="00AB3585" w:rsidP="00AB3585">
            <w:pPr>
              <w:pStyle w:val="ListParagraph"/>
              <w:numPr>
                <w:ilvl w:val="0"/>
                <w:numId w:val="14"/>
              </w:numPr>
              <w:rPr>
                <w:sz w:val="20"/>
                <w:szCs w:val="20"/>
              </w:rPr>
            </w:pPr>
            <w:r w:rsidRPr="002D1314">
              <w:rPr>
                <w:sz w:val="20"/>
                <w:szCs w:val="20"/>
              </w:rPr>
              <w:t>Proactive strategies are in place to ensure staff working with the provision feel integral to the wider school and team</w:t>
            </w:r>
          </w:p>
        </w:tc>
        <w:tc>
          <w:tcPr>
            <w:tcW w:w="708" w:type="dxa"/>
          </w:tcPr>
          <w:p w14:paraId="267EC827" w14:textId="77777777" w:rsidR="00AB3585" w:rsidRDefault="00AB3585" w:rsidP="00AB3585"/>
        </w:tc>
        <w:tc>
          <w:tcPr>
            <w:tcW w:w="3828" w:type="dxa"/>
          </w:tcPr>
          <w:p w14:paraId="68D15A3B" w14:textId="77777777" w:rsidR="00AB3585" w:rsidRDefault="00AB3585" w:rsidP="00AB3585"/>
        </w:tc>
        <w:tc>
          <w:tcPr>
            <w:tcW w:w="2799" w:type="dxa"/>
          </w:tcPr>
          <w:p w14:paraId="427F7003" w14:textId="77777777" w:rsidR="00AB3585" w:rsidRDefault="00AB3585" w:rsidP="00AB3585"/>
        </w:tc>
      </w:tr>
      <w:tr w:rsidR="00AB3585" w14:paraId="03F9C76C" w14:textId="77777777" w:rsidTr="7156CDAC">
        <w:tc>
          <w:tcPr>
            <w:tcW w:w="2547" w:type="dxa"/>
          </w:tcPr>
          <w:p w14:paraId="3DB52AF7" w14:textId="136A06A6" w:rsidR="00AB3585" w:rsidRDefault="00AB3585" w:rsidP="00AB3585">
            <w:r>
              <w:t>Behaviour policy and practice has been considered for appropriate application within the provision.</w:t>
            </w:r>
          </w:p>
        </w:tc>
        <w:tc>
          <w:tcPr>
            <w:tcW w:w="4678" w:type="dxa"/>
          </w:tcPr>
          <w:p w14:paraId="25B21BFB" w14:textId="77777777" w:rsidR="00AB3585" w:rsidRPr="002D1314" w:rsidRDefault="00AB3585" w:rsidP="00AB3585">
            <w:pPr>
              <w:rPr>
                <w:sz w:val="20"/>
                <w:szCs w:val="20"/>
              </w:rPr>
            </w:pPr>
            <w:r w:rsidRPr="002D1314">
              <w:rPr>
                <w:sz w:val="20"/>
                <w:szCs w:val="20"/>
              </w:rPr>
              <w:t>This includes:</w:t>
            </w:r>
          </w:p>
          <w:p w14:paraId="49DF54A8" w14:textId="46FA1614" w:rsidR="00AB3585" w:rsidRPr="002D1314" w:rsidRDefault="00AB3585" w:rsidP="00AB3585">
            <w:pPr>
              <w:pStyle w:val="ListParagraph"/>
              <w:numPr>
                <w:ilvl w:val="0"/>
                <w:numId w:val="15"/>
              </w:numPr>
              <w:rPr>
                <w:sz w:val="20"/>
                <w:szCs w:val="20"/>
              </w:rPr>
            </w:pPr>
            <w:r w:rsidRPr="002D1314">
              <w:rPr>
                <w:sz w:val="20"/>
                <w:szCs w:val="20"/>
              </w:rPr>
              <w:t>Adaptation of positive behaviour strategies</w:t>
            </w:r>
          </w:p>
          <w:p w14:paraId="12D6CF09" w14:textId="3FFC175D" w:rsidR="00AB3585" w:rsidRPr="002D1314" w:rsidRDefault="00AB3585" w:rsidP="00AB3585">
            <w:pPr>
              <w:pStyle w:val="ListParagraph"/>
              <w:numPr>
                <w:ilvl w:val="0"/>
                <w:numId w:val="15"/>
              </w:numPr>
              <w:rPr>
                <w:sz w:val="20"/>
                <w:szCs w:val="20"/>
              </w:rPr>
            </w:pPr>
            <w:r w:rsidRPr="002D1314">
              <w:rPr>
                <w:sz w:val="20"/>
                <w:szCs w:val="20"/>
              </w:rPr>
              <w:t>Adaptation of support and intervention strategies</w:t>
            </w:r>
          </w:p>
          <w:p w14:paraId="48AF3E5F" w14:textId="55F2971E" w:rsidR="00AB3585" w:rsidRPr="002D1314" w:rsidRDefault="00AB3585" w:rsidP="00AB3585">
            <w:pPr>
              <w:pStyle w:val="ListParagraph"/>
              <w:numPr>
                <w:ilvl w:val="0"/>
                <w:numId w:val="15"/>
              </w:numPr>
              <w:rPr>
                <w:sz w:val="20"/>
                <w:szCs w:val="20"/>
              </w:rPr>
            </w:pPr>
            <w:r w:rsidRPr="002D1314">
              <w:rPr>
                <w:sz w:val="20"/>
                <w:szCs w:val="20"/>
              </w:rPr>
              <w:t>Understanding pupils as individuals, e.g. triggers and circumstances they find challenging</w:t>
            </w:r>
          </w:p>
          <w:p w14:paraId="47E31FF9" w14:textId="70722124" w:rsidR="00AB3585" w:rsidRPr="002D1314" w:rsidRDefault="00AB3585" w:rsidP="00AB3585">
            <w:pPr>
              <w:pStyle w:val="ListParagraph"/>
              <w:numPr>
                <w:ilvl w:val="0"/>
                <w:numId w:val="15"/>
              </w:numPr>
              <w:rPr>
                <w:sz w:val="20"/>
                <w:szCs w:val="20"/>
              </w:rPr>
            </w:pPr>
            <w:r w:rsidRPr="002D1314">
              <w:rPr>
                <w:sz w:val="20"/>
                <w:szCs w:val="20"/>
              </w:rPr>
              <w:t>An understanding that in the event</w:t>
            </w:r>
            <w:r w:rsidR="00441B7D">
              <w:rPr>
                <w:sz w:val="20"/>
                <w:szCs w:val="20"/>
              </w:rPr>
              <w:t xml:space="preserve"> that</w:t>
            </w:r>
            <w:r w:rsidRPr="002D1314">
              <w:rPr>
                <w:sz w:val="20"/>
                <w:szCs w:val="20"/>
              </w:rPr>
              <w:t xml:space="preserve"> </w:t>
            </w:r>
            <w:r w:rsidR="00441B7D">
              <w:rPr>
                <w:sz w:val="20"/>
                <w:szCs w:val="20"/>
              </w:rPr>
              <w:t xml:space="preserve">a </w:t>
            </w:r>
            <w:r w:rsidRPr="002D1314">
              <w:rPr>
                <w:sz w:val="20"/>
                <w:szCs w:val="20"/>
              </w:rPr>
              <w:t>suspension is required, this is not a respite option but an opportunity to review provision and identify measures to reduce the chance of reoccurrence of the same behaviours</w:t>
            </w:r>
          </w:p>
          <w:p w14:paraId="3BE06E27" w14:textId="77777777" w:rsidR="00AB3585" w:rsidRPr="002D1314" w:rsidRDefault="00AB3585" w:rsidP="00AB3585">
            <w:pPr>
              <w:rPr>
                <w:sz w:val="20"/>
                <w:szCs w:val="20"/>
              </w:rPr>
            </w:pPr>
          </w:p>
          <w:p w14:paraId="6A3E2D47" w14:textId="284C1037" w:rsidR="00AB3585" w:rsidRPr="002D1314" w:rsidRDefault="00AB3585" w:rsidP="00AB3585">
            <w:pPr>
              <w:rPr>
                <w:sz w:val="20"/>
                <w:szCs w:val="20"/>
              </w:rPr>
            </w:pPr>
            <w:r w:rsidRPr="002D1314">
              <w:rPr>
                <w:sz w:val="20"/>
                <w:szCs w:val="20"/>
              </w:rPr>
              <w:t>It is key that all staff (internal and external to the provision) understand the philosophy and strategies in place so that they can support this, even when their interaction with the provision (and the pupils that access it) may be fleeting.</w:t>
            </w:r>
          </w:p>
        </w:tc>
        <w:tc>
          <w:tcPr>
            <w:tcW w:w="708" w:type="dxa"/>
          </w:tcPr>
          <w:p w14:paraId="6E5BFE0B" w14:textId="77777777" w:rsidR="00AB3585" w:rsidRDefault="00AB3585" w:rsidP="00AB3585"/>
        </w:tc>
        <w:tc>
          <w:tcPr>
            <w:tcW w:w="3828" w:type="dxa"/>
          </w:tcPr>
          <w:p w14:paraId="5A2DD27F" w14:textId="77777777" w:rsidR="00AB3585" w:rsidRDefault="00AB3585" w:rsidP="00AB3585"/>
        </w:tc>
        <w:tc>
          <w:tcPr>
            <w:tcW w:w="2799" w:type="dxa"/>
          </w:tcPr>
          <w:p w14:paraId="2AF13E8F" w14:textId="77777777" w:rsidR="00AB3585" w:rsidRDefault="00AB3585" w:rsidP="00AB3585"/>
        </w:tc>
      </w:tr>
      <w:tr w:rsidR="00AB3585" w14:paraId="7E331106" w14:textId="77777777" w:rsidTr="7156CDAC">
        <w:tc>
          <w:tcPr>
            <w:tcW w:w="2547" w:type="dxa"/>
          </w:tcPr>
          <w:p w14:paraId="1F40F7C9" w14:textId="71F910AD" w:rsidR="00AB3585" w:rsidRDefault="00AB3585" w:rsidP="00AB3585">
            <w:r>
              <w:t>The curriculum is designed to meet the needs of the pupils.</w:t>
            </w:r>
          </w:p>
        </w:tc>
        <w:tc>
          <w:tcPr>
            <w:tcW w:w="4678" w:type="dxa"/>
          </w:tcPr>
          <w:p w14:paraId="1B4C3050" w14:textId="77777777" w:rsidR="00AB3585" w:rsidRPr="002D1314" w:rsidRDefault="00AB3585" w:rsidP="00AB3585">
            <w:pPr>
              <w:rPr>
                <w:sz w:val="20"/>
                <w:szCs w:val="20"/>
              </w:rPr>
            </w:pPr>
            <w:r w:rsidRPr="002D1314">
              <w:rPr>
                <w:sz w:val="20"/>
                <w:szCs w:val="20"/>
              </w:rPr>
              <w:t>This needs to take into account:</w:t>
            </w:r>
          </w:p>
          <w:p w14:paraId="434E9AEB" w14:textId="072CA774" w:rsidR="00AB3585" w:rsidRPr="002D1314" w:rsidRDefault="00AB3585" w:rsidP="00AB3585">
            <w:pPr>
              <w:pStyle w:val="ListParagraph"/>
              <w:numPr>
                <w:ilvl w:val="0"/>
                <w:numId w:val="16"/>
              </w:numPr>
              <w:rPr>
                <w:sz w:val="20"/>
                <w:szCs w:val="20"/>
              </w:rPr>
            </w:pPr>
            <w:r w:rsidRPr="002D1314">
              <w:rPr>
                <w:sz w:val="20"/>
                <w:szCs w:val="20"/>
              </w:rPr>
              <w:t xml:space="preserve">The </w:t>
            </w:r>
            <w:r>
              <w:rPr>
                <w:sz w:val="20"/>
                <w:szCs w:val="20"/>
              </w:rPr>
              <w:t xml:space="preserve">developmental </w:t>
            </w:r>
            <w:r w:rsidRPr="002D1314">
              <w:rPr>
                <w:sz w:val="20"/>
                <w:szCs w:val="20"/>
              </w:rPr>
              <w:t>stage of the pupils (</w:t>
            </w:r>
            <w:r>
              <w:rPr>
                <w:sz w:val="20"/>
                <w:szCs w:val="20"/>
              </w:rPr>
              <w:t>as a more significant driver than their age</w:t>
            </w:r>
            <w:r w:rsidRPr="002D1314">
              <w:rPr>
                <w:sz w:val="20"/>
                <w:szCs w:val="20"/>
              </w:rPr>
              <w:t>)</w:t>
            </w:r>
          </w:p>
          <w:p w14:paraId="7871F9DA" w14:textId="3B4621CE" w:rsidR="00AB3585" w:rsidRDefault="00AB3585" w:rsidP="00AB3585">
            <w:pPr>
              <w:pStyle w:val="ListParagraph"/>
              <w:numPr>
                <w:ilvl w:val="0"/>
                <w:numId w:val="16"/>
              </w:numPr>
              <w:rPr>
                <w:sz w:val="20"/>
                <w:szCs w:val="20"/>
              </w:rPr>
            </w:pPr>
            <w:r>
              <w:rPr>
                <w:sz w:val="20"/>
                <w:szCs w:val="20"/>
              </w:rPr>
              <w:t>Individual targets of pupils (e.g. from EHCp / MSP / IEP)</w:t>
            </w:r>
          </w:p>
          <w:p w14:paraId="1417568C" w14:textId="77777777" w:rsidR="00AB3585" w:rsidRDefault="00AB3585" w:rsidP="00AB3585">
            <w:pPr>
              <w:rPr>
                <w:sz w:val="20"/>
                <w:szCs w:val="20"/>
              </w:rPr>
            </w:pPr>
          </w:p>
          <w:p w14:paraId="48770B34" w14:textId="0B61646C" w:rsidR="00AB3585" w:rsidRDefault="00AB3585" w:rsidP="00AB3585">
            <w:pPr>
              <w:rPr>
                <w:sz w:val="20"/>
                <w:szCs w:val="20"/>
              </w:rPr>
            </w:pPr>
            <w:r>
              <w:rPr>
                <w:sz w:val="20"/>
                <w:szCs w:val="20"/>
              </w:rPr>
              <w:lastRenderedPageBreak/>
              <w:t>However, these need to be considered within a framework / pathway:</w:t>
            </w:r>
          </w:p>
          <w:p w14:paraId="295E345F" w14:textId="77777777" w:rsidR="00AB3585" w:rsidRDefault="00AB3585" w:rsidP="00AB3585">
            <w:pPr>
              <w:pStyle w:val="ListParagraph"/>
              <w:numPr>
                <w:ilvl w:val="0"/>
                <w:numId w:val="17"/>
              </w:numPr>
              <w:rPr>
                <w:sz w:val="20"/>
                <w:szCs w:val="20"/>
              </w:rPr>
            </w:pPr>
            <w:r>
              <w:rPr>
                <w:sz w:val="20"/>
                <w:szCs w:val="20"/>
              </w:rPr>
              <w:t>There is an agreed planning format</w:t>
            </w:r>
          </w:p>
          <w:p w14:paraId="76533F2E" w14:textId="378CA337" w:rsidR="00AB3585" w:rsidRDefault="00AB3585" w:rsidP="00AB3585">
            <w:pPr>
              <w:pStyle w:val="ListParagraph"/>
              <w:numPr>
                <w:ilvl w:val="0"/>
                <w:numId w:val="17"/>
              </w:numPr>
              <w:rPr>
                <w:sz w:val="20"/>
                <w:szCs w:val="20"/>
              </w:rPr>
            </w:pPr>
            <w:r>
              <w:rPr>
                <w:sz w:val="20"/>
                <w:szCs w:val="20"/>
              </w:rPr>
              <w:t>Learning within the provision is based on a structured and progressive curriculum (adapted from the mainstream curriculum or an alternative provision)</w:t>
            </w:r>
          </w:p>
          <w:p w14:paraId="099F1091" w14:textId="0EAAFDC1" w:rsidR="00AB3585" w:rsidRDefault="00AB3585" w:rsidP="00AB3585">
            <w:pPr>
              <w:pStyle w:val="ListParagraph"/>
              <w:numPr>
                <w:ilvl w:val="0"/>
                <w:numId w:val="17"/>
              </w:numPr>
              <w:rPr>
                <w:sz w:val="20"/>
                <w:szCs w:val="20"/>
              </w:rPr>
            </w:pPr>
            <w:r>
              <w:rPr>
                <w:sz w:val="20"/>
                <w:szCs w:val="20"/>
              </w:rPr>
              <w:t>The curriculum is appropriately broad with consideration given to adapted PSHE and social skills provision</w:t>
            </w:r>
          </w:p>
          <w:p w14:paraId="1A6E8ED9" w14:textId="53C80616" w:rsidR="00AB3585" w:rsidRPr="00343049" w:rsidRDefault="00AB3585" w:rsidP="00AB3585">
            <w:pPr>
              <w:pStyle w:val="ListParagraph"/>
              <w:numPr>
                <w:ilvl w:val="0"/>
                <w:numId w:val="17"/>
              </w:numPr>
              <w:rPr>
                <w:sz w:val="20"/>
                <w:szCs w:val="20"/>
              </w:rPr>
            </w:pPr>
            <w:r>
              <w:rPr>
                <w:sz w:val="20"/>
                <w:szCs w:val="20"/>
              </w:rPr>
              <w:t>Where continuous provision</w:t>
            </w:r>
            <w:r w:rsidR="003B5B6B">
              <w:rPr>
                <w:sz w:val="20"/>
                <w:szCs w:val="20"/>
              </w:rPr>
              <w:t xml:space="preserve"> is</w:t>
            </w:r>
            <w:r>
              <w:rPr>
                <w:sz w:val="20"/>
                <w:szCs w:val="20"/>
              </w:rPr>
              <w:t xml:space="preserve"> used, activities are carefully selected to meet need (and will change over time, even within sessions, to ensure pupils access a range of purposeful learning opportunities)</w:t>
            </w:r>
          </w:p>
        </w:tc>
        <w:tc>
          <w:tcPr>
            <w:tcW w:w="708" w:type="dxa"/>
          </w:tcPr>
          <w:p w14:paraId="1E6AD07C" w14:textId="77777777" w:rsidR="00AB3585" w:rsidRDefault="00AB3585" w:rsidP="00AB3585"/>
        </w:tc>
        <w:tc>
          <w:tcPr>
            <w:tcW w:w="3828" w:type="dxa"/>
          </w:tcPr>
          <w:p w14:paraId="02CCDAA0" w14:textId="77777777" w:rsidR="00AB3585" w:rsidRDefault="00AB3585" w:rsidP="00AB3585"/>
        </w:tc>
        <w:tc>
          <w:tcPr>
            <w:tcW w:w="2799" w:type="dxa"/>
          </w:tcPr>
          <w:p w14:paraId="07EBDABC" w14:textId="77777777" w:rsidR="00AB3585" w:rsidRDefault="00AB3585" w:rsidP="00AB3585"/>
        </w:tc>
      </w:tr>
      <w:tr w:rsidR="00AB3585" w14:paraId="63608FD8" w14:textId="77777777" w:rsidTr="7156CDAC">
        <w:tc>
          <w:tcPr>
            <w:tcW w:w="2547" w:type="dxa"/>
          </w:tcPr>
          <w:p w14:paraId="3D730306" w14:textId="61D5E540" w:rsidR="00AB3585" w:rsidRDefault="00AB3585" w:rsidP="00AB3585">
            <w:r>
              <w:t>Activities and learning opportunities are purposefully chosen.</w:t>
            </w:r>
          </w:p>
        </w:tc>
        <w:tc>
          <w:tcPr>
            <w:tcW w:w="4678" w:type="dxa"/>
          </w:tcPr>
          <w:p w14:paraId="0047E4CF" w14:textId="65C8C1A2" w:rsidR="00AB3585" w:rsidRDefault="00AB3585" w:rsidP="00AB3585">
            <w:pPr>
              <w:rPr>
                <w:sz w:val="20"/>
                <w:szCs w:val="20"/>
              </w:rPr>
            </w:pPr>
            <w:r w:rsidRPr="002D1314">
              <w:rPr>
                <w:sz w:val="20"/>
                <w:szCs w:val="20"/>
              </w:rPr>
              <w:t>Focussed tasks and activities match the learning needs of pupils (e.g. including EHCp / MSP / IEP targets).  Continuous provision activities (where used) “earn their place” because they are deliberately chosen for specific purposes (activities and resources are not just used out of habit).</w:t>
            </w:r>
          </w:p>
        </w:tc>
        <w:tc>
          <w:tcPr>
            <w:tcW w:w="708" w:type="dxa"/>
          </w:tcPr>
          <w:p w14:paraId="612194B1" w14:textId="77777777" w:rsidR="00AB3585" w:rsidRDefault="00AB3585" w:rsidP="00AB3585"/>
        </w:tc>
        <w:tc>
          <w:tcPr>
            <w:tcW w:w="3828" w:type="dxa"/>
          </w:tcPr>
          <w:p w14:paraId="60522CAE" w14:textId="77777777" w:rsidR="00AB3585" w:rsidRDefault="00AB3585" w:rsidP="00AB3585"/>
        </w:tc>
        <w:tc>
          <w:tcPr>
            <w:tcW w:w="2799" w:type="dxa"/>
          </w:tcPr>
          <w:p w14:paraId="4B890A65" w14:textId="77777777" w:rsidR="00AB3585" w:rsidRDefault="00AB3585" w:rsidP="00AB3585"/>
        </w:tc>
      </w:tr>
      <w:tr w:rsidR="00AB3585" w14:paraId="0161845F" w14:textId="77777777" w:rsidTr="7156CDAC">
        <w:tc>
          <w:tcPr>
            <w:tcW w:w="2547" w:type="dxa"/>
          </w:tcPr>
          <w:p w14:paraId="5D3F0205" w14:textId="043F3305" w:rsidR="00AB3585" w:rsidRDefault="00AB3585" w:rsidP="00AB3585">
            <w:r>
              <w:t>There is an agreed approach to pedagogy.</w:t>
            </w:r>
          </w:p>
        </w:tc>
        <w:tc>
          <w:tcPr>
            <w:tcW w:w="4678" w:type="dxa"/>
          </w:tcPr>
          <w:p w14:paraId="553D583A" w14:textId="324DFE06" w:rsidR="00AB3585" w:rsidRPr="002D1314" w:rsidRDefault="00AB3585" w:rsidP="00AB3585">
            <w:pPr>
              <w:rPr>
                <w:sz w:val="20"/>
                <w:szCs w:val="20"/>
              </w:rPr>
            </w:pPr>
            <w:r>
              <w:rPr>
                <w:sz w:val="20"/>
                <w:szCs w:val="20"/>
              </w:rPr>
              <w:t>Pedagogy is discussed, agreed and reviewed on a regular basis to ensure that approaches are meeting the needs of pupils.  Strategies may include SHREc, Intensive Interaction and activities with promote development of working memory (access / retrieval).  Consideration should be given to how whole school approaches can / should be adapted for the provision (and vice versa).</w:t>
            </w:r>
          </w:p>
        </w:tc>
        <w:tc>
          <w:tcPr>
            <w:tcW w:w="708" w:type="dxa"/>
          </w:tcPr>
          <w:p w14:paraId="2D6E7DD1" w14:textId="77777777" w:rsidR="00AB3585" w:rsidRDefault="00AB3585" w:rsidP="00AB3585"/>
        </w:tc>
        <w:tc>
          <w:tcPr>
            <w:tcW w:w="3828" w:type="dxa"/>
          </w:tcPr>
          <w:p w14:paraId="02DD7F1D" w14:textId="77777777" w:rsidR="00AB3585" w:rsidRDefault="00AB3585" w:rsidP="00AB3585"/>
        </w:tc>
        <w:tc>
          <w:tcPr>
            <w:tcW w:w="2799" w:type="dxa"/>
          </w:tcPr>
          <w:p w14:paraId="06623A41" w14:textId="77777777" w:rsidR="00AB3585" w:rsidRDefault="00AB3585" w:rsidP="00AB3585"/>
        </w:tc>
      </w:tr>
      <w:tr w:rsidR="00AB3585" w14:paraId="604FB506" w14:textId="77777777" w:rsidTr="7156CDAC">
        <w:tc>
          <w:tcPr>
            <w:tcW w:w="2547" w:type="dxa"/>
          </w:tcPr>
          <w:p w14:paraId="308FB899" w14:textId="4775A484" w:rsidR="00AB3585" w:rsidRDefault="00AB3585" w:rsidP="00AB3585">
            <w:r>
              <w:t>Available space use</w:t>
            </w:r>
            <w:r w:rsidR="00C14842">
              <w:t>d</w:t>
            </w:r>
            <w:r>
              <w:t xml:space="preserve"> effectively.</w:t>
            </w:r>
          </w:p>
        </w:tc>
        <w:tc>
          <w:tcPr>
            <w:tcW w:w="4678" w:type="dxa"/>
          </w:tcPr>
          <w:p w14:paraId="7B340577" w14:textId="77777777" w:rsidR="00AB3585" w:rsidRDefault="00AB3585" w:rsidP="00AB3585">
            <w:pPr>
              <w:rPr>
                <w:sz w:val="20"/>
                <w:szCs w:val="20"/>
              </w:rPr>
            </w:pPr>
            <w:r>
              <w:rPr>
                <w:sz w:val="20"/>
                <w:szCs w:val="20"/>
              </w:rPr>
              <w:t>For example:</w:t>
            </w:r>
          </w:p>
          <w:p w14:paraId="15C296A0" w14:textId="77777777" w:rsidR="00AB3585" w:rsidRDefault="00AB3585" w:rsidP="00AB3585">
            <w:pPr>
              <w:pStyle w:val="ListParagraph"/>
              <w:numPr>
                <w:ilvl w:val="0"/>
                <w:numId w:val="24"/>
              </w:numPr>
              <w:rPr>
                <w:sz w:val="20"/>
                <w:szCs w:val="20"/>
              </w:rPr>
            </w:pPr>
            <w:r>
              <w:rPr>
                <w:sz w:val="20"/>
                <w:szCs w:val="20"/>
              </w:rPr>
              <w:t>The amount of useable available space has been maximised</w:t>
            </w:r>
          </w:p>
          <w:p w14:paraId="65193D48" w14:textId="77777777" w:rsidR="00AB3585" w:rsidRDefault="00AB3585" w:rsidP="00AB3585">
            <w:pPr>
              <w:pStyle w:val="ListParagraph"/>
              <w:numPr>
                <w:ilvl w:val="0"/>
                <w:numId w:val="24"/>
              </w:numPr>
              <w:rPr>
                <w:sz w:val="20"/>
                <w:szCs w:val="20"/>
              </w:rPr>
            </w:pPr>
            <w:r>
              <w:rPr>
                <w:sz w:val="20"/>
                <w:szCs w:val="20"/>
              </w:rPr>
              <w:t>The space and storage are well-organised (meaning that activities and resources can be limited to those selected for particular sessions)</w:t>
            </w:r>
          </w:p>
          <w:p w14:paraId="1450E619" w14:textId="77777777" w:rsidR="00AB3585" w:rsidRDefault="00AB3585" w:rsidP="00AB3585">
            <w:pPr>
              <w:pStyle w:val="ListParagraph"/>
              <w:numPr>
                <w:ilvl w:val="0"/>
                <w:numId w:val="24"/>
              </w:numPr>
              <w:rPr>
                <w:sz w:val="20"/>
                <w:szCs w:val="20"/>
              </w:rPr>
            </w:pPr>
            <w:r>
              <w:rPr>
                <w:sz w:val="20"/>
                <w:szCs w:val="20"/>
              </w:rPr>
              <w:lastRenderedPageBreak/>
              <w:t>There are designated withdrawal and calm spaces (designed for that purpose)</w:t>
            </w:r>
          </w:p>
          <w:p w14:paraId="7E9818FB" w14:textId="77777777" w:rsidR="00AB3585" w:rsidRDefault="00AB3585" w:rsidP="00AB3585">
            <w:pPr>
              <w:pStyle w:val="ListParagraph"/>
              <w:numPr>
                <w:ilvl w:val="0"/>
                <w:numId w:val="24"/>
              </w:numPr>
              <w:rPr>
                <w:sz w:val="20"/>
                <w:szCs w:val="20"/>
              </w:rPr>
            </w:pPr>
            <w:r>
              <w:rPr>
                <w:sz w:val="20"/>
                <w:szCs w:val="20"/>
              </w:rPr>
              <w:t>There is access to appropriate outdoor space which is used effectively</w:t>
            </w:r>
          </w:p>
          <w:p w14:paraId="2C035576" w14:textId="77777777" w:rsidR="00AB3585" w:rsidRDefault="00AB3585" w:rsidP="00AB3585">
            <w:pPr>
              <w:pStyle w:val="ListParagraph"/>
              <w:numPr>
                <w:ilvl w:val="0"/>
                <w:numId w:val="24"/>
              </w:numPr>
              <w:rPr>
                <w:sz w:val="20"/>
                <w:szCs w:val="20"/>
              </w:rPr>
            </w:pPr>
            <w:r>
              <w:rPr>
                <w:sz w:val="20"/>
                <w:szCs w:val="20"/>
              </w:rPr>
              <w:t>Display choices reflect need – e.g. calm environments and use of Communication in print</w:t>
            </w:r>
          </w:p>
          <w:p w14:paraId="14A99F0D" w14:textId="16F26883" w:rsidR="00AB3585" w:rsidRDefault="00AB3585" w:rsidP="00AB3585">
            <w:pPr>
              <w:rPr>
                <w:sz w:val="20"/>
                <w:szCs w:val="20"/>
              </w:rPr>
            </w:pPr>
            <w:r>
              <w:rPr>
                <w:sz w:val="20"/>
                <w:szCs w:val="20"/>
              </w:rPr>
              <w:t>Technology is used effectively (and not over-used)</w:t>
            </w:r>
          </w:p>
        </w:tc>
        <w:tc>
          <w:tcPr>
            <w:tcW w:w="708" w:type="dxa"/>
          </w:tcPr>
          <w:p w14:paraId="4A47648D" w14:textId="77777777" w:rsidR="00AB3585" w:rsidRDefault="00AB3585" w:rsidP="00AB3585"/>
        </w:tc>
        <w:tc>
          <w:tcPr>
            <w:tcW w:w="3828" w:type="dxa"/>
          </w:tcPr>
          <w:p w14:paraId="2FE96338" w14:textId="77777777" w:rsidR="00AB3585" w:rsidRDefault="00AB3585" w:rsidP="00AB3585"/>
        </w:tc>
        <w:tc>
          <w:tcPr>
            <w:tcW w:w="2799" w:type="dxa"/>
          </w:tcPr>
          <w:p w14:paraId="279027B3" w14:textId="77777777" w:rsidR="00AB3585" w:rsidRDefault="00AB3585" w:rsidP="00AB3585"/>
        </w:tc>
      </w:tr>
      <w:tr w:rsidR="00AB3585" w14:paraId="2F4C1546" w14:textId="77777777" w:rsidTr="7156CDAC">
        <w:tc>
          <w:tcPr>
            <w:tcW w:w="2547" w:type="dxa"/>
          </w:tcPr>
          <w:p w14:paraId="1C95F157" w14:textId="0BAE03F7" w:rsidR="00AB3585" w:rsidRDefault="00AB3585" w:rsidP="00AB3585">
            <w:r>
              <w:t>Consistent strategies for recording learning are used effectively.</w:t>
            </w:r>
          </w:p>
        </w:tc>
        <w:tc>
          <w:tcPr>
            <w:tcW w:w="4678" w:type="dxa"/>
          </w:tcPr>
          <w:p w14:paraId="3E875487" w14:textId="18D485B4" w:rsidR="00AB3585" w:rsidRDefault="00AB3585" w:rsidP="00AB3585">
            <w:pPr>
              <w:rPr>
                <w:sz w:val="20"/>
                <w:szCs w:val="20"/>
              </w:rPr>
            </w:pPr>
            <w:r>
              <w:rPr>
                <w:sz w:val="20"/>
                <w:szCs w:val="20"/>
              </w:rPr>
              <w:t>This should include clarity around the purpose for recording learning, e.g. using this to inform future planning.</w:t>
            </w:r>
          </w:p>
          <w:p w14:paraId="7B8646D1" w14:textId="77777777" w:rsidR="00AB3585" w:rsidRDefault="00AB3585" w:rsidP="00AB3585">
            <w:pPr>
              <w:rPr>
                <w:sz w:val="20"/>
                <w:szCs w:val="20"/>
              </w:rPr>
            </w:pPr>
          </w:p>
          <w:p w14:paraId="67B47540" w14:textId="3042976D" w:rsidR="00AB3585" w:rsidRDefault="00AB3585" w:rsidP="00AB3585">
            <w:pPr>
              <w:rPr>
                <w:sz w:val="20"/>
                <w:szCs w:val="20"/>
              </w:rPr>
            </w:pPr>
            <w:r>
              <w:rPr>
                <w:sz w:val="20"/>
                <w:szCs w:val="20"/>
              </w:rPr>
              <w:t>Strategies could include the use of:</w:t>
            </w:r>
          </w:p>
          <w:p w14:paraId="10E0239D" w14:textId="68C2A5C4" w:rsidR="00AB3585" w:rsidRPr="001F6F19" w:rsidRDefault="00AB3585" w:rsidP="00AB3585">
            <w:pPr>
              <w:pStyle w:val="ListParagraph"/>
              <w:numPr>
                <w:ilvl w:val="0"/>
                <w:numId w:val="18"/>
              </w:numPr>
              <w:rPr>
                <w:sz w:val="20"/>
                <w:szCs w:val="20"/>
              </w:rPr>
            </w:pPr>
            <w:r w:rsidRPr="001F6F19">
              <w:rPr>
                <w:sz w:val="20"/>
                <w:szCs w:val="20"/>
              </w:rPr>
              <w:t>Tapestry</w:t>
            </w:r>
          </w:p>
          <w:p w14:paraId="27985B64" w14:textId="36729596" w:rsidR="00AB3585" w:rsidRPr="001F6F19" w:rsidRDefault="00AB3585" w:rsidP="00AB3585">
            <w:pPr>
              <w:pStyle w:val="ListParagraph"/>
              <w:numPr>
                <w:ilvl w:val="0"/>
                <w:numId w:val="18"/>
              </w:numPr>
              <w:rPr>
                <w:sz w:val="20"/>
                <w:szCs w:val="20"/>
              </w:rPr>
            </w:pPr>
            <w:r w:rsidRPr="001F6F19">
              <w:rPr>
                <w:sz w:val="20"/>
                <w:szCs w:val="20"/>
              </w:rPr>
              <w:t>Display</w:t>
            </w:r>
          </w:p>
          <w:p w14:paraId="348DBB86" w14:textId="4A525E86" w:rsidR="00AB3585" w:rsidRPr="001F6F19" w:rsidRDefault="00AB3585" w:rsidP="00AB3585">
            <w:pPr>
              <w:pStyle w:val="ListParagraph"/>
              <w:numPr>
                <w:ilvl w:val="0"/>
                <w:numId w:val="18"/>
              </w:numPr>
              <w:rPr>
                <w:sz w:val="20"/>
                <w:szCs w:val="20"/>
              </w:rPr>
            </w:pPr>
            <w:r w:rsidRPr="001F6F19">
              <w:rPr>
                <w:sz w:val="20"/>
                <w:szCs w:val="20"/>
              </w:rPr>
              <w:t>Seesaw</w:t>
            </w:r>
          </w:p>
          <w:p w14:paraId="271531A0" w14:textId="052CDEC8" w:rsidR="00AB3585" w:rsidRPr="001F6F19" w:rsidRDefault="00AB3585" w:rsidP="00AB3585">
            <w:pPr>
              <w:pStyle w:val="ListParagraph"/>
              <w:numPr>
                <w:ilvl w:val="0"/>
                <w:numId w:val="18"/>
              </w:numPr>
              <w:rPr>
                <w:sz w:val="20"/>
                <w:szCs w:val="20"/>
              </w:rPr>
            </w:pPr>
            <w:r w:rsidRPr="001F6F19">
              <w:rPr>
                <w:sz w:val="20"/>
                <w:szCs w:val="20"/>
              </w:rPr>
              <w:t>Journals</w:t>
            </w:r>
            <w:r>
              <w:rPr>
                <w:sz w:val="20"/>
                <w:szCs w:val="20"/>
              </w:rPr>
              <w:t xml:space="preserve"> / Folders</w:t>
            </w:r>
          </w:p>
          <w:p w14:paraId="015C00D3" w14:textId="1F5A141E" w:rsidR="00AB3585" w:rsidRPr="00042C66" w:rsidRDefault="00AB3585" w:rsidP="00AB3585">
            <w:pPr>
              <w:pStyle w:val="ListParagraph"/>
              <w:numPr>
                <w:ilvl w:val="0"/>
                <w:numId w:val="18"/>
              </w:numPr>
              <w:rPr>
                <w:sz w:val="20"/>
                <w:szCs w:val="20"/>
              </w:rPr>
            </w:pPr>
            <w:r w:rsidRPr="001F6F19">
              <w:rPr>
                <w:sz w:val="20"/>
                <w:szCs w:val="20"/>
              </w:rPr>
              <w:t>Floor books</w:t>
            </w:r>
          </w:p>
          <w:p w14:paraId="2F11CFA6" w14:textId="77777777" w:rsidR="00AB3585" w:rsidRPr="001F6F19" w:rsidRDefault="00AB3585" w:rsidP="00AB3585">
            <w:pPr>
              <w:pStyle w:val="ListParagraph"/>
              <w:numPr>
                <w:ilvl w:val="0"/>
                <w:numId w:val="18"/>
              </w:numPr>
              <w:rPr>
                <w:sz w:val="20"/>
                <w:szCs w:val="20"/>
              </w:rPr>
            </w:pPr>
            <w:r w:rsidRPr="001F6F19">
              <w:rPr>
                <w:sz w:val="20"/>
                <w:szCs w:val="20"/>
              </w:rPr>
              <w:t>Pivats</w:t>
            </w:r>
          </w:p>
          <w:p w14:paraId="1D739324" w14:textId="77777777" w:rsidR="00AB3585" w:rsidRDefault="00AB3585" w:rsidP="00AB3585">
            <w:pPr>
              <w:rPr>
                <w:sz w:val="20"/>
                <w:szCs w:val="20"/>
              </w:rPr>
            </w:pPr>
          </w:p>
          <w:p w14:paraId="3F585D0A" w14:textId="00A248AC" w:rsidR="00AB3585" w:rsidRPr="002D1314" w:rsidRDefault="00AB3585" w:rsidP="00AB3585">
            <w:pPr>
              <w:rPr>
                <w:sz w:val="20"/>
                <w:szCs w:val="20"/>
              </w:rPr>
            </w:pPr>
            <w:r>
              <w:rPr>
                <w:sz w:val="20"/>
                <w:szCs w:val="20"/>
              </w:rPr>
              <w:t>And could include written work, drawing, photographs and videos.</w:t>
            </w:r>
          </w:p>
        </w:tc>
        <w:tc>
          <w:tcPr>
            <w:tcW w:w="708" w:type="dxa"/>
          </w:tcPr>
          <w:p w14:paraId="3BF61895" w14:textId="77777777" w:rsidR="00AB3585" w:rsidRDefault="00AB3585" w:rsidP="00AB3585"/>
        </w:tc>
        <w:tc>
          <w:tcPr>
            <w:tcW w:w="3828" w:type="dxa"/>
          </w:tcPr>
          <w:p w14:paraId="6B19DEB3" w14:textId="77777777" w:rsidR="00AB3585" w:rsidRDefault="00AB3585" w:rsidP="00AB3585"/>
        </w:tc>
        <w:tc>
          <w:tcPr>
            <w:tcW w:w="2799" w:type="dxa"/>
          </w:tcPr>
          <w:p w14:paraId="5A81594F" w14:textId="77777777" w:rsidR="00AB3585" w:rsidRDefault="00AB3585" w:rsidP="00AB3585"/>
        </w:tc>
      </w:tr>
      <w:tr w:rsidR="00AB3585" w14:paraId="3D3D72FF" w14:textId="77777777" w:rsidTr="7156CDAC">
        <w:tc>
          <w:tcPr>
            <w:tcW w:w="2547" w:type="dxa"/>
          </w:tcPr>
          <w:p w14:paraId="5E775328" w14:textId="615215DC" w:rsidR="00AB3585" w:rsidRDefault="00AB3585" w:rsidP="00AB3585">
            <w:r>
              <w:t>Pupils within the provision have access to wider curriculum opportunities.</w:t>
            </w:r>
          </w:p>
        </w:tc>
        <w:tc>
          <w:tcPr>
            <w:tcW w:w="4678" w:type="dxa"/>
          </w:tcPr>
          <w:p w14:paraId="5C82BB83" w14:textId="77777777" w:rsidR="00AB3585" w:rsidRDefault="00AB3585" w:rsidP="00AB3585">
            <w:pPr>
              <w:rPr>
                <w:sz w:val="20"/>
                <w:szCs w:val="20"/>
              </w:rPr>
            </w:pPr>
            <w:r>
              <w:rPr>
                <w:sz w:val="20"/>
                <w:szCs w:val="20"/>
              </w:rPr>
              <w:t>This could mean:</w:t>
            </w:r>
          </w:p>
          <w:p w14:paraId="6859515A" w14:textId="77777777" w:rsidR="00AB3585" w:rsidRDefault="00AB3585" w:rsidP="00AB3585">
            <w:pPr>
              <w:pStyle w:val="ListParagraph"/>
              <w:numPr>
                <w:ilvl w:val="0"/>
                <w:numId w:val="19"/>
              </w:numPr>
              <w:rPr>
                <w:sz w:val="20"/>
                <w:szCs w:val="20"/>
              </w:rPr>
            </w:pPr>
            <w:r>
              <w:rPr>
                <w:sz w:val="20"/>
                <w:szCs w:val="20"/>
              </w:rPr>
              <w:t>Involvement with activities scheduled for peers, wherever possible and appropriate</w:t>
            </w:r>
          </w:p>
          <w:p w14:paraId="127F4868" w14:textId="01E45D97" w:rsidR="00AB3585" w:rsidRPr="002D1314" w:rsidRDefault="00AB3585" w:rsidP="00AB3585">
            <w:pPr>
              <w:pStyle w:val="ListParagraph"/>
              <w:numPr>
                <w:ilvl w:val="0"/>
                <w:numId w:val="19"/>
              </w:numPr>
              <w:rPr>
                <w:sz w:val="20"/>
                <w:szCs w:val="20"/>
              </w:rPr>
            </w:pPr>
            <w:r>
              <w:rPr>
                <w:sz w:val="20"/>
                <w:szCs w:val="20"/>
              </w:rPr>
              <w:t>Appropriate activities organised specifically for pupils accessing the provision</w:t>
            </w:r>
          </w:p>
          <w:p w14:paraId="22BE1194" w14:textId="6DD652E2" w:rsidR="00AB3585" w:rsidRPr="002D1314" w:rsidRDefault="00AB3585" w:rsidP="00AB3585">
            <w:pPr>
              <w:rPr>
                <w:sz w:val="20"/>
                <w:szCs w:val="20"/>
              </w:rPr>
            </w:pPr>
          </w:p>
        </w:tc>
        <w:tc>
          <w:tcPr>
            <w:tcW w:w="708" w:type="dxa"/>
          </w:tcPr>
          <w:p w14:paraId="70B531C1" w14:textId="77777777" w:rsidR="00AB3585" w:rsidRDefault="00AB3585" w:rsidP="00AB3585"/>
        </w:tc>
        <w:tc>
          <w:tcPr>
            <w:tcW w:w="3828" w:type="dxa"/>
          </w:tcPr>
          <w:p w14:paraId="7242B4E4" w14:textId="77777777" w:rsidR="00AB3585" w:rsidRDefault="00AB3585" w:rsidP="00AB3585"/>
        </w:tc>
        <w:tc>
          <w:tcPr>
            <w:tcW w:w="2799" w:type="dxa"/>
          </w:tcPr>
          <w:p w14:paraId="042291BB" w14:textId="77777777" w:rsidR="00AB3585" w:rsidRDefault="00AB3585" w:rsidP="00AB3585"/>
        </w:tc>
      </w:tr>
      <w:tr w:rsidR="00AB3585" w14:paraId="26541EA1" w14:textId="77777777" w:rsidTr="7156CDAC">
        <w:tc>
          <w:tcPr>
            <w:tcW w:w="2547" w:type="dxa"/>
          </w:tcPr>
          <w:p w14:paraId="337EC2A7" w14:textId="319D84D9" w:rsidR="00AB3585" w:rsidRDefault="00AB3585" w:rsidP="00AB3585">
            <w:r>
              <w:t>There is a clear and effective approach to assessment.</w:t>
            </w:r>
          </w:p>
        </w:tc>
        <w:tc>
          <w:tcPr>
            <w:tcW w:w="4678" w:type="dxa"/>
          </w:tcPr>
          <w:p w14:paraId="2F128F4B" w14:textId="37C2A404" w:rsidR="00AB3585" w:rsidRDefault="00AB3585" w:rsidP="00AB3585">
            <w:pPr>
              <w:rPr>
                <w:sz w:val="20"/>
                <w:szCs w:val="20"/>
              </w:rPr>
            </w:pPr>
            <w:r>
              <w:rPr>
                <w:sz w:val="20"/>
                <w:szCs w:val="20"/>
              </w:rPr>
              <w:t>This should involve formative and summative assessment, including:</w:t>
            </w:r>
          </w:p>
          <w:p w14:paraId="756D9106" w14:textId="7920D13E" w:rsidR="00AB3585" w:rsidRDefault="00AB3585" w:rsidP="00AB3585">
            <w:pPr>
              <w:pStyle w:val="ListParagraph"/>
              <w:numPr>
                <w:ilvl w:val="0"/>
                <w:numId w:val="20"/>
              </w:numPr>
              <w:rPr>
                <w:sz w:val="20"/>
                <w:szCs w:val="20"/>
              </w:rPr>
            </w:pPr>
            <w:r>
              <w:rPr>
                <w:sz w:val="20"/>
                <w:szCs w:val="20"/>
              </w:rPr>
              <w:t>Assessment being used to identify and target support for gaps that help pupils towards their next phase of learning (e.g. returning to mainstream provision, where appropriate)</w:t>
            </w:r>
          </w:p>
          <w:p w14:paraId="159269C9" w14:textId="2A580D1C" w:rsidR="00AB3585" w:rsidRDefault="00AB3585" w:rsidP="00AB3585">
            <w:pPr>
              <w:pStyle w:val="ListParagraph"/>
              <w:numPr>
                <w:ilvl w:val="0"/>
                <w:numId w:val="20"/>
              </w:numPr>
              <w:rPr>
                <w:sz w:val="20"/>
                <w:szCs w:val="20"/>
              </w:rPr>
            </w:pPr>
            <w:r>
              <w:rPr>
                <w:sz w:val="20"/>
                <w:szCs w:val="20"/>
              </w:rPr>
              <w:t xml:space="preserve">All staff understanding how to use assessment information “in the moment” to recognise </w:t>
            </w:r>
            <w:r>
              <w:rPr>
                <w:sz w:val="20"/>
                <w:szCs w:val="20"/>
              </w:rPr>
              <w:lastRenderedPageBreak/>
              <w:t>success and opportunities for development so that learning can be reshaped</w:t>
            </w:r>
          </w:p>
          <w:p w14:paraId="060F43BB" w14:textId="75BC4298" w:rsidR="00AB3585" w:rsidRDefault="00AB3585" w:rsidP="00AB3585">
            <w:pPr>
              <w:pStyle w:val="ListParagraph"/>
              <w:numPr>
                <w:ilvl w:val="0"/>
                <w:numId w:val="20"/>
              </w:numPr>
              <w:rPr>
                <w:sz w:val="20"/>
                <w:szCs w:val="20"/>
              </w:rPr>
            </w:pPr>
            <w:r>
              <w:rPr>
                <w:sz w:val="20"/>
                <w:szCs w:val="20"/>
              </w:rPr>
              <w:t>All staff knowing and understanding individual pupil targets, including how to support them to meet these</w:t>
            </w:r>
          </w:p>
          <w:p w14:paraId="72A318CE" w14:textId="6F60F3EE" w:rsidR="00AB3585" w:rsidRDefault="00AB3585" w:rsidP="00AB3585">
            <w:pPr>
              <w:pStyle w:val="ListParagraph"/>
              <w:numPr>
                <w:ilvl w:val="0"/>
                <w:numId w:val="20"/>
              </w:numPr>
              <w:rPr>
                <w:sz w:val="20"/>
                <w:szCs w:val="20"/>
              </w:rPr>
            </w:pPr>
            <w:r>
              <w:rPr>
                <w:sz w:val="20"/>
                <w:szCs w:val="20"/>
              </w:rPr>
              <w:t>Flexible assessment methods that take into account specific needs of pupils (e.g. a non-verbal pupil may be proficient with hearing phonics sounds)</w:t>
            </w:r>
          </w:p>
          <w:p w14:paraId="04DE633E" w14:textId="59D07A5E" w:rsidR="00AB3585" w:rsidRPr="00633E76" w:rsidRDefault="00AB3585" w:rsidP="00AB3585">
            <w:pPr>
              <w:pStyle w:val="ListParagraph"/>
              <w:numPr>
                <w:ilvl w:val="0"/>
                <w:numId w:val="20"/>
              </w:numPr>
              <w:rPr>
                <w:sz w:val="20"/>
                <w:szCs w:val="20"/>
              </w:rPr>
            </w:pPr>
            <w:r>
              <w:rPr>
                <w:sz w:val="20"/>
                <w:szCs w:val="20"/>
              </w:rPr>
              <w:t>Formal approaches to measuring progress, e.g. Wellcomm, Thrive, Boxall Profiles</w:t>
            </w:r>
          </w:p>
          <w:p w14:paraId="75CF1E2D" w14:textId="77777777" w:rsidR="00AB3585" w:rsidRDefault="00AB3585" w:rsidP="00AB3585">
            <w:pPr>
              <w:rPr>
                <w:sz w:val="20"/>
                <w:szCs w:val="20"/>
              </w:rPr>
            </w:pPr>
          </w:p>
          <w:p w14:paraId="25013593" w14:textId="7A1319B9" w:rsidR="00AB3585" w:rsidRDefault="00AB3585" w:rsidP="00AB3585">
            <w:pPr>
              <w:rPr>
                <w:sz w:val="20"/>
                <w:szCs w:val="20"/>
              </w:rPr>
            </w:pPr>
            <w:r w:rsidRPr="002D1314">
              <w:rPr>
                <w:sz w:val="20"/>
                <w:szCs w:val="20"/>
              </w:rPr>
              <w:t>Assessment is mentioned above as an identification criterion but effective baseline assessment is also likely to continue after a child starts accessing a provision (as the change in environment may elicit a change in behaviour).  Consideration should also be given to how assessment information impacts on future provision.</w:t>
            </w:r>
          </w:p>
          <w:p w14:paraId="1CB22A72" w14:textId="77777777" w:rsidR="00AB3585" w:rsidRPr="002D1314" w:rsidRDefault="00AB3585" w:rsidP="00AB3585">
            <w:pPr>
              <w:rPr>
                <w:sz w:val="20"/>
                <w:szCs w:val="20"/>
              </w:rPr>
            </w:pPr>
          </w:p>
          <w:p w14:paraId="0523B431" w14:textId="34BD68E0" w:rsidR="00AB3585" w:rsidRDefault="00AB3585" w:rsidP="00AB3585">
            <w:pPr>
              <w:rPr>
                <w:sz w:val="20"/>
                <w:szCs w:val="20"/>
              </w:rPr>
            </w:pPr>
            <w:r>
              <w:rPr>
                <w:sz w:val="20"/>
                <w:szCs w:val="20"/>
              </w:rPr>
              <w:t>There should be an understanding that progress over time can be understood in a number of ways, some of which being easier to measure than others, e.g.</w:t>
            </w:r>
          </w:p>
          <w:p w14:paraId="7F0600FC" w14:textId="520F4092" w:rsidR="00AB3585" w:rsidRDefault="00AB3585" w:rsidP="00AB3585">
            <w:pPr>
              <w:pStyle w:val="ListParagraph"/>
              <w:numPr>
                <w:ilvl w:val="0"/>
                <w:numId w:val="21"/>
              </w:numPr>
              <w:rPr>
                <w:sz w:val="20"/>
                <w:szCs w:val="20"/>
              </w:rPr>
            </w:pPr>
            <w:r>
              <w:rPr>
                <w:sz w:val="20"/>
                <w:szCs w:val="20"/>
              </w:rPr>
              <w:t>Pupils thriving within their environment</w:t>
            </w:r>
          </w:p>
          <w:p w14:paraId="0DAFE647" w14:textId="729FE7A7" w:rsidR="00AB3585" w:rsidRDefault="00AB3585" w:rsidP="00AB3585">
            <w:pPr>
              <w:pStyle w:val="ListParagraph"/>
              <w:numPr>
                <w:ilvl w:val="0"/>
                <w:numId w:val="21"/>
              </w:numPr>
              <w:rPr>
                <w:sz w:val="20"/>
                <w:szCs w:val="20"/>
              </w:rPr>
            </w:pPr>
            <w:r>
              <w:rPr>
                <w:sz w:val="20"/>
                <w:szCs w:val="20"/>
              </w:rPr>
              <w:t>Concentration</w:t>
            </w:r>
          </w:p>
          <w:p w14:paraId="023C124C" w14:textId="1D506BD5" w:rsidR="00AB3585" w:rsidRDefault="00AB3585" w:rsidP="00AB3585">
            <w:pPr>
              <w:pStyle w:val="ListParagraph"/>
              <w:numPr>
                <w:ilvl w:val="0"/>
                <w:numId w:val="21"/>
              </w:numPr>
              <w:rPr>
                <w:sz w:val="20"/>
                <w:szCs w:val="20"/>
              </w:rPr>
            </w:pPr>
            <w:r>
              <w:rPr>
                <w:sz w:val="20"/>
                <w:szCs w:val="20"/>
              </w:rPr>
              <w:t>Confidence and independence</w:t>
            </w:r>
          </w:p>
          <w:p w14:paraId="5172F24F" w14:textId="2697E73E" w:rsidR="00AB3585" w:rsidRDefault="00AB3585" w:rsidP="00AB3585">
            <w:pPr>
              <w:pStyle w:val="ListParagraph"/>
              <w:numPr>
                <w:ilvl w:val="0"/>
                <w:numId w:val="21"/>
              </w:numPr>
              <w:rPr>
                <w:sz w:val="20"/>
                <w:szCs w:val="20"/>
              </w:rPr>
            </w:pPr>
            <w:r>
              <w:rPr>
                <w:sz w:val="20"/>
                <w:szCs w:val="20"/>
              </w:rPr>
              <w:t>Attendance</w:t>
            </w:r>
          </w:p>
          <w:p w14:paraId="05F1641C" w14:textId="35B635B6" w:rsidR="00AB3585" w:rsidRDefault="00AB3585" w:rsidP="00AB3585">
            <w:pPr>
              <w:pStyle w:val="ListParagraph"/>
              <w:numPr>
                <w:ilvl w:val="0"/>
                <w:numId w:val="21"/>
              </w:numPr>
              <w:rPr>
                <w:sz w:val="20"/>
                <w:szCs w:val="20"/>
              </w:rPr>
            </w:pPr>
            <w:r>
              <w:rPr>
                <w:sz w:val="20"/>
                <w:szCs w:val="20"/>
              </w:rPr>
              <w:t>Increasing time in school (where a part-time timetable has been used)</w:t>
            </w:r>
          </w:p>
          <w:p w14:paraId="20FE4D79" w14:textId="44047E78" w:rsidR="00AB3585" w:rsidRPr="008F036F" w:rsidRDefault="00AB3585" w:rsidP="00AB3585">
            <w:pPr>
              <w:pStyle w:val="ListParagraph"/>
              <w:numPr>
                <w:ilvl w:val="0"/>
                <w:numId w:val="21"/>
              </w:numPr>
              <w:rPr>
                <w:sz w:val="20"/>
                <w:szCs w:val="20"/>
              </w:rPr>
            </w:pPr>
            <w:r>
              <w:rPr>
                <w:sz w:val="20"/>
                <w:szCs w:val="20"/>
              </w:rPr>
              <w:t>Feedback from parents about life at home</w:t>
            </w:r>
          </w:p>
        </w:tc>
        <w:tc>
          <w:tcPr>
            <w:tcW w:w="708" w:type="dxa"/>
          </w:tcPr>
          <w:p w14:paraId="56EED566" w14:textId="77777777" w:rsidR="00AB3585" w:rsidRDefault="00AB3585" w:rsidP="00AB3585"/>
        </w:tc>
        <w:tc>
          <w:tcPr>
            <w:tcW w:w="3828" w:type="dxa"/>
          </w:tcPr>
          <w:p w14:paraId="237D9DF9" w14:textId="77777777" w:rsidR="00AB3585" w:rsidRDefault="00AB3585" w:rsidP="00AB3585"/>
        </w:tc>
        <w:tc>
          <w:tcPr>
            <w:tcW w:w="2799" w:type="dxa"/>
          </w:tcPr>
          <w:p w14:paraId="25220CDC" w14:textId="77777777" w:rsidR="00AB3585" w:rsidRDefault="00AB3585" w:rsidP="00AB3585"/>
        </w:tc>
      </w:tr>
      <w:tr w:rsidR="00AB3585" w14:paraId="09628FD4" w14:textId="77777777" w:rsidTr="7156CDAC">
        <w:tc>
          <w:tcPr>
            <w:tcW w:w="2547" w:type="dxa"/>
          </w:tcPr>
          <w:p w14:paraId="2FAACEE6" w14:textId="1B8C83B6" w:rsidR="00AB3585" w:rsidRDefault="00AB3585" w:rsidP="00AB3585">
            <w:r>
              <w:t>There is a strategic approach to funding.</w:t>
            </w:r>
          </w:p>
        </w:tc>
        <w:tc>
          <w:tcPr>
            <w:tcW w:w="4678" w:type="dxa"/>
          </w:tcPr>
          <w:p w14:paraId="312A0C36" w14:textId="77777777" w:rsidR="00AB3585" w:rsidRDefault="00AB3585" w:rsidP="00AB3585">
            <w:pPr>
              <w:pStyle w:val="ListParagraph"/>
              <w:numPr>
                <w:ilvl w:val="0"/>
                <w:numId w:val="25"/>
              </w:numPr>
              <w:rPr>
                <w:sz w:val="20"/>
                <w:szCs w:val="20"/>
              </w:rPr>
            </w:pPr>
            <w:r>
              <w:rPr>
                <w:sz w:val="20"/>
                <w:szCs w:val="20"/>
              </w:rPr>
              <w:t>Governors and senior leaders plan ahead for the funding of the provision</w:t>
            </w:r>
          </w:p>
          <w:p w14:paraId="5BDBC5DB" w14:textId="28AD285C" w:rsidR="00AB3585" w:rsidRDefault="00AB3585" w:rsidP="00AB3585">
            <w:pPr>
              <w:pStyle w:val="ListParagraph"/>
              <w:numPr>
                <w:ilvl w:val="0"/>
                <w:numId w:val="25"/>
              </w:numPr>
              <w:rPr>
                <w:sz w:val="20"/>
                <w:szCs w:val="20"/>
              </w:rPr>
            </w:pPr>
            <w:r>
              <w:rPr>
                <w:sz w:val="20"/>
                <w:szCs w:val="20"/>
              </w:rPr>
              <w:t>Costs of the provision are compared with alternative approaches to managing need</w:t>
            </w:r>
          </w:p>
          <w:p w14:paraId="58E77FCD" w14:textId="77777777" w:rsidR="00AB3585" w:rsidRDefault="00AB3585" w:rsidP="00AB3585">
            <w:pPr>
              <w:pStyle w:val="ListParagraph"/>
              <w:numPr>
                <w:ilvl w:val="0"/>
                <w:numId w:val="25"/>
              </w:numPr>
              <w:rPr>
                <w:sz w:val="20"/>
                <w:szCs w:val="20"/>
              </w:rPr>
            </w:pPr>
            <w:r w:rsidRPr="00361124">
              <w:rPr>
                <w:sz w:val="20"/>
                <w:szCs w:val="20"/>
              </w:rPr>
              <w:lastRenderedPageBreak/>
              <w:t xml:space="preserve">Opportunities are taken to </w:t>
            </w:r>
            <w:r>
              <w:rPr>
                <w:sz w:val="20"/>
                <w:szCs w:val="20"/>
              </w:rPr>
              <w:t>deploy staff efficiently (e.g. reducing use of 1:1 TA allocations)</w:t>
            </w:r>
          </w:p>
          <w:p w14:paraId="4B97F4EA" w14:textId="381825C9" w:rsidR="00AB3585" w:rsidRDefault="00AB3585" w:rsidP="00AB3585">
            <w:pPr>
              <w:pStyle w:val="ListParagraph"/>
              <w:numPr>
                <w:ilvl w:val="0"/>
                <w:numId w:val="25"/>
              </w:numPr>
              <w:rPr>
                <w:sz w:val="20"/>
                <w:szCs w:val="20"/>
              </w:rPr>
            </w:pPr>
            <w:r>
              <w:rPr>
                <w:sz w:val="20"/>
                <w:szCs w:val="20"/>
              </w:rPr>
              <w:t>Opportunities are explored to find efficiencies working with other schools (e.g. shared use of SEND services for training)</w:t>
            </w:r>
          </w:p>
          <w:p w14:paraId="46D010FD" w14:textId="4E7BD95C" w:rsidR="00AB3585" w:rsidRPr="001B755E" w:rsidRDefault="00AB3585" w:rsidP="00AB3585">
            <w:pPr>
              <w:pStyle w:val="ListParagraph"/>
              <w:numPr>
                <w:ilvl w:val="0"/>
                <w:numId w:val="25"/>
              </w:numPr>
              <w:rPr>
                <w:sz w:val="20"/>
                <w:szCs w:val="20"/>
              </w:rPr>
            </w:pPr>
            <w:r>
              <w:rPr>
                <w:sz w:val="20"/>
                <w:szCs w:val="20"/>
              </w:rPr>
              <w:t>Leaders remain vigilant for opportunities of external funding (e.g. sponsorship, partnership with organisations etc)</w:t>
            </w:r>
          </w:p>
        </w:tc>
        <w:tc>
          <w:tcPr>
            <w:tcW w:w="708" w:type="dxa"/>
          </w:tcPr>
          <w:p w14:paraId="3728A608" w14:textId="77777777" w:rsidR="00AB3585" w:rsidRDefault="00AB3585" w:rsidP="00AB3585"/>
        </w:tc>
        <w:tc>
          <w:tcPr>
            <w:tcW w:w="3828" w:type="dxa"/>
          </w:tcPr>
          <w:p w14:paraId="2D765EDE" w14:textId="77777777" w:rsidR="00AB3585" w:rsidRDefault="00AB3585" w:rsidP="00AB3585"/>
        </w:tc>
        <w:tc>
          <w:tcPr>
            <w:tcW w:w="2799" w:type="dxa"/>
          </w:tcPr>
          <w:p w14:paraId="31223BF2" w14:textId="77777777" w:rsidR="00AB3585" w:rsidRDefault="00AB3585" w:rsidP="00AB3585"/>
        </w:tc>
      </w:tr>
      <w:tr w:rsidR="00AB3585" w14:paraId="7C0F346C" w14:textId="77777777" w:rsidTr="7156CDAC">
        <w:tc>
          <w:tcPr>
            <w:tcW w:w="2547" w:type="dxa"/>
          </w:tcPr>
          <w:p w14:paraId="6F8D0AFE" w14:textId="6F74F071" w:rsidR="00AB3585" w:rsidRDefault="00AB3585" w:rsidP="00AB3585">
            <w:r>
              <w:t>All health &amp; safety aspects have been rigorously considered.</w:t>
            </w:r>
          </w:p>
        </w:tc>
        <w:tc>
          <w:tcPr>
            <w:tcW w:w="4678" w:type="dxa"/>
          </w:tcPr>
          <w:p w14:paraId="5D518216" w14:textId="77777777" w:rsidR="00AB3585" w:rsidRDefault="00AB3585" w:rsidP="00AB3585">
            <w:pPr>
              <w:rPr>
                <w:sz w:val="20"/>
                <w:szCs w:val="20"/>
              </w:rPr>
            </w:pPr>
            <w:r>
              <w:rPr>
                <w:sz w:val="20"/>
                <w:szCs w:val="20"/>
              </w:rPr>
              <w:t>Including:</w:t>
            </w:r>
          </w:p>
          <w:p w14:paraId="5CCDAE16" w14:textId="694300AD" w:rsidR="00AB3585" w:rsidRDefault="00AB3585" w:rsidP="00AB3585">
            <w:pPr>
              <w:pStyle w:val="ListParagraph"/>
              <w:numPr>
                <w:ilvl w:val="0"/>
                <w:numId w:val="26"/>
              </w:numPr>
              <w:rPr>
                <w:sz w:val="20"/>
                <w:szCs w:val="20"/>
              </w:rPr>
            </w:pPr>
            <w:r>
              <w:rPr>
                <w:sz w:val="20"/>
                <w:szCs w:val="20"/>
              </w:rPr>
              <w:t>Risk assessment for the provision</w:t>
            </w:r>
          </w:p>
          <w:p w14:paraId="5C075CE0" w14:textId="4EA51D84" w:rsidR="00AB3585" w:rsidRDefault="00AB3585" w:rsidP="00AB3585">
            <w:pPr>
              <w:pStyle w:val="ListParagraph"/>
              <w:numPr>
                <w:ilvl w:val="0"/>
                <w:numId w:val="26"/>
              </w:numPr>
              <w:rPr>
                <w:sz w:val="20"/>
                <w:szCs w:val="20"/>
              </w:rPr>
            </w:pPr>
            <w:r>
              <w:rPr>
                <w:sz w:val="20"/>
                <w:szCs w:val="20"/>
              </w:rPr>
              <w:t>Inclusion in Fire Risk Assessment (including PEEPs)</w:t>
            </w:r>
          </w:p>
          <w:p w14:paraId="34BDB06B" w14:textId="388864A8" w:rsidR="00AB3585" w:rsidRDefault="00AB3585" w:rsidP="00AB3585">
            <w:pPr>
              <w:pStyle w:val="ListParagraph"/>
              <w:numPr>
                <w:ilvl w:val="0"/>
                <w:numId w:val="26"/>
              </w:numPr>
              <w:rPr>
                <w:sz w:val="20"/>
                <w:szCs w:val="20"/>
              </w:rPr>
            </w:pPr>
            <w:r>
              <w:rPr>
                <w:sz w:val="20"/>
                <w:szCs w:val="20"/>
              </w:rPr>
              <w:t>Inclusion in health &amp; safety monitoring systems in school</w:t>
            </w:r>
          </w:p>
          <w:p w14:paraId="793FD1E5" w14:textId="12768607" w:rsidR="00AB3585" w:rsidRDefault="00AB3585" w:rsidP="00AB3585">
            <w:pPr>
              <w:pStyle w:val="ListParagraph"/>
              <w:numPr>
                <w:ilvl w:val="0"/>
                <w:numId w:val="26"/>
              </w:numPr>
              <w:rPr>
                <w:sz w:val="20"/>
                <w:szCs w:val="20"/>
              </w:rPr>
            </w:pPr>
            <w:r>
              <w:rPr>
                <w:sz w:val="20"/>
                <w:szCs w:val="20"/>
              </w:rPr>
              <w:t>Systems</w:t>
            </w:r>
            <w:r w:rsidR="007A54E1">
              <w:rPr>
                <w:sz w:val="20"/>
                <w:szCs w:val="20"/>
              </w:rPr>
              <w:t xml:space="preserve"> used</w:t>
            </w:r>
            <w:r w:rsidR="00A26426">
              <w:rPr>
                <w:sz w:val="20"/>
                <w:szCs w:val="20"/>
              </w:rPr>
              <w:t xml:space="preserve"> to</w:t>
            </w:r>
            <w:r>
              <w:rPr>
                <w:sz w:val="20"/>
                <w:szCs w:val="20"/>
              </w:rPr>
              <w:t xml:space="preserve"> call for support</w:t>
            </w:r>
            <w:r w:rsidR="00A26426">
              <w:rPr>
                <w:sz w:val="20"/>
                <w:szCs w:val="20"/>
              </w:rPr>
              <w:t xml:space="preserve"> from other/ senior staff</w:t>
            </w:r>
          </w:p>
          <w:p w14:paraId="4EC9E34D" w14:textId="7EC4A865" w:rsidR="00AB3585" w:rsidRDefault="00AB3585" w:rsidP="00AB3585">
            <w:pPr>
              <w:pStyle w:val="ListParagraph"/>
              <w:numPr>
                <w:ilvl w:val="0"/>
                <w:numId w:val="26"/>
              </w:numPr>
              <w:rPr>
                <w:sz w:val="20"/>
                <w:szCs w:val="20"/>
              </w:rPr>
            </w:pPr>
            <w:r>
              <w:rPr>
                <w:sz w:val="20"/>
                <w:szCs w:val="20"/>
              </w:rPr>
              <w:t>Consideration regarding maximum occupancy</w:t>
            </w:r>
          </w:p>
          <w:p w14:paraId="10EB9A80" w14:textId="6370F63D" w:rsidR="00AB3585" w:rsidRPr="00ED13C3" w:rsidRDefault="00AB3585" w:rsidP="00AB3585">
            <w:pPr>
              <w:pStyle w:val="ListParagraph"/>
              <w:numPr>
                <w:ilvl w:val="0"/>
                <w:numId w:val="26"/>
              </w:numPr>
              <w:rPr>
                <w:sz w:val="20"/>
                <w:szCs w:val="20"/>
              </w:rPr>
            </w:pPr>
            <w:r>
              <w:rPr>
                <w:sz w:val="20"/>
                <w:szCs w:val="20"/>
              </w:rPr>
              <w:t>Consideration given to original intended use of spaces (e.g. ventilation, building control)</w:t>
            </w:r>
          </w:p>
        </w:tc>
        <w:tc>
          <w:tcPr>
            <w:tcW w:w="708" w:type="dxa"/>
          </w:tcPr>
          <w:p w14:paraId="3992ED74" w14:textId="77777777" w:rsidR="00AB3585" w:rsidRDefault="00AB3585" w:rsidP="00AB3585"/>
        </w:tc>
        <w:tc>
          <w:tcPr>
            <w:tcW w:w="3828" w:type="dxa"/>
          </w:tcPr>
          <w:p w14:paraId="54AC4385" w14:textId="77777777" w:rsidR="00AB3585" w:rsidRDefault="00AB3585" w:rsidP="00AB3585"/>
        </w:tc>
        <w:tc>
          <w:tcPr>
            <w:tcW w:w="2799" w:type="dxa"/>
          </w:tcPr>
          <w:p w14:paraId="6FA730FC" w14:textId="77777777" w:rsidR="00AB3585" w:rsidRDefault="00AB3585" w:rsidP="00AB3585"/>
        </w:tc>
      </w:tr>
    </w:tbl>
    <w:p w14:paraId="659D4990" w14:textId="502D7C7F" w:rsidR="00B52210" w:rsidRDefault="00B52210" w:rsidP="00A5705B">
      <w:pPr>
        <w:spacing w:after="0"/>
      </w:pPr>
    </w:p>
    <w:sectPr w:rsidR="00B52210" w:rsidSect="001302A0">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5DFE"/>
    <w:multiLevelType w:val="hybridMultilevel"/>
    <w:tmpl w:val="54C6B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DE7090"/>
    <w:multiLevelType w:val="hybridMultilevel"/>
    <w:tmpl w:val="3A5C3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455C6"/>
    <w:multiLevelType w:val="hybridMultilevel"/>
    <w:tmpl w:val="B254B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A12343"/>
    <w:multiLevelType w:val="hybridMultilevel"/>
    <w:tmpl w:val="EFE49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B93411"/>
    <w:multiLevelType w:val="hybridMultilevel"/>
    <w:tmpl w:val="63BCC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1F70A6"/>
    <w:multiLevelType w:val="hybridMultilevel"/>
    <w:tmpl w:val="A6CC8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932F0"/>
    <w:multiLevelType w:val="hybridMultilevel"/>
    <w:tmpl w:val="D936A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E01BDB"/>
    <w:multiLevelType w:val="hybridMultilevel"/>
    <w:tmpl w:val="A5763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316A63"/>
    <w:multiLevelType w:val="hybridMultilevel"/>
    <w:tmpl w:val="2E8E6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B1083"/>
    <w:multiLevelType w:val="hybridMultilevel"/>
    <w:tmpl w:val="36305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E07FDF"/>
    <w:multiLevelType w:val="hybridMultilevel"/>
    <w:tmpl w:val="E1504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B107FD"/>
    <w:multiLevelType w:val="hybridMultilevel"/>
    <w:tmpl w:val="472E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4011FF"/>
    <w:multiLevelType w:val="hybridMultilevel"/>
    <w:tmpl w:val="3A008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117AE0"/>
    <w:multiLevelType w:val="hybridMultilevel"/>
    <w:tmpl w:val="8B76C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9F29AD"/>
    <w:multiLevelType w:val="hybridMultilevel"/>
    <w:tmpl w:val="F94C5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BE4F8E"/>
    <w:multiLevelType w:val="hybridMultilevel"/>
    <w:tmpl w:val="753E5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804CAE"/>
    <w:multiLevelType w:val="hybridMultilevel"/>
    <w:tmpl w:val="01440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8A68F1"/>
    <w:multiLevelType w:val="hybridMultilevel"/>
    <w:tmpl w:val="6C489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9D4D36"/>
    <w:multiLevelType w:val="hybridMultilevel"/>
    <w:tmpl w:val="A7A02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F84FA6"/>
    <w:multiLevelType w:val="hybridMultilevel"/>
    <w:tmpl w:val="D25E0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8E22AE"/>
    <w:multiLevelType w:val="hybridMultilevel"/>
    <w:tmpl w:val="37B6B9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BD4DC3"/>
    <w:multiLevelType w:val="hybridMultilevel"/>
    <w:tmpl w:val="E700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1227CC"/>
    <w:multiLevelType w:val="hybridMultilevel"/>
    <w:tmpl w:val="08086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2A7C1D"/>
    <w:multiLevelType w:val="hybridMultilevel"/>
    <w:tmpl w:val="6A165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9A0639"/>
    <w:multiLevelType w:val="hybridMultilevel"/>
    <w:tmpl w:val="C6A64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D72F85"/>
    <w:multiLevelType w:val="hybridMultilevel"/>
    <w:tmpl w:val="6EA66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F07BB8"/>
    <w:multiLevelType w:val="hybridMultilevel"/>
    <w:tmpl w:val="3DFC5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620DE9"/>
    <w:multiLevelType w:val="hybridMultilevel"/>
    <w:tmpl w:val="92228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F16100"/>
    <w:multiLevelType w:val="hybridMultilevel"/>
    <w:tmpl w:val="186E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74130395">
    <w:abstractNumId w:val="12"/>
  </w:num>
  <w:num w:numId="2" w16cid:durableId="575020005">
    <w:abstractNumId w:val="21"/>
  </w:num>
  <w:num w:numId="3" w16cid:durableId="950749020">
    <w:abstractNumId w:val="16"/>
  </w:num>
  <w:num w:numId="4" w16cid:durableId="2137870140">
    <w:abstractNumId w:val="24"/>
  </w:num>
  <w:num w:numId="5" w16cid:durableId="322205522">
    <w:abstractNumId w:val="23"/>
  </w:num>
  <w:num w:numId="6" w16cid:durableId="196624042">
    <w:abstractNumId w:val="15"/>
  </w:num>
  <w:num w:numId="7" w16cid:durableId="1125541875">
    <w:abstractNumId w:val="6"/>
  </w:num>
  <w:num w:numId="8" w16cid:durableId="1358962863">
    <w:abstractNumId w:val="7"/>
  </w:num>
  <w:num w:numId="9" w16cid:durableId="352539453">
    <w:abstractNumId w:val="2"/>
  </w:num>
  <w:num w:numId="10" w16cid:durableId="1925065703">
    <w:abstractNumId w:val="28"/>
  </w:num>
  <w:num w:numId="11" w16cid:durableId="240912780">
    <w:abstractNumId w:val="26"/>
  </w:num>
  <w:num w:numId="12" w16cid:durableId="1422604693">
    <w:abstractNumId w:val="14"/>
  </w:num>
  <w:num w:numId="13" w16cid:durableId="1846937508">
    <w:abstractNumId w:val="13"/>
  </w:num>
  <w:num w:numId="14" w16cid:durableId="1334340371">
    <w:abstractNumId w:val="0"/>
  </w:num>
  <w:num w:numId="15" w16cid:durableId="438262982">
    <w:abstractNumId w:val="25"/>
  </w:num>
  <w:num w:numId="16" w16cid:durableId="177890489">
    <w:abstractNumId w:val="20"/>
  </w:num>
  <w:num w:numId="17" w16cid:durableId="1985426919">
    <w:abstractNumId w:val="10"/>
  </w:num>
  <w:num w:numId="18" w16cid:durableId="1906141074">
    <w:abstractNumId w:val="5"/>
  </w:num>
  <w:num w:numId="19" w16cid:durableId="1605074601">
    <w:abstractNumId w:val="27"/>
  </w:num>
  <w:num w:numId="20" w16cid:durableId="713117126">
    <w:abstractNumId w:val="19"/>
  </w:num>
  <w:num w:numId="21" w16cid:durableId="1682077312">
    <w:abstractNumId w:val="22"/>
  </w:num>
  <w:num w:numId="22" w16cid:durableId="1272665033">
    <w:abstractNumId w:val="3"/>
  </w:num>
  <w:num w:numId="23" w16cid:durableId="983436672">
    <w:abstractNumId w:val="9"/>
  </w:num>
  <w:num w:numId="24" w16cid:durableId="302005999">
    <w:abstractNumId w:val="4"/>
  </w:num>
  <w:num w:numId="25" w16cid:durableId="1776174680">
    <w:abstractNumId w:val="18"/>
  </w:num>
  <w:num w:numId="26" w16cid:durableId="1125152103">
    <w:abstractNumId w:val="17"/>
  </w:num>
  <w:num w:numId="27" w16cid:durableId="863787164">
    <w:abstractNumId w:val="1"/>
  </w:num>
  <w:num w:numId="28" w16cid:durableId="635716756">
    <w:abstractNumId w:val="11"/>
  </w:num>
  <w:num w:numId="29" w16cid:durableId="1117136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E"/>
    <w:rsid w:val="0000400E"/>
    <w:rsid w:val="000168C8"/>
    <w:rsid w:val="00024350"/>
    <w:rsid w:val="00030832"/>
    <w:rsid w:val="0004069B"/>
    <w:rsid w:val="00042C66"/>
    <w:rsid w:val="00046AC6"/>
    <w:rsid w:val="0005005C"/>
    <w:rsid w:val="00057C07"/>
    <w:rsid w:val="000714D0"/>
    <w:rsid w:val="00071FE3"/>
    <w:rsid w:val="00075BFF"/>
    <w:rsid w:val="00085A9D"/>
    <w:rsid w:val="00091317"/>
    <w:rsid w:val="000945E9"/>
    <w:rsid w:val="000B546F"/>
    <w:rsid w:val="000E0909"/>
    <w:rsid w:val="000E4A89"/>
    <w:rsid w:val="000E4D98"/>
    <w:rsid w:val="000F26D1"/>
    <w:rsid w:val="00103791"/>
    <w:rsid w:val="00110867"/>
    <w:rsid w:val="001125AF"/>
    <w:rsid w:val="001302A0"/>
    <w:rsid w:val="00140186"/>
    <w:rsid w:val="001446A2"/>
    <w:rsid w:val="001500C9"/>
    <w:rsid w:val="00155A4B"/>
    <w:rsid w:val="00177924"/>
    <w:rsid w:val="00184C6C"/>
    <w:rsid w:val="001868DD"/>
    <w:rsid w:val="00194284"/>
    <w:rsid w:val="001963BA"/>
    <w:rsid w:val="001969A3"/>
    <w:rsid w:val="001B157A"/>
    <w:rsid w:val="001B755E"/>
    <w:rsid w:val="001E6C0B"/>
    <w:rsid w:val="001F19BD"/>
    <w:rsid w:val="001F3027"/>
    <w:rsid w:val="001F52E0"/>
    <w:rsid w:val="001F6F19"/>
    <w:rsid w:val="00205463"/>
    <w:rsid w:val="00211A8A"/>
    <w:rsid w:val="00214FBB"/>
    <w:rsid w:val="00231421"/>
    <w:rsid w:val="002560DB"/>
    <w:rsid w:val="002560F1"/>
    <w:rsid w:val="00257E23"/>
    <w:rsid w:val="00262FF1"/>
    <w:rsid w:val="0028207D"/>
    <w:rsid w:val="00284C56"/>
    <w:rsid w:val="0028654B"/>
    <w:rsid w:val="0029187A"/>
    <w:rsid w:val="0029276B"/>
    <w:rsid w:val="0029786A"/>
    <w:rsid w:val="002B267E"/>
    <w:rsid w:val="002C44DD"/>
    <w:rsid w:val="002C7DEC"/>
    <w:rsid w:val="002D1301"/>
    <w:rsid w:val="002D1314"/>
    <w:rsid w:val="002E3CC2"/>
    <w:rsid w:val="002E6F01"/>
    <w:rsid w:val="002F11F9"/>
    <w:rsid w:val="00316CA6"/>
    <w:rsid w:val="00336F3B"/>
    <w:rsid w:val="00342A86"/>
    <w:rsid w:val="00343049"/>
    <w:rsid w:val="0035368E"/>
    <w:rsid w:val="00361124"/>
    <w:rsid w:val="00364502"/>
    <w:rsid w:val="003645E4"/>
    <w:rsid w:val="00364D4A"/>
    <w:rsid w:val="00366968"/>
    <w:rsid w:val="003713D4"/>
    <w:rsid w:val="00372312"/>
    <w:rsid w:val="003824E7"/>
    <w:rsid w:val="00382DAD"/>
    <w:rsid w:val="00393C38"/>
    <w:rsid w:val="003B5B6B"/>
    <w:rsid w:val="003E2822"/>
    <w:rsid w:val="003E29DC"/>
    <w:rsid w:val="003E7012"/>
    <w:rsid w:val="003F1B94"/>
    <w:rsid w:val="003F4EB1"/>
    <w:rsid w:val="00404C30"/>
    <w:rsid w:val="00413093"/>
    <w:rsid w:val="0042143E"/>
    <w:rsid w:val="00431EAA"/>
    <w:rsid w:val="00432C48"/>
    <w:rsid w:val="00432D49"/>
    <w:rsid w:val="0043585F"/>
    <w:rsid w:val="00437CC7"/>
    <w:rsid w:val="00441B7D"/>
    <w:rsid w:val="00442D1A"/>
    <w:rsid w:val="00442DCD"/>
    <w:rsid w:val="00445A37"/>
    <w:rsid w:val="0045201E"/>
    <w:rsid w:val="0045755F"/>
    <w:rsid w:val="0046282C"/>
    <w:rsid w:val="00466828"/>
    <w:rsid w:val="00466AFC"/>
    <w:rsid w:val="004717AA"/>
    <w:rsid w:val="0047293C"/>
    <w:rsid w:val="00477959"/>
    <w:rsid w:val="00480F65"/>
    <w:rsid w:val="0049201C"/>
    <w:rsid w:val="004942FC"/>
    <w:rsid w:val="004A7D44"/>
    <w:rsid w:val="004B1321"/>
    <w:rsid w:val="004B33FD"/>
    <w:rsid w:val="004C28FE"/>
    <w:rsid w:val="004C60DE"/>
    <w:rsid w:val="004C66E7"/>
    <w:rsid w:val="004D12AF"/>
    <w:rsid w:val="004D6502"/>
    <w:rsid w:val="004E0AC3"/>
    <w:rsid w:val="004F0020"/>
    <w:rsid w:val="004F0A39"/>
    <w:rsid w:val="004F69DE"/>
    <w:rsid w:val="004F76C8"/>
    <w:rsid w:val="005270E8"/>
    <w:rsid w:val="00544922"/>
    <w:rsid w:val="00560378"/>
    <w:rsid w:val="00562BCF"/>
    <w:rsid w:val="0056778F"/>
    <w:rsid w:val="005717CB"/>
    <w:rsid w:val="00572708"/>
    <w:rsid w:val="00581EB1"/>
    <w:rsid w:val="005A0A01"/>
    <w:rsid w:val="005B2684"/>
    <w:rsid w:val="005C280F"/>
    <w:rsid w:val="005C54DE"/>
    <w:rsid w:val="005D028E"/>
    <w:rsid w:val="005D1146"/>
    <w:rsid w:val="005F1500"/>
    <w:rsid w:val="005F220D"/>
    <w:rsid w:val="005F5361"/>
    <w:rsid w:val="005F6136"/>
    <w:rsid w:val="00604D65"/>
    <w:rsid w:val="0061789C"/>
    <w:rsid w:val="00626EA3"/>
    <w:rsid w:val="00633E76"/>
    <w:rsid w:val="00634D96"/>
    <w:rsid w:val="006404A7"/>
    <w:rsid w:val="00652146"/>
    <w:rsid w:val="006649F4"/>
    <w:rsid w:val="006721B0"/>
    <w:rsid w:val="00674283"/>
    <w:rsid w:val="00690CE0"/>
    <w:rsid w:val="00693039"/>
    <w:rsid w:val="00696A6A"/>
    <w:rsid w:val="006A175E"/>
    <w:rsid w:val="006B15A4"/>
    <w:rsid w:val="006B78C0"/>
    <w:rsid w:val="006F5C99"/>
    <w:rsid w:val="007117AB"/>
    <w:rsid w:val="00712116"/>
    <w:rsid w:val="007253ED"/>
    <w:rsid w:val="00730A4A"/>
    <w:rsid w:val="007328E1"/>
    <w:rsid w:val="00737041"/>
    <w:rsid w:val="00741A3C"/>
    <w:rsid w:val="007458D9"/>
    <w:rsid w:val="00754AA0"/>
    <w:rsid w:val="00755DD9"/>
    <w:rsid w:val="00762565"/>
    <w:rsid w:val="00770EE8"/>
    <w:rsid w:val="00790EB4"/>
    <w:rsid w:val="007938BB"/>
    <w:rsid w:val="00795649"/>
    <w:rsid w:val="007958E7"/>
    <w:rsid w:val="007A54E1"/>
    <w:rsid w:val="007A6D09"/>
    <w:rsid w:val="007B1C15"/>
    <w:rsid w:val="007B5B2D"/>
    <w:rsid w:val="007B7954"/>
    <w:rsid w:val="007C0FD9"/>
    <w:rsid w:val="007E0F26"/>
    <w:rsid w:val="007F20EB"/>
    <w:rsid w:val="007F27E9"/>
    <w:rsid w:val="0081007C"/>
    <w:rsid w:val="00810477"/>
    <w:rsid w:val="0081109B"/>
    <w:rsid w:val="00824D15"/>
    <w:rsid w:val="00826776"/>
    <w:rsid w:val="00837DCC"/>
    <w:rsid w:val="0084222B"/>
    <w:rsid w:val="008442DF"/>
    <w:rsid w:val="008443F6"/>
    <w:rsid w:val="00855779"/>
    <w:rsid w:val="00855CD5"/>
    <w:rsid w:val="00884C1D"/>
    <w:rsid w:val="00885D98"/>
    <w:rsid w:val="008961BB"/>
    <w:rsid w:val="00897905"/>
    <w:rsid w:val="008B72B6"/>
    <w:rsid w:val="008C43E3"/>
    <w:rsid w:val="008D6DF1"/>
    <w:rsid w:val="008F036F"/>
    <w:rsid w:val="009163A7"/>
    <w:rsid w:val="00921A5B"/>
    <w:rsid w:val="0093186B"/>
    <w:rsid w:val="009533D1"/>
    <w:rsid w:val="00953AD9"/>
    <w:rsid w:val="009541B9"/>
    <w:rsid w:val="00960207"/>
    <w:rsid w:val="00963818"/>
    <w:rsid w:val="00966482"/>
    <w:rsid w:val="00981411"/>
    <w:rsid w:val="009838E6"/>
    <w:rsid w:val="00994547"/>
    <w:rsid w:val="009951D3"/>
    <w:rsid w:val="009A04F6"/>
    <w:rsid w:val="009C03CE"/>
    <w:rsid w:val="009C2742"/>
    <w:rsid w:val="009C47FE"/>
    <w:rsid w:val="009C7D88"/>
    <w:rsid w:val="009E09E9"/>
    <w:rsid w:val="009F0394"/>
    <w:rsid w:val="009F1BDA"/>
    <w:rsid w:val="009F3AB4"/>
    <w:rsid w:val="009F5442"/>
    <w:rsid w:val="009F79E3"/>
    <w:rsid w:val="00A067E3"/>
    <w:rsid w:val="00A1423C"/>
    <w:rsid w:val="00A22617"/>
    <w:rsid w:val="00A26426"/>
    <w:rsid w:val="00A4382F"/>
    <w:rsid w:val="00A43E94"/>
    <w:rsid w:val="00A5289B"/>
    <w:rsid w:val="00A5705B"/>
    <w:rsid w:val="00A62BE3"/>
    <w:rsid w:val="00A84230"/>
    <w:rsid w:val="00A919D6"/>
    <w:rsid w:val="00A938FB"/>
    <w:rsid w:val="00A94F8C"/>
    <w:rsid w:val="00AA263E"/>
    <w:rsid w:val="00AA286E"/>
    <w:rsid w:val="00AA2A47"/>
    <w:rsid w:val="00AB10D8"/>
    <w:rsid w:val="00AB3585"/>
    <w:rsid w:val="00AD40F1"/>
    <w:rsid w:val="00AD47AE"/>
    <w:rsid w:val="00AE1461"/>
    <w:rsid w:val="00AE2008"/>
    <w:rsid w:val="00AE5153"/>
    <w:rsid w:val="00AF3D52"/>
    <w:rsid w:val="00AF57FD"/>
    <w:rsid w:val="00B00344"/>
    <w:rsid w:val="00B031E6"/>
    <w:rsid w:val="00B066E8"/>
    <w:rsid w:val="00B17A4D"/>
    <w:rsid w:val="00B26EAF"/>
    <w:rsid w:val="00B32031"/>
    <w:rsid w:val="00B34D01"/>
    <w:rsid w:val="00B405A9"/>
    <w:rsid w:val="00B45263"/>
    <w:rsid w:val="00B52210"/>
    <w:rsid w:val="00B6545A"/>
    <w:rsid w:val="00B72771"/>
    <w:rsid w:val="00B740C6"/>
    <w:rsid w:val="00B742A8"/>
    <w:rsid w:val="00B766CB"/>
    <w:rsid w:val="00B83564"/>
    <w:rsid w:val="00B95810"/>
    <w:rsid w:val="00BF2E0C"/>
    <w:rsid w:val="00C01C31"/>
    <w:rsid w:val="00C033AE"/>
    <w:rsid w:val="00C14842"/>
    <w:rsid w:val="00C15D5F"/>
    <w:rsid w:val="00C26D57"/>
    <w:rsid w:val="00C27DD3"/>
    <w:rsid w:val="00C367E0"/>
    <w:rsid w:val="00C56E44"/>
    <w:rsid w:val="00C65AC3"/>
    <w:rsid w:val="00C9456D"/>
    <w:rsid w:val="00CA2872"/>
    <w:rsid w:val="00CA37EA"/>
    <w:rsid w:val="00CA674C"/>
    <w:rsid w:val="00CB4E59"/>
    <w:rsid w:val="00CC0499"/>
    <w:rsid w:val="00CC7D90"/>
    <w:rsid w:val="00CD3624"/>
    <w:rsid w:val="00CD690F"/>
    <w:rsid w:val="00D03F4B"/>
    <w:rsid w:val="00D20D46"/>
    <w:rsid w:val="00D235F3"/>
    <w:rsid w:val="00D2657A"/>
    <w:rsid w:val="00D32CEB"/>
    <w:rsid w:val="00D35B6C"/>
    <w:rsid w:val="00D35BDA"/>
    <w:rsid w:val="00D42DD6"/>
    <w:rsid w:val="00D46A5F"/>
    <w:rsid w:val="00D66559"/>
    <w:rsid w:val="00D70B30"/>
    <w:rsid w:val="00D74359"/>
    <w:rsid w:val="00D874E4"/>
    <w:rsid w:val="00D9072E"/>
    <w:rsid w:val="00D91A71"/>
    <w:rsid w:val="00D94D24"/>
    <w:rsid w:val="00D95AC6"/>
    <w:rsid w:val="00DB67EC"/>
    <w:rsid w:val="00DE7EC9"/>
    <w:rsid w:val="00DF3310"/>
    <w:rsid w:val="00DF3435"/>
    <w:rsid w:val="00E00456"/>
    <w:rsid w:val="00E063B6"/>
    <w:rsid w:val="00E06C4A"/>
    <w:rsid w:val="00E1200D"/>
    <w:rsid w:val="00E171C5"/>
    <w:rsid w:val="00E25E2C"/>
    <w:rsid w:val="00E446D1"/>
    <w:rsid w:val="00E45BDA"/>
    <w:rsid w:val="00E47D23"/>
    <w:rsid w:val="00E70124"/>
    <w:rsid w:val="00E71410"/>
    <w:rsid w:val="00E718A1"/>
    <w:rsid w:val="00E81A17"/>
    <w:rsid w:val="00E90E6A"/>
    <w:rsid w:val="00E96602"/>
    <w:rsid w:val="00EA58B5"/>
    <w:rsid w:val="00EB0CAD"/>
    <w:rsid w:val="00EB1AAF"/>
    <w:rsid w:val="00EB39BF"/>
    <w:rsid w:val="00EB41FF"/>
    <w:rsid w:val="00EC2A8E"/>
    <w:rsid w:val="00ED13C3"/>
    <w:rsid w:val="00EE0640"/>
    <w:rsid w:val="00EE3E10"/>
    <w:rsid w:val="00EE59E5"/>
    <w:rsid w:val="00EE63FF"/>
    <w:rsid w:val="00EF1626"/>
    <w:rsid w:val="00EF47BF"/>
    <w:rsid w:val="00EF4893"/>
    <w:rsid w:val="00EF7F27"/>
    <w:rsid w:val="00F05B31"/>
    <w:rsid w:val="00F11BDE"/>
    <w:rsid w:val="00F22903"/>
    <w:rsid w:val="00F3215A"/>
    <w:rsid w:val="00F35004"/>
    <w:rsid w:val="00F36BEB"/>
    <w:rsid w:val="00F57BEC"/>
    <w:rsid w:val="00F57DE2"/>
    <w:rsid w:val="00F72D3B"/>
    <w:rsid w:val="00F83D0D"/>
    <w:rsid w:val="00F85FC8"/>
    <w:rsid w:val="00F95042"/>
    <w:rsid w:val="00FB4619"/>
    <w:rsid w:val="00FC2F50"/>
    <w:rsid w:val="00FD496A"/>
    <w:rsid w:val="00FE0D1D"/>
    <w:rsid w:val="00FE21BF"/>
    <w:rsid w:val="00FE299A"/>
    <w:rsid w:val="00FF0774"/>
    <w:rsid w:val="7156CDAC"/>
    <w:rsid w:val="79D58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8324"/>
  <w15:chartTrackingRefBased/>
  <w15:docId w15:val="{6233D5F4-A47A-4AD6-AC1E-BA4E8164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67E"/>
    <w:rPr>
      <w:rFonts w:eastAsiaTheme="majorEastAsia" w:cstheme="majorBidi"/>
      <w:color w:val="272727" w:themeColor="text1" w:themeTint="D8"/>
    </w:rPr>
  </w:style>
  <w:style w:type="paragraph" w:styleId="Title">
    <w:name w:val="Title"/>
    <w:basedOn w:val="Normal"/>
    <w:next w:val="Normal"/>
    <w:link w:val="TitleChar"/>
    <w:uiPriority w:val="10"/>
    <w:qFormat/>
    <w:rsid w:val="002B2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67E"/>
    <w:pPr>
      <w:spacing w:before="160"/>
      <w:jc w:val="center"/>
    </w:pPr>
    <w:rPr>
      <w:i/>
      <w:iCs/>
      <w:color w:val="404040" w:themeColor="text1" w:themeTint="BF"/>
    </w:rPr>
  </w:style>
  <w:style w:type="character" w:customStyle="1" w:styleId="QuoteChar">
    <w:name w:val="Quote Char"/>
    <w:basedOn w:val="DefaultParagraphFont"/>
    <w:link w:val="Quote"/>
    <w:uiPriority w:val="29"/>
    <w:rsid w:val="002B267E"/>
    <w:rPr>
      <w:i/>
      <w:iCs/>
      <w:color w:val="404040" w:themeColor="text1" w:themeTint="BF"/>
    </w:rPr>
  </w:style>
  <w:style w:type="paragraph" w:styleId="ListParagraph">
    <w:name w:val="List Paragraph"/>
    <w:basedOn w:val="Normal"/>
    <w:uiPriority w:val="34"/>
    <w:qFormat/>
    <w:rsid w:val="002B267E"/>
    <w:pPr>
      <w:ind w:left="720"/>
      <w:contextualSpacing/>
    </w:pPr>
  </w:style>
  <w:style w:type="character" w:styleId="IntenseEmphasis">
    <w:name w:val="Intense Emphasis"/>
    <w:basedOn w:val="DefaultParagraphFont"/>
    <w:uiPriority w:val="21"/>
    <w:qFormat/>
    <w:rsid w:val="002B267E"/>
    <w:rPr>
      <w:i/>
      <w:iCs/>
      <w:color w:val="0F4761" w:themeColor="accent1" w:themeShade="BF"/>
    </w:rPr>
  </w:style>
  <w:style w:type="paragraph" w:styleId="IntenseQuote">
    <w:name w:val="Intense Quote"/>
    <w:basedOn w:val="Normal"/>
    <w:next w:val="Normal"/>
    <w:link w:val="IntenseQuoteChar"/>
    <w:uiPriority w:val="30"/>
    <w:qFormat/>
    <w:rsid w:val="002B2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67E"/>
    <w:rPr>
      <w:i/>
      <w:iCs/>
      <w:color w:val="0F4761" w:themeColor="accent1" w:themeShade="BF"/>
    </w:rPr>
  </w:style>
  <w:style w:type="character" w:styleId="IntenseReference">
    <w:name w:val="Intense Reference"/>
    <w:basedOn w:val="DefaultParagraphFont"/>
    <w:uiPriority w:val="32"/>
    <w:qFormat/>
    <w:rsid w:val="002B267E"/>
    <w:rPr>
      <w:b/>
      <w:bCs/>
      <w:smallCaps/>
      <w:color w:val="0F4761" w:themeColor="accent1" w:themeShade="BF"/>
      <w:spacing w:val="5"/>
    </w:rPr>
  </w:style>
  <w:style w:type="table" w:styleId="TableGrid">
    <w:name w:val="Table Grid"/>
    <w:basedOn w:val="TableNormal"/>
    <w:uiPriority w:val="39"/>
    <w:rsid w:val="0013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2137</Words>
  <Characters>12182</Characters>
  <Application>Microsoft Office Word</Application>
  <DocSecurity>0</DocSecurity>
  <Lines>101</Lines>
  <Paragraphs>28</Paragraphs>
  <ScaleCrop>false</ScaleCrop>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Ledgard, Martin</dc:creator>
  <cp:keywords/>
  <dc:description/>
  <cp:lastModifiedBy>Ledgard, Martin</cp:lastModifiedBy>
  <cp:revision>4</cp:revision>
  <dcterms:created xsi:type="dcterms:W3CDTF">2024-11-04T13:40:00Z</dcterms:created>
  <dcterms:modified xsi:type="dcterms:W3CDTF">2024-11-08T15:19:00Z</dcterms:modified>
</cp:coreProperties>
</file>